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3A16D7">
        <w:rPr>
          <w:b/>
          <w:sz w:val="28"/>
          <w:szCs w:val="28"/>
        </w:rPr>
        <w:t xml:space="preserve">Начальнику Департамента </w:t>
      </w: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3A16D7">
        <w:rPr>
          <w:b/>
          <w:sz w:val="28"/>
          <w:szCs w:val="28"/>
        </w:rPr>
        <w:t>ПАО «Газпром»</w:t>
      </w: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3A16D7">
        <w:rPr>
          <w:b/>
          <w:sz w:val="28"/>
          <w:szCs w:val="28"/>
        </w:rPr>
        <w:t>П.В. Крылову</w:t>
      </w:r>
    </w:p>
    <w:p w:rsidR="00765AA7" w:rsidRPr="009757AD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sz w:val="28"/>
          <w:szCs w:val="28"/>
        </w:rPr>
      </w:pPr>
    </w:p>
    <w:p w:rsidR="00765AA7" w:rsidRPr="003A16D7" w:rsidRDefault="00765AA7" w:rsidP="00765AA7">
      <w:pPr>
        <w:pStyle w:val="110"/>
        <w:shd w:val="clear" w:color="auto" w:fill="auto"/>
        <w:spacing w:before="0" w:after="0" w:line="240" w:lineRule="auto"/>
        <w:ind w:left="4962"/>
        <w:jc w:val="center"/>
        <w:rPr>
          <w:bCs/>
          <w:iCs/>
          <w:sz w:val="28"/>
          <w:szCs w:val="28"/>
        </w:rPr>
      </w:pPr>
      <w:r w:rsidRPr="003A16D7">
        <w:rPr>
          <w:bCs/>
          <w:iCs/>
          <w:sz w:val="28"/>
          <w:szCs w:val="28"/>
        </w:rPr>
        <w:t>Пулковское шоссе, д.40, корп. 4,</w:t>
      </w: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820"/>
        <w:jc w:val="center"/>
        <w:rPr>
          <w:sz w:val="28"/>
          <w:szCs w:val="28"/>
        </w:rPr>
      </w:pPr>
      <w:r w:rsidRPr="003A16D7">
        <w:rPr>
          <w:bCs/>
          <w:iCs/>
          <w:sz w:val="28"/>
          <w:szCs w:val="28"/>
        </w:rPr>
        <w:t>лит. Д к. 7036, г. Санкт-Петербург</w:t>
      </w: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Pr="00B24942" w:rsidRDefault="00765AA7" w:rsidP="00765AA7">
      <w:pPr>
        <w:pStyle w:val="30"/>
        <w:shd w:val="clear" w:color="auto" w:fill="auto"/>
        <w:spacing w:before="0" w:line="240" w:lineRule="auto"/>
        <w:ind w:right="-2"/>
        <w:jc w:val="center"/>
        <w:rPr>
          <w:b/>
          <w:sz w:val="28"/>
          <w:szCs w:val="28"/>
        </w:rPr>
      </w:pPr>
      <w:r w:rsidRPr="00B24942">
        <w:rPr>
          <w:b/>
          <w:sz w:val="28"/>
          <w:szCs w:val="28"/>
        </w:rPr>
        <w:t>ЗАЯВКА НА ЗАКУПКУ ИМПОРТНОЙ ПРОДУКЦИИ</w:t>
      </w:r>
    </w:p>
    <w:p w:rsidR="00765AA7" w:rsidRPr="009757AD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Pr="009757AD" w:rsidRDefault="00765AA7" w:rsidP="00765AA7">
      <w:pPr>
        <w:pStyle w:val="13"/>
        <w:keepNext/>
        <w:keepLines/>
        <w:numPr>
          <w:ilvl w:val="0"/>
          <w:numId w:val="1"/>
        </w:numPr>
        <w:shd w:val="clear" w:color="auto" w:fill="auto"/>
        <w:spacing w:before="0" w:after="0" w:line="240" w:lineRule="auto"/>
        <w:ind w:left="0" w:firstLine="709"/>
        <w:jc w:val="both"/>
        <w:rPr>
          <w:b/>
          <w:sz w:val="28"/>
          <w:szCs w:val="28"/>
        </w:rPr>
      </w:pPr>
      <w:r w:rsidRPr="009757AD">
        <w:rPr>
          <w:b/>
          <w:iCs/>
          <w:sz w:val="28"/>
          <w:szCs w:val="28"/>
        </w:rPr>
        <w:t>ООО «Газпром добыча Астрахань», код ОКПО 05780913</w:t>
      </w:r>
    </w:p>
    <w:p w:rsidR="00765AA7" w:rsidRPr="009757AD" w:rsidRDefault="00765AA7" w:rsidP="00765AA7">
      <w:pPr>
        <w:pStyle w:val="121"/>
        <w:shd w:val="clear" w:color="auto" w:fill="auto"/>
        <w:tabs>
          <w:tab w:val="left" w:leader="underscore" w:pos="7002"/>
        </w:tabs>
        <w:spacing w:line="240" w:lineRule="auto"/>
        <w:jc w:val="both"/>
        <w:rPr>
          <w:sz w:val="28"/>
          <w:szCs w:val="28"/>
        </w:rPr>
      </w:pPr>
      <w:r w:rsidRPr="009757AD">
        <w:rPr>
          <w:sz w:val="28"/>
          <w:szCs w:val="28"/>
        </w:rPr>
        <w:t>юридический адрес: Российский Федерации, г. Астрахань, Кировский район, ул. Ленина/ул. Бабушкина, д. 30/33, литер строения А,</w:t>
      </w:r>
    </w:p>
    <w:p w:rsidR="00765AA7" w:rsidRPr="009757AD" w:rsidRDefault="00765AA7" w:rsidP="00765AA7">
      <w:pPr>
        <w:pStyle w:val="121"/>
        <w:shd w:val="clear" w:color="auto" w:fill="auto"/>
        <w:tabs>
          <w:tab w:val="left" w:leader="underscore" w:pos="3018"/>
          <w:tab w:val="left" w:leader="underscore" w:pos="6148"/>
        </w:tabs>
        <w:spacing w:line="240" w:lineRule="auto"/>
        <w:jc w:val="both"/>
        <w:rPr>
          <w:sz w:val="28"/>
          <w:szCs w:val="28"/>
        </w:rPr>
      </w:pPr>
      <w:r w:rsidRPr="009757AD">
        <w:rPr>
          <w:sz w:val="28"/>
          <w:szCs w:val="28"/>
        </w:rPr>
        <w:t>телефон:(8512) 31-63-51, факс:(8512) 39-11-33,</w:t>
      </w:r>
    </w:p>
    <w:p w:rsidR="00765AA7" w:rsidRPr="0053272C" w:rsidRDefault="00765AA7" w:rsidP="00765AA7">
      <w:pPr>
        <w:pStyle w:val="121"/>
        <w:shd w:val="clear" w:color="auto" w:fill="auto"/>
        <w:tabs>
          <w:tab w:val="left" w:leader="underscore" w:pos="3018"/>
          <w:tab w:val="left" w:leader="underscore" w:pos="6148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</w:t>
      </w:r>
      <w:r w:rsidRPr="0053272C">
        <w:rPr>
          <w:sz w:val="28"/>
          <w:szCs w:val="28"/>
        </w:rPr>
        <w:t>-</w:t>
      </w:r>
      <w:r w:rsidRPr="009757AD">
        <w:rPr>
          <w:sz w:val="28"/>
          <w:szCs w:val="28"/>
          <w:lang w:val="en-US"/>
        </w:rPr>
        <w:t>mail</w:t>
      </w:r>
      <w:r w:rsidRPr="0053272C">
        <w:rPr>
          <w:sz w:val="28"/>
          <w:szCs w:val="28"/>
        </w:rPr>
        <w:t xml:space="preserve">: </w:t>
      </w:r>
      <w:r w:rsidRPr="009757AD">
        <w:rPr>
          <w:sz w:val="28"/>
          <w:szCs w:val="28"/>
          <w:lang w:val="en-US"/>
        </w:rPr>
        <w:t>adm</w:t>
      </w:r>
      <w:r w:rsidRPr="0053272C">
        <w:rPr>
          <w:sz w:val="28"/>
          <w:szCs w:val="28"/>
        </w:rPr>
        <w:t>@</w:t>
      </w:r>
      <w:r w:rsidRPr="009757AD">
        <w:rPr>
          <w:sz w:val="28"/>
          <w:szCs w:val="28"/>
          <w:lang w:val="en-US"/>
        </w:rPr>
        <w:t>astrakhan</w:t>
      </w:r>
      <w:r w:rsidRPr="0053272C">
        <w:rPr>
          <w:sz w:val="28"/>
          <w:szCs w:val="28"/>
        </w:rPr>
        <w:t>-</w:t>
      </w:r>
      <w:r w:rsidRPr="009757AD">
        <w:rPr>
          <w:sz w:val="28"/>
          <w:szCs w:val="28"/>
          <w:lang w:val="en-US"/>
        </w:rPr>
        <w:t>dobycha</w:t>
      </w:r>
      <w:r w:rsidRPr="0053272C">
        <w:rPr>
          <w:sz w:val="28"/>
          <w:szCs w:val="28"/>
        </w:rPr>
        <w:t>.</w:t>
      </w:r>
      <w:r w:rsidRPr="009757AD">
        <w:rPr>
          <w:sz w:val="28"/>
          <w:szCs w:val="28"/>
          <w:lang w:val="en-US"/>
        </w:rPr>
        <w:t>gazprom</w:t>
      </w:r>
      <w:r w:rsidRPr="0053272C">
        <w:rPr>
          <w:sz w:val="28"/>
          <w:szCs w:val="28"/>
        </w:rPr>
        <w:t>.</w:t>
      </w:r>
      <w:r w:rsidRPr="009757AD">
        <w:rPr>
          <w:sz w:val="28"/>
          <w:szCs w:val="28"/>
          <w:lang w:val="en-US"/>
        </w:rPr>
        <w:t>ru</w:t>
      </w:r>
      <w:r w:rsidRPr="0053272C">
        <w:rPr>
          <w:sz w:val="28"/>
          <w:szCs w:val="28"/>
        </w:rPr>
        <w:t>,</w:t>
      </w:r>
    </w:p>
    <w:p w:rsidR="00765AA7" w:rsidRPr="00343CDA" w:rsidRDefault="00765AA7" w:rsidP="00765AA7">
      <w:pPr>
        <w:pStyle w:val="121"/>
        <w:shd w:val="clear" w:color="auto" w:fill="auto"/>
        <w:tabs>
          <w:tab w:val="left" w:leader="underscore" w:pos="6993"/>
        </w:tabs>
        <w:spacing w:line="240" w:lineRule="auto"/>
        <w:jc w:val="both"/>
        <w:rPr>
          <w:sz w:val="28"/>
          <w:szCs w:val="28"/>
        </w:rPr>
      </w:pPr>
      <w:r w:rsidRPr="00343CDA">
        <w:rPr>
          <w:rFonts w:hint="eastAsia"/>
          <w:sz w:val="28"/>
          <w:szCs w:val="28"/>
        </w:rPr>
        <w:t>в лице Генерального директора Михайленко Сергея Анатольевича</w:t>
      </w:r>
      <w:r w:rsidRPr="00343CDA">
        <w:rPr>
          <w:sz w:val="28"/>
          <w:szCs w:val="28"/>
        </w:rPr>
        <w:t xml:space="preserve"> заявляет о потребности в приобретении:</w:t>
      </w:r>
    </w:p>
    <w:p w:rsidR="00765AA7" w:rsidRPr="00EA150C" w:rsidRDefault="005C7978" w:rsidP="00765AA7">
      <w:pPr>
        <w:pStyle w:val="121"/>
        <w:shd w:val="clear" w:color="auto" w:fill="auto"/>
        <w:tabs>
          <w:tab w:val="left" w:leader="underscore" w:pos="6993"/>
        </w:tabs>
        <w:spacing w:line="24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Проектор BenQ W1070+ с проекционным столом Digis Table UNO (DSTU), экраном на треноге Classic Gemini 240x240 (T 234x234/1 MW-CU/B)</w:t>
      </w:r>
      <w:r w:rsidR="001A23DD" w:rsidRPr="00CB33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КОД ОКП: 40 3200.03 (Проекторы мультимедийные), КОД ИУС П Д: 30021850, КОД ОКПД2: 26.20.17.120, КОД ОКВЭД2: 32.30.2;</w:t>
      </w:r>
    </w:p>
    <w:p w:rsidR="00796ABA" w:rsidRPr="00CB335B" w:rsidRDefault="00765AA7" w:rsidP="00CB335B">
      <w:pPr>
        <w:spacing w:line="240" w:lineRule="auto"/>
        <w:jc w:val="both"/>
        <w:rPr>
          <w:sz w:val="28"/>
          <w:szCs w:val="28"/>
        </w:rPr>
      </w:pPr>
      <w:r w:rsidRPr="00E73749">
        <w:rPr>
          <w:rFonts w:cs="Times New Roman"/>
          <w:sz w:val="28"/>
          <w:szCs w:val="28"/>
        </w:rPr>
        <w:t xml:space="preserve">производитель - </w:t>
      </w:r>
      <w:r w:rsidR="005C7978">
        <w:rPr>
          <w:rFonts w:eastAsia="Times New Roman" w:cs="Times New Roman"/>
          <w:sz w:val="28"/>
          <w:szCs w:val="28"/>
          <w:lang w:val="en-US"/>
        </w:rPr>
        <w:t>Проектор BenQ W1070+ с проекционным столом Digis Table UNO (DSTU), экраном на треноге Classic Gemini 240х240 (T 234х234/1 MW-CU/B).</w:t>
      </w:r>
      <w:r w:rsidR="005F66C1" w:rsidRPr="005F66C1">
        <w:rPr>
          <w:rFonts w:cs="Times New Roman"/>
          <w:sz w:val="28"/>
          <w:szCs w:val="28"/>
        </w:rPr>
        <w:t xml:space="preserve"> </w:t>
      </w:r>
      <w:r w:rsidRPr="00343CDA">
        <w:rPr>
          <w:sz w:val="28"/>
          <w:szCs w:val="28"/>
        </w:rPr>
        <w:t xml:space="preserve">и просит включить </w:t>
      </w:r>
      <w:r w:rsidRPr="00846249">
        <w:rPr>
          <w:b/>
          <w:sz w:val="28"/>
          <w:szCs w:val="28"/>
        </w:rPr>
        <w:t>«</w:t>
      </w:r>
      <w:r w:rsidR="005C7978">
        <w:rPr>
          <w:b/>
          <w:sz w:val="28"/>
          <w:szCs w:val="28"/>
          <w:lang w:val="en-US"/>
        </w:rPr>
        <w:t>Проектор BenQ W1070+ с проекционным столом Digis Table UNO (DSTU), экраном на треноге Classic Gemini 240x240 (T 234x234/1 MW-CU/B)</w:t>
      </w:r>
      <w:r w:rsidRPr="00846249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 xml:space="preserve"> в количестве </w:t>
      </w:r>
      <w:r w:rsidR="005C7978">
        <w:rPr>
          <w:b/>
          <w:sz w:val="28"/>
          <w:szCs w:val="28"/>
          <w:lang w:val="en-US"/>
        </w:rPr>
        <w:t>9</w:t>
      </w:r>
      <w:r>
        <w:rPr>
          <w:b/>
          <w:sz w:val="28"/>
          <w:szCs w:val="28"/>
        </w:rPr>
        <w:t xml:space="preserve"> шт.</w:t>
      </w:r>
      <w:r w:rsidRPr="00725AE2">
        <w:rPr>
          <w:b/>
          <w:sz w:val="28"/>
          <w:szCs w:val="28"/>
        </w:rPr>
        <w:t xml:space="preserve"> </w:t>
      </w:r>
      <w:r w:rsidRPr="00BE0EA4">
        <w:rPr>
          <w:sz w:val="28"/>
          <w:szCs w:val="28"/>
        </w:rPr>
        <w:t>в Сводный перечень предложений по закупке товаров (оборудования), работ и услуг, происходящих из иностранных государств на 20</w:t>
      </w:r>
      <w:r>
        <w:rPr>
          <w:sz w:val="28"/>
          <w:szCs w:val="28"/>
        </w:rPr>
        <w:t>17</w:t>
      </w:r>
      <w:r w:rsidRPr="00BE0EA4">
        <w:rPr>
          <w:sz w:val="28"/>
          <w:szCs w:val="28"/>
        </w:rPr>
        <w:t>г.</w:t>
      </w:r>
      <w:r>
        <w:rPr>
          <w:sz w:val="28"/>
          <w:szCs w:val="28"/>
        </w:rPr>
        <w:t xml:space="preserve"> </w:t>
      </w:r>
    </w:p>
    <w:p w:rsidR="001650BC" w:rsidRPr="00796ABA" w:rsidRDefault="00765AA7" w:rsidP="00796AB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Приобретение данных МТР, планируется по статье затрат ОНМ 2017 года. 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rPr>
          <w:sz w:val="28"/>
          <w:szCs w:val="28"/>
        </w:rPr>
      </w:pPr>
      <w:r w:rsidRPr="00BE0EA4">
        <w:rPr>
          <w:sz w:val="28"/>
          <w:szCs w:val="28"/>
        </w:rPr>
        <w:t>2. Заявитель обязуется:</w:t>
      </w:r>
    </w:p>
    <w:p w:rsidR="00765AA7" w:rsidRDefault="00765AA7" w:rsidP="00765AA7">
      <w:pPr>
        <w:pStyle w:val="121"/>
        <w:shd w:val="clear" w:color="auto" w:fill="auto"/>
        <w:tabs>
          <w:tab w:val="left" w:leader="underscore" w:pos="0"/>
          <w:tab w:val="left" w:leader="underscore" w:pos="935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 xml:space="preserve">выполнять условия, предусмотренные Порядком функционирования механизма размещения заказов на закупку импортного оборудования, работ и услуг за рубежом, осуществляемых в том числе в рамках реализации инвестиционных проектов и операционной деятельности при добыче, транспортировке, хранении и переработке газа и жидких углеводородов, утвержденным приказом ПАО «Газпром» от </w:t>
      </w:r>
      <w:r w:rsidRPr="00E85DBF">
        <w:rPr>
          <w:rFonts w:hint="eastAsia"/>
          <w:sz w:val="28"/>
          <w:szCs w:val="28"/>
        </w:rPr>
        <w:t>24.08.2015 года № 495</w:t>
      </w:r>
      <w:r w:rsidRPr="00725AE2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765AA7" w:rsidRPr="00351B2C" w:rsidRDefault="00765AA7" w:rsidP="00765AA7">
      <w:pPr>
        <w:pStyle w:val="121"/>
        <w:shd w:val="clear" w:color="auto" w:fill="auto"/>
        <w:tabs>
          <w:tab w:val="left" w:leader="underscore" w:pos="0"/>
          <w:tab w:val="left" w:leader="underscore" w:pos="935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 xml:space="preserve">нести ответственность за достоверность представленной в заявке и сопроводительной </w:t>
      </w:r>
      <w:r w:rsidRPr="00351B2C">
        <w:rPr>
          <w:sz w:val="28"/>
          <w:szCs w:val="28"/>
        </w:rPr>
        <w:t>документации информации о предмете закупки;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>в срок, указанный ПАО «Газпром», устранять недостатки, допущенные при подготовке Заявки и сопроводительной документации;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Pr="00BE0EA4">
        <w:rPr>
          <w:sz w:val="28"/>
          <w:szCs w:val="28"/>
        </w:rPr>
        <w:t>согласовывать с ПАО «Газпром» необходимость использования охраняемых результатов интеллектуальной деятельности, принадлежащих третьим лицам, и приобретение прав на их использование;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>безотлагательно информировать ПАО «Газпром» об обстоятельствах, которые могут отрицательно повлиять на сроки, качество и стоимость оборудования (работ, услуг);</w:t>
      </w:r>
    </w:p>
    <w:p w:rsidR="00796ABA" w:rsidRPr="00CB335B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>обеспечить соответствие закупаемого импортного оборудования (работ, услуг) требованиям нормативных правовых документов Российской Федерации, технических регламентов, стандартов, технических условий и иных нормативных документов, устанавливающих обязательные требования.</w:t>
      </w:r>
      <w:bookmarkStart w:id="0" w:name="_GoBack"/>
      <w:bookmarkEnd w:id="0"/>
    </w:p>
    <w:p w:rsidR="00796ABA" w:rsidRPr="00A002C8" w:rsidRDefault="00796ABA" w:rsidP="00796ABA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 w:rsidRPr="00CB335B">
        <w:rPr>
          <w:sz w:val="28"/>
          <w:szCs w:val="28"/>
        </w:rPr>
        <w:tab/>
      </w:r>
      <w:r w:rsidRPr="00A002C8">
        <w:rPr>
          <w:sz w:val="28"/>
          <w:szCs w:val="28"/>
        </w:rPr>
        <w:t xml:space="preserve">3. Дополнительные сведения: </w:t>
      </w:r>
    </w:p>
    <w:p w:rsidR="00796ABA" w:rsidRPr="00796ABA" w:rsidRDefault="00796ABA" w:rsidP="00796ABA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 w:rsidRPr="00A002C8">
        <w:rPr>
          <w:sz w:val="28"/>
          <w:szCs w:val="28"/>
        </w:rPr>
        <w:t xml:space="preserve">Выбор данных МТР соответствует  требованиям «Подходов по определению возможности замещения в дочерних обществах импортного ИТ-оборудования, с высокими санкционными рисками, ИТ-оборудованием российских компаний и иностранных компаний с минимальными санкционными рисками», доведенные начальником Департамента 840 (Н.Ю. Борисенко) письмом № 08162-644 от 08.06.2015 «О приобретении импортного ИТ-оборудования» (Приложение № </w:t>
      </w:r>
      <w:r w:rsidR="00A834CD">
        <w:rPr>
          <w:sz w:val="28"/>
          <w:szCs w:val="28"/>
          <w:lang w:val="en-US"/>
        </w:rPr>
        <w:t>1</w:t>
      </w:r>
      <w:r w:rsidRPr="00A002C8">
        <w:rPr>
          <w:sz w:val="28"/>
          <w:szCs w:val="28"/>
        </w:rPr>
        <w:t>).</w:t>
      </w:r>
    </w:p>
    <w:p w:rsidR="00765AA7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rPr>
          <w:sz w:val="28"/>
          <w:szCs w:val="28"/>
        </w:rPr>
      </w:pPr>
    </w:p>
    <w:p w:rsidR="00765AA7" w:rsidRPr="003C54FE" w:rsidRDefault="00765AA7" w:rsidP="00765AA7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>
        <w:rPr>
          <w:sz w:val="28"/>
          <w:szCs w:val="28"/>
        </w:rPr>
        <w:t xml:space="preserve">Приложение к заявке </w:t>
      </w:r>
      <w:r w:rsidRPr="003C54FE">
        <w:rPr>
          <w:sz w:val="28"/>
          <w:szCs w:val="28"/>
        </w:rPr>
        <w:t>на закупку импортной продукции</w:t>
      </w:r>
      <w:r>
        <w:rPr>
          <w:sz w:val="28"/>
          <w:szCs w:val="28"/>
        </w:rPr>
        <w:t xml:space="preserve"> на ___ л.</w:t>
      </w:r>
    </w:p>
    <w:p w:rsidR="00765AA7" w:rsidRDefault="00765AA7" w:rsidP="00950EDF">
      <w:pPr>
        <w:pStyle w:val="121"/>
        <w:shd w:val="clear" w:color="auto" w:fill="auto"/>
        <w:tabs>
          <w:tab w:val="left" w:leader="underscore" w:pos="0"/>
        </w:tabs>
        <w:spacing w:line="240" w:lineRule="auto"/>
        <w:rPr>
          <w:b/>
          <w:sz w:val="28"/>
          <w:szCs w:val="28"/>
        </w:rPr>
      </w:pPr>
      <w:r w:rsidRPr="00E85DBF">
        <w:rPr>
          <w:sz w:val="28"/>
          <w:szCs w:val="28"/>
        </w:rPr>
        <w:t>Электронная версия материалов Заявки – 1 СД-диск.</w:t>
      </w: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Pr="001A23DD" w:rsidRDefault="00765AA7" w:rsidP="00187D63">
      <w:pPr>
        <w:pStyle w:val="1"/>
        <w:shd w:val="clear" w:color="auto" w:fill="auto"/>
        <w:spacing w:before="0" w:line="240" w:lineRule="auto"/>
        <w:ind w:right="2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Генеральный директор                                       </w:t>
      </w:r>
      <w:r w:rsidRPr="00765AA7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              С.А. Михайленко</w:t>
      </w:r>
    </w:p>
    <w:p w:rsidR="00765AA7" w:rsidRPr="001A23DD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Pr="000D7039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sz w:val="24"/>
          <w:szCs w:val="24"/>
        </w:rPr>
      </w:pPr>
      <w:r w:rsidRPr="000D7039">
        <w:rPr>
          <w:sz w:val="24"/>
          <w:szCs w:val="24"/>
        </w:rPr>
        <w:t>Д.Р. Юсупов</w:t>
      </w:r>
    </w:p>
    <w:p w:rsidR="0005248A" w:rsidRPr="00765AA7" w:rsidRDefault="00765AA7" w:rsidP="0053272C">
      <w:pPr>
        <w:pStyle w:val="1"/>
        <w:shd w:val="clear" w:color="auto" w:fill="auto"/>
        <w:spacing w:before="0"/>
        <w:ind w:left="23" w:right="23" w:firstLine="0"/>
      </w:pPr>
      <w:r w:rsidRPr="00637E91">
        <w:rPr>
          <w:sz w:val="24"/>
          <w:szCs w:val="24"/>
        </w:rPr>
        <w:t>(8512) 31-60-77</w:t>
      </w:r>
    </w:p>
    <w:sectPr w:rsidR="0005248A" w:rsidRPr="00765AA7" w:rsidSect="00C468A5"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978" w:rsidRDefault="005C7978">
      <w:pPr>
        <w:spacing w:line="240" w:lineRule="auto"/>
      </w:pPr>
      <w:r>
        <w:separator/>
      </w:r>
    </w:p>
  </w:endnote>
  <w:endnote w:type="continuationSeparator" w:id="0">
    <w:p w:rsidR="005C7978" w:rsidRDefault="005C797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978" w:rsidRDefault="005C7978">
      <w:pPr>
        <w:spacing w:line="240" w:lineRule="auto"/>
      </w:pPr>
      <w:r>
        <w:separator/>
      </w:r>
    </w:p>
  </w:footnote>
  <w:footnote w:type="continuationSeparator" w:id="0">
    <w:p w:rsidR="005C7978" w:rsidRDefault="005C79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E2E6F"/>
    <w:multiLevelType w:val="hybridMultilevel"/>
    <w:tmpl w:val="29BC5E28"/>
    <w:lvl w:ilvl="0" w:tplc="CC160D0E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 w:val="0005248A"/>
    <w:rsid w:val="000F3DC7"/>
    <w:rsid w:val="00115EA6"/>
    <w:rsid w:val="001650BC"/>
    <w:rsid w:val="00181539"/>
    <w:rsid w:val="00187D63"/>
    <w:rsid w:val="001A23DD"/>
    <w:rsid w:val="003452BC"/>
    <w:rsid w:val="00447193"/>
    <w:rsid w:val="004B60F1"/>
    <w:rsid w:val="0053272C"/>
    <w:rsid w:val="00534E69"/>
    <w:rsid w:val="005B50F9"/>
    <w:rsid w:val="005C7978"/>
    <w:rsid w:val="005F66C1"/>
    <w:rsid w:val="0062237E"/>
    <w:rsid w:val="006A480D"/>
    <w:rsid w:val="00746F7E"/>
    <w:rsid w:val="00763AE7"/>
    <w:rsid w:val="00765AA7"/>
    <w:rsid w:val="00796ABA"/>
    <w:rsid w:val="0080289D"/>
    <w:rsid w:val="0086559B"/>
    <w:rsid w:val="0089106A"/>
    <w:rsid w:val="008B2370"/>
    <w:rsid w:val="009073E7"/>
    <w:rsid w:val="00950EDF"/>
    <w:rsid w:val="00961C5B"/>
    <w:rsid w:val="00A834CD"/>
    <w:rsid w:val="00AD09ED"/>
    <w:rsid w:val="00B06FD2"/>
    <w:rsid w:val="00B348EE"/>
    <w:rsid w:val="00B57C08"/>
    <w:rsid w:val="00C8148D"/>
    <w:rsid w:val="00CB335B"/>
    <w:rsid w:val="00D44E73"/>
    <w:rsid w:val="00D84CAB"/>
    <w:rsid w:val="00D87B02"/>
    <w:rsid w:val="00D955E3"/>
    <w:rsid w:val="00E359CA"/>
    <w:rsid w:val="00F54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ABA"/>
    <w:pPr>
      <w:spacing w:after="0"/>
      <w:ind w:firstLine="709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23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">
    <w:name w:val="Основной текст (3)_"/>
    <w:link w:val="30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4">
    <w:name w:val="Основной текст_"/>
    <w:link w:val="1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0">
    <w:name w:val="Основной текст (10)_"/>
    <w:link w:val="100"/>
    <w:rsid w:val="00765AA7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11">
    <w:name w:val="Основной текст (11)_"/>
    <w:link w:val="110"/>
    <w:rsid w:val="00765AA7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12">
    <w:name w:val="Заголовок №1_"/>
    <w:link w:val="13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20">
    <w:name w:val="Основной текст (12)_"/>
    <w:link w:val="121"/>
    <w:rsid w:val="00765AA7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2">
    <w:name w:val="Заголовок №2_"/>
    <w:link w:val="20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65AA7"/>
    <w:pPr>
      <w:shd w:val="clear" w:color="auto" w:fill="FFFFFF"/>
      <w:spacing w:before="300" w:line="322" w:lineRule="exact"/>
    </w:pPr>
    <w:rPr>
      <w:rFonts w:eastAsia="Times New Roman" w:cs="Times New Roman"/>
      <w:sz w:val="27"/>
      <w:szCs w:val="27"/>
    </w:rPr>
  </w:style>
  <w:style w:type="paragraph" w:customStyle="1" w:styleId="1">
    <w:name w:val="Основной текст1"/>
    <w:basedOn w:val="a"/>
    <w:link w:val="a4"/>
    <w:rsid w:val="00765AA7"/>
    <w:pPr>
      <w:shd w:val="clear" w:color="auto" w:fill="FFFFFF"/>
      <w:spacing w:before="360" w:line="322" w:lineRule="exact"/>
      <w:jc w:val="both"/>
    </w:pPr>
    <w:rPr>
      <w:rFonts w:eastAsia="Times New Roman" w:cs="Times New Roman"/>
      <w:sz w:val="27"/>
      <w:szCs w:val="27"/>
    </w:rPr>
  </w:style>
  <w:style w:type="paragraph" w:customStyle="1" w:styleId="100">
    <w:name w:val="Основной текст (10)"/>
    <w:basedOn w:val="a"/>
    <w:link w:val="10"/>
    <w:rsid w:val="00765AA7"/>
    <w:pPr>
      <w:shd w:val="clear" w:color="auto" w:fill="FFFFFF"/>
      <w:spacing w:before="180" w:after="540" w:line="0" w:lineRule="atLeast"/>
    </w:pPr>
    <w:rPr>
      <w:rFonts w:eastAsia="Times New Roman" w:cs="Times New Roman"/>
      <w:sz w:val="23"/>
      <w:szCs w:val="23"/>
    </w:rPr>
  </w:style>
  <w:style w:type="paragraph" w:customStyle="1" w:styleId="110">
    <w:name w:val="Основной текст (11)"/>
    <w:basedOn w:val="a"/>
    <w:link w:val="11"/>
    <w:rsid w:val="00765AA7"/>
    <w:pPr>
      <w:shd w:val="clear" w:color="auto" w:fill="FFFFFF"/>
      <w:spacing w:before="540" w:after="540" w:line="0" w:lineRule="atLeast"/>
    </w:pPr>
    <w:rPr>
      <w:rFonts w:eastAsia="Times New Roman" w:cs="Times New Roman"/>
      <w:sz w:val="17"/>
      <w:szCs w:val="17"/>
    </w:rPr>
  </w:style>
  <w:style w:type="paragraph" w:customStyle="1" w:styleId="13">
    <w:name w:val="Заголовок №1"/>
    <w:basedOn w:val="a"/>
    <w:link w:val="12"/>
    <w:rsid w:val="00765AA7"/>
    <w:pPr>
      <w:shd w:val="clear" w:color="auto" w:fill="FFFFFF"/>
      <w:spacing w:before="540" w:after="180" w:line="0" w:lineRule="atLeast"/>
      <w:ind w:firstLine="700"/>
      <w:outlineLvl w:val="0"/>
    </w:pPr>
    <w:rPr>
      <w:rFonts w:eastAsia="Times New Roman" w:cs="Times New Roman"/>
      <w:sz w:val="27"/>
      <w:szCs w:val="27"/>
    </w:rPr>
  </w:style>
  <w:style w:type="paragraph" w:customStyle="1" w:styleId="121">
    <w:name w:val="Основной текст (12)"/>
    <w:basedOn w:val="a"/>
    <w:link w:val="120"/>
    <w:rsid w:val="00765AA7"/>
    <w:pPr>
      <w:shd w:val="clear" w:color="auto" w:fill="FFFFFF"/>
      <w:spacing w:line="792" w:lineRule="exact"/>
    </w:pPr>
    <w:rPr>
      <w:rFonts w:eastAsia="Times New Roman" w:cs="Times New Roman"/>
      <w:sz w:val="23"/>
      <w:szCs w:val="23"/>
    </w:rPr>
  </w:style>
  <w:style w:type="paragraph" w:customStyle="1" w:styleId="20">
    <w:name w:val="Заголовок №2"/>
    <w:basedOn w:val="a"/>
    <w:link w:val="2"/>
    <w:rsid w:val="00765AA7"/>
    <w:pPr>
      <w:shd w:val="clear" w:color="auto" w:fill="FFFFFF"/>
      <w:spacing w:after="60" w:line="322" w:lineRule="exact"/>
      <w:ind w:firstLine="1140"/>
      <w:outlineLvl w:val="1"/>
    </w:pPr>
    <w:rPr>
      <w:rFonts w:eastAsia="Times New Roman" w:cs="Times New Roman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765AA7"/>
    <w:pPr>
      <w:tabs>
        <w:tab w:val="center" w:pos="4677"/>
        <w:tab w:val="right" w:pos="9355"/>
      </w:tabs>
      <w:spacing w:line="240" w:lineRule="auto"/>
    </w:pPr>
    <w:rPr>
      <w:rFonts w:ascii="Arial Unicode MS" w:eastAsia="Arial Unicode MS" w:hAnsi="Arial Unicode MS" w:cs="Times New Roman"/>
      <w:color w:val="000000"/>
      <w:sz w:val="20"/>
      <w:szCs w:val="20"/>
    </w:rPr>
  </w:style>
  <w:style w:type="character" w:customStyle="1" w:styleId="a6">
    <w:name w:val="Верхний колонтитул Знак"/>
    <w:basedOn w:val="a0"/>
    <w:link w:val="a5"/>
    <w:uiPriority w:val="99"/>
    <w:rsid w:val="00765AA7"/>
    <w:rPr>
      <w:rFonts w:ascii="Arial Unicode MS" w:eastAsia="Arial Unicode MS" w:hAnsi="Arial Unicode MS" w:cs="Times New Roman"/>
      <w:color w:val="000000"/>
      <w:sz w:val="20"/>
      <w:szCs w:val="20"/>
    </w:rPr>
  </w:style>
  <w:style w:type="character" w:customStyle="1" w:styleId="Candara13pt0pt">
    <w:name w:val="Основной текст + Candara;13 pt;Интервал 0 pt"/>
    <w:rsid w:val="00796ABA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10"/>
      <w:sz w:val="26"/>
      <w:szCs w:val="26"/>
    </w:rPr>
  </w:style>
  <w:style w:type="paragraph" w:styleId="a7">
    <w:name w:val="footer"/>
    <w:basedOn w:val="a"/>
    <w:link w:val="a8"/>
    <w:uiPriority w:val="99"/>
    <w:semiHidden/>
    <w:unhideWhenUsed/>
    <w:rsid w:val="0053272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3272C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100;&#1082;&#1072;\Documents\GitHub\webcpp\WindowsFormsApplication1\bin\Debug\shablon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shablon1.dotx</Template>
  <TotalTime>0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Олька</dc:creator>
  <cp:lastModifiedBy>Олька</cp:lastModifiedBy>
  <cp:revision>1</cp:revision>
  <dcterms:created xsi:type="dcterms:W3CDTF">2016-05-22T20:51:00Z</dcterms:created>
  <dcterms:modified xsi:type="dcterms:W3CDTF">2016-05-22T20:51:00Z</dcterms:modified>
</cp:coreProperties>
</file>