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3321" w:rsidRDefault="00933321">
      <w:r>
        <w:t>14.  Согласование профильного департамента ПАО «ГАЗПРОМ»</w:t>
      </w:r>
    </w:p>
    <w:p w:rsidR="00381DA1" w:rsidRDefault="00933321">
      <w:r>
        <w:t>Отсутствует.</w:t>
      </w:r>
    </w:p>
    <w:sectPr w:rsidR="00381DA1" w:rsidSect="00381D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933321"/>
    <w:rsid w:val="00022B4E"/>
    <w:rsid w:val="00176129"/>
    <w:rsid w:val="001B6203"/>
    <w:rsid w:val="00381DA1"/>
    <w:rsid w:val="00933321"/>
    <w:rsid w:val="00C43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31B0"/>
    <w:rPr>
      <w:rFonts w:ascii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</Words>
  <Characters>60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Олька</dc:creator>
  <cp:keywords/>
  <dc:description/>
  <cp:lastModifiedBy>Олька</cp:lastModifiedBy>
  <cp:revision>1</cp:revision>
  <dcterms:created xsi:type="dcterms:W3CDTF">2016-05-22T20:51:00Z</dcterms:created>
  <dcterms:modified xsi:type="dcterms:W3CDTF">2016-05-22T20:51:00Z</dcterms:modified>
</cp:coreProperties>
</file>