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F6C" w:rsidRDefault="004C1F6C">
      <w:r>
        <w:t>4. Техническое описание предлагаемой к закупке импортной продукции</w:t>
      </w:r>
    </w:p>
    <w:p w:rsidR="00381DA1" w:rsidRDefault="004C1F6C">
      <w:r>
        <w:t>Проектор BenQ W1070+ с проекционным столом Digis Table UNO (DSTU), экраном на треноге Classic Gemini 240х240 (T 234х234/1 MW-CU/B).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C1F6C"/>
    <w:rsid w:val="00022B4E"/>
    <w:rsid w:val="00176129"/>
    <w:rsid w:val="001B6203"/>
    <w:rsid w:val="00381DA1"/>
    <w:rsid w:val="004C1F6C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2016-05-22T20:51:00Z</dcterms:created>
  <dcterms:modified xsi:type="dcterms:W3CDTF">2016-05-22T20:51:00Z</dcterms:modified>
</cp:coreProperties>
</file>