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C8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B2828">
        <w:rPr>
          <w:sz w:val="28"/>
          <w:szCs w:val="28"/>
        </w:rPr>
        <w:t>Компьютер Lenovo P700 в составе: Системный блок Lenovo P700 30A8S1BE00 -1 шт.; Монитор Lenovo T2424p 60C8MAR1EU -2 шт.; Кабель Lenovo 0A36537 -2 шт</w:t>
      </w:r>
      <w:r>
        <w:rPr>
          <w:sz w:val="28"/>
          <w:szCs w:val="28"/>
        </w:rPr>
        <w:t>, (Приложение № 4).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</w:t>
      </w:r>
      <w:r>
        <w:rPr>
          <w:sz w:val="28"/>
          <w:szCs w:val="28"/>
        </w:rPr>
        <w:t>енное наименование продукции.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B2828">
        <w:rPr>
          <w:sz w:val="28"/>
          <w:szCs w:val="28"/>
          <w:lang w:val="en-US"/>
        </w:rPr>
        <w:t>Lenovo</w:t>
      </w:r>
      <w:r w:rsidRPr="006B2828">
        <w:rPr>
          <w:sz w:val="28"/>
          <w:szCs w:val="28"/>
        </w:rPr>
        <w:t xml:space="preserve"> </w:t>
      </w:r>
      <w:r w:rsidRPr="006B2828">
        <w:rPr>
          <w:sz w:val="28"/>
          <w:szCs w:val="28"/>
          <w:lang w:val="en-US"/>
        </w:rPr>
        <w:t>Group</w:t>
      </w:r>
      <w:r w:rsidRPr="006B2828">
        <w:rPr>
          <w:sz w:val="28"/>
          <w:szCs w:val="28"/>
        </w:rPr>
        <w:t xml:space="preserve"> </w:t>
      </w:r>
      <w:r w:rsidRPr="006B2828">
        <w:rPr>
          <w:sz w:val="28"/>
          <w:szCs w:val="28"/>
          <w:lang w:val="en-US"/>
        </w:rPr>
        <w:t>Limited</w:t>
      </w:r>
      <w:r w:rsidRPr="006B2828">
        <w:rPr>
          <w:sz w:val="28"/>
          <w:szCs w:val="28"/>
        </w:rPr>
        <w:t xml:space="preserve">, Пекин КНР, </w:t>
      </w:r>
      <w:r w:rsidRPr="00BA3FE3">
        <w:rPr>
          <w:sz w:val="28"/>
          <w:szCs w:val="28"/>
        </w:rPr>
        <w:t>Компьютер Lenovo P700 с двумя мониторами.</w:t>
      </w:r>
    </w:p>
    <w:p w:rsidR="00A81BC8" w:rsidRPr="008856C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157480</wp:posOffset>
            </wp:positionV>
            <wp:extent cx="1270000" cy="266477"/>
            <wp:effectExtent l="19050" t="0" r="6350" b="0"/>
            <wp:wrapSquare wrapText="bothSides"/>
            <wp:docPr id="2" name="Рисунок 2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6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 xml:space="preserve">оличество предметов закупки, объем работ или услуг или правила определения объема работ; </w:t>
      </w:r>
      <w:r>
        <w:rPr>
          <w:sz w:val="28"/>
          <w:szCs w:val="28"/>
        </w:rPr>
        <w:t>10</w:t>
      </w:r>
      <w:r w:rsidRPr="00B819D2">
        <w:rPr>
          <w:sz w:val="28"/>
          <w:szCs w:val="28"/>
        </w:rPr>
        <w:t xml:space="preserve"> шт.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81BC8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</w:t>
      </w:r>
      <w:r>
        <w:rPr>
          <w:sz w:val="28"/>
          <w:szCs w:val="28"/>
        </w:rPr>
        <w:t xml:space="preserve"> сертификаты соответствия ТР ТС (Приложение № 3),</w:t>
      </w:r>
      <w:r w:rsidRPr="007F300B">
        <w:rPr>
          <w:sz w:val="28"/>
          <w:szCs w:val="28"/>
        </w:rPr>
        <w:t xml:space="preserve">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ИТ-оборудования» (Приложение № 6).</w:t>
      </w:r>
      <w:r w:rsidRPr="00385B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</w:t>
      </w:r>
      <w:r>
        <w:rPr>
          <w:sz w:val="28"/>
          <w:szCs w:val="28"/>
        </w:rPr>
        <w:lastRenderedPageBreak/>
        <w:t>позиция вошла в перечень ОНТМ на 2016 год централизованных поставок ООО «Газпром комплектация». (Приложение № 7).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 xml:space="preserve"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</w:t>
      </w:r>
      <w:r>
        <w:rPr>
          <w:sz w:val="28"/>
          <w:szCs w:val="28"/>
        </w:rPr>
        <w:t>наличии).</w:t>
      </w:r>
      <w:r w:rsidRPr="00073AE1">
        <w:rPr>
          <w:sz w:val="28"/>
          <w:szCs w:val="28"/>
        </w:rPr>
        <w:t xml:space="preserve"> Не предусмотрено.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</w:t>
      </w:r>
      <w:r w:rsidRPr="00073AE1">
        <w:rPr>
          <w:sz w:val="28"/>
          <w:szCs w:val="28"/>
        </w:rPr>
        <w:t>контракта). Отсутствуют.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6B2828">
        <w:rPr>
          <w:bCs/>
          <w:sz w:val="28"/>
          <w:szCs w:val="28"/>
        </w:rPr>
        <w:t>Hewlett</w:t>
      </w:r>
      <w:r w:rsidRPr="006B2828">
        <w:rPr>
          <w:sz w:val="28"/>
          <w:szCs w:val="28"/>
        </w:rPr>
        <w:t>-</w:t>
      </w:r>
      <w:r w:rsidRPr="006B2828">
        <w:rPr>
          <w:bCs/>
          <w:sz w:val="28"/>
          <w:szCs w:val="28"/>
        </w:rPr>
        <w:t>Packard</w:t>
      </w:r>
      <w:r w:rsidRPr="00073AE1">
        <w:rPr>
          <w:bCs/>
          <w:sz w:val="28"/>
          <w:szCs w:val="28"/>
        </w:rPr>
        <w:t xml:space="preserve">, </w:t>
      </w:r>
      <w:r w:rsidRPr="006B2828"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ПЭВМ Lenovo обусловлен </w:t>
      </w:r>
      <w:r w:rsidRPr="00E60367">
        <w:rPr>
          <w:sz w:val="28"/>
          <w:szCs w:val="28"/>
        </w:rPr>
        <w:t xml:space="preserve">положительным опытом использования </w:t>
      </w:r>
      <w:r w:rsidR="00627AF9">
        <w:rPr>
          <w:sz w:val="28"/>
          <w:szCs w:val="28"/>
        </w:rPr>
        <w:t xml:space="preserve">оборудования </w:t>
      </w:r>
      <w:r w:rsidR="00627AF9" w:rsidRPr="006B2828">
        <w:rPr>
          <w:sz w:val="28"/>
          <w:szCs w:val="28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B819D2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shd w:val="clear" w:color="auto" w:fill="auto"/>
        <w:spacing w:before="0" w:line="270" w:lineRule="exact"/>
        <w:ind w:left="709" w:right="20"/>
      </w:pPr>
      <w:r>
        <w:rPr>
          <w:sz w:val="28"/>
          <w:szCs w:val="28"/>
        </w:rPr>
        <w:t>Отечественный</w:t>
      </w:r>
      <w:r w:rsidRPr="006B2828">
        <w:rPr>
          <w:sz w:val="28"/>
          <w:szCs w:val="28"/>
        </w:rPr>
        <w:t xml:space="preserve"> аналог</w:t>
      </w:r>
      <w:r w:rsidRPr="0014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 компания </w:t>
      </w:r>
      <w:r w:rsidRPr="006B2828">
        <w:rPr>
          <w:sz w:val="28"/>
          <w:szCs w:val="28"/>
          <w:lang w:val="en-US"/>
        </w:rPr>
        <w:t>Depo</w:t>
      </w:r>
      <w:r w:rsidRPr="006B2828">
        <w:rPr>
          <w:sz w:val="28"/>
          <w:szCs w:val="28"/>
        </w:rPr>
        <w:t>.</w:t>
      </w:r>
    </w:p>
    <w:p w:rsidR="00A81BC8" w:rsidRPr="009A3B3F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81BC8" w:rsidRPr="009A3B3F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D1788" w:rsidRDefault="00DD1788" w:rsidP="00DD17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DD1788" w:rsidRDefault="00DD1788" w:rsidP="00DD17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981BB9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981BB9" w:rsidSect="0021355E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A4" w:rsidRDefault="0021355E">
      <w:r>
        <w:separator/>
      </w:r>
    </w:p>
  </w:endnote>
  <w:endnote w:type="continuationSeparator" w:id="0">
    <w:p w:rsidR="00744CA4" w:rsidRDefault="0021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A4" w:rsidRDefault="0021355E">
      <w:r>
        <w:separator/>
      </w:r>
    </w:p>
  </w:footnote>
  <w:footnote w:type="continuationSeparator" w:id="0">
    <w:p w:rsidR="00744CA4" w:rsidRDefault="002135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BE7A77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BE7A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704F5"/>
    <w:rsid w:val="00084031"/>
    <w:rsid w:val="0013403C"/>
    <w:rsid w:val="0021355E"/>
    <w:rsid w:val="002761A6"/>
    <w:rsid w:val="0028438D"/>
    <w:rsid w:val="003148EB"/>
    <w:rsid w:val="00361538"/>
    <w:rsid w:val="00382B1A"/>
    <w:rsid w:val="00583B6B"/>
    <w:rsid w:val="00627AF9"/>
    <w:rsid w:val="00634879"/>
    <w:rsid w:val="006F6327"/>
    <w:rsid w:val="00744CA4"/>
    <w:rsid w:val="00881255"/>
    <w:rsid w:val="008B7895"/>
    <w:rsid w:val="00981BB9"/>
    <w:rsid w:val="009A3B3F"/>
    <w:rsid w:val="00A81BC8"/>
    <w:rsid w:val="00BC4DF2"/>
    <w:rsid w:val="00BE7A77"/>
    <w:rsid w:val="00D41DCE"/>
    <w:rsid w:val="00DD1788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15</cp:revision>
  <dcterms:created xsi:type="dcterms:W3CDTF">2016-02-12T11:48:00Z</dcterms:created>
  <dcterms:modified xsi:type="dcterms:W3CDTF">2016-05-22T19:40:00Z</dcterms:modified>
</cp:coreProperties>
</file>