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B3D" w:rsidRPr="00C40BD1" w:rsidRDefault="00B16B3D" w:rsidP="004329A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BD1">
        <w:rPr>
          <w:rFonts w:ascii="Times New Roman" w:hAnsi="Times New Roman" w:cs="Times New Roman"/>
          <w:sz w:val="28"/>
          <w:szCs w:val="28"/>
        </w:rPr>
        <w:t xml:space="preserve">Данные МТР относится к </w:t>
      </w:r>
      <w:r w:rsidR="00AE2488" w:rsidRPr="00C40BD1">
        <w:rPr>
          <w:rFonts w:ascii="Times New Roman" w:hAnsi="Times New Roman" w:cs="Times New Roman"/>
          <w:sz w:val="28"/>
          <w:szCs w:val="28"/>
        </w:rPr>
        <w:t>телекоммуникационному оборудованию</w:t>
      </w:r>
      <w:r w:rsidRPr="00C40BD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40BD1">
        <w:rPr>
          <w:rFonts w:ascii="Times New Roman" w:hAnsi="Times New Roman" w:cs="Times New Roman"/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C40BD1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C40BD1"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</w:t>
      </w:r>
      <w:r w:rsidR="00AE2488" w:rsidRPr="00C40BD1">
        <w:rPr>
          <w:rFonts w:ascii="Times New Roman" w:hAnsi="Times New Roman" w:cs="Times New Roman"/>
          <w:sz w:val="28"/>
          <w:szCs w:val="28"/>
        </w:rPr>
        <w:t>№ НН-П11-3079 (Приложение №8 п.2</w:t>
      </w:r>
      <w:r w:rsidRPr="00C40BD1">
        <w:rPr>
          <w:rFonts w:ascii="Times New Roman" w:hAnsi="Times New Roman" w:cs="Times New Roman"/>
          <w:sz w:val="28"/>
          <w:szCs w:val="28"/>
        </w:rPr>
        <w:t>.1.</w:t>
      </w:r>
      <w:r w:rsidR="001F1E6E">
        <w:rPr>
          <w:rFonts w:ascii="Times New Roman" w:hAnsi="Times New Roman" w:cs="Times New Roman"/>
          <w:sz w:val="28"/>
          <w:szCs w:val="28"/>
        </w:rPr>
        <w:t>1</w:t>
      </w:r>
      <w:r w:rsidRPr="00C40BD1">
        <w:rPr>
          <w:rFonts w:ascii="Times New Roman" w:hAnsi="Times New Roman" w:cs="Times New Roman"/>
          <w:sz w:val="28"/>
          <w:szCs w:val="28"/>
        </w:rPr>
        <w:t xml:space="preserve">), доля отечественной продукции в потреблении на массовом рынке составляет </w:t>
      </w:r>
      <w:r w:rsidR="001F1E6E">
        <w:rPr>
          <w:rFonts w:ascii="Times New Roman" w:hAnsi="Times New Roman" w:cs="Times New Roman"/>
          <w:sz w:val="28"/>
          <w:szCs w:val="28"/>
        </w:rPr>
        <w:t>10</w:t>
      </w:r>
      <w:r w:rsidRPr="00C40BD1">
        <w:rPr>
          <w:rFonts w:ascii="Times New Roman" w:hAnsi="Times New Roman" w:cs="Times New Roman"/>
          <w:sz w:val="28"/>
          <w:szCs w:val="28"/>
        </w:rPr>
        <w:t xml:space="preserve">%. </w:t>
      </w:r>
      <w:r w:rsidR="00AE2488" w:rsidRPr="00C40BD1">
        <w:rPr>
          <w:rFonts w:ascii="Times New Roman" w:hAnsi="Times New Roman" w:cs="Times New Roman"/>
          <w:sz w:val="28"/>
          <w:szCs w:val="28"/>
        </w:rPr>
        <w:t>О</w:t>
      </w:r>
      <w:r w:rsidRPr="00C40BD1">
        <w:rPr>
          <w:rFonts w:ascii="Times New Roman" w:hAnsi="Times New Roman" w:cs="Times New Roman"/>
          <w:sz w:val="28"/>
          <w:szCs w:val="28"/>
        </w:rPr>
        <w:t>течественных аналогов не существует</w:t>
      </w:r>
      <w:r w:rsidR="004329AD" w:rsidRPr="00C40BD1">
        <w:rPr>
          <w:rFonts w:ascii="Times New Roman" w:hAnsi="Times New Roman" w:cs="Times New Roman"/>
          <w:sz w:val="28"/>
          <w:szCs w:val="28"/>
        </w:rPr>
        <w:t>,</w:t>
      </w:r>
      <w:r w:rsidR="00AE2488" w:rsidRPr="00C40BD1">
        <w:rPr>
          <w:rFonts w:ascii="Times New Roman" w:hAnsi="Times New Roman" w:cs="Times New Roman"/>
          <w:sz w:val="28"/>
          <w:szCs w:val="28"/>
        </w:rPr>
        <w:t xml:space="preserve"> </w:t>
      </w:r>
      <w:r w:rsidR="004329AD" w:rsidRPr="00C40BD1">
        <w:rPr>
          <w:rFonts w:ascii="Times New Roman" w:hAnsi="Times New Roman" w:cs="Times New Roman"/>
          <w:sz w:val="28"/>
          <w:szCs w:val="28"/>
        </w:rPr>
        <w:t>д</w:t>
      </w:r>
      <w:r w:rsidR="00AE2488" w:rsidRPr="00C40BD1">
        <w:rPr>
          <w:rFonts w:ascii="Times New Roman" w:hAnsi="Times New Roman" w:cs="Times New Roman"/>
          <w:sz w:val="28"/>
          <w:szCs w:val="28"/>
        </w:rPr>
        <w:t>анное оборудование является специализированным для функционирования системы хранения данных и сервера</w:t>
      </w:r>
      <w:proofErr w:type="gramEnd"/>
      <w:r w:rsidR="00AE2488" w:rsidRPr="00C40B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2488" w:rsidRPr="00C40BD1">
        <w:rPr>
          <w:rFonts w:ascii="Times New Roman" w:hAnsi="Times New Roman" w:cs="Times New Roman"/>
          <w:sz w:val="28"/>
          <w:szCs w:val="28"/>
        </w:rPr>
        <w:t>компании</w:t>
      </w:r>
      <w:proofErr w:type="gramEnd"/>
      <w:r w:rsidR="00AE2488" w:rsidRPr="00C40BD1">
        <w:rPr>
          <w:rFonts w:ascii="Times New Roman" w:hAnsi="Times New Roman" w:cs="Times New Roman"/>
          <w:sz w:val="28"/>
          <w:szCs w:val="28"/>
        </w:rPr>
        <w:t xml:space="preserve"> </w:t>
      </w:r>
      <w:r w:rsidR="00AE2488" w:rsidRPr="00C40BD1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AE2488" w:rsidRPr="00C40BD1">
        <w:rPr>
          <w:rFonts w:ascii="Times New Roman" w:hAnsi="Times New Roman" w:cs="Times New Roman"/>
          <w:sz w:val="28"/>
          <w:szCs w:val="28"/>
        </w:rPr>
        <w:t>, как единый комплекс.</w:t>
      </w:r>
      <w:bookmarkStart w:id="0" w:name="_GoBack"/>
      <w:bookmarkEnd w:id="0"/>
    </w:p>
    <w:sectPr w:rsidR="00B16B3D" w:rsidRPr="00C40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AE"/>
    <w:rsid w:val="0013403C"/>
    <w:rsid w:val="001F1E6E"/>
    <w:rsid w:val="003A0DFF"/>
    <w:rsid w:val="004329AD"/>
    <w:rsid w:val="004364AE"/>
    <w:rsid w:val="006362AC"/>
    <w:rsid w:val="00910C38"/>
    <w:rsid w:val="009914C3"/>
    <w:rsid w:val="00AE2488"/>
    <w:rsid w:val="00AE430A"/>
    <w:rsid w:val="00B16B3D"/>
    <w:rsid w:val="00C40BD1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14</cp:revision>
  <dcterms:created xsi:type="dcterms:W3CDTF">2016-04-09T07:51:00Z</dcterms:created>
  <dcterms:modified xsi:type="dcterms:W3CDTF">2016-04-14T11:42:00Z</dcterms:modified>
</cp:coreProperties>
</file>