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B819D2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554CDF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3123BA" w:rsidRPr="005F1521" w:rsidRDefault="003123BA" w:rsidP="003123BA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DF11D2">
        <w:rPr>
          <w:sz w:val="28"/>
          <w:szCs w:val="28"/>
        </w:rPr>
        <w:t>Процессор</w:t>
      </w:r>
      <w:r w:rsidRPr="005F1521">
        <w:rPr>
          <w:sz w:val="28"/>
          <w:szCs w:val="28"/>
          <w:lang w:val="en-US"/>
        </w:rPr>
        <w:t xml:space="preserve"> </w:t>
      </w:r>
      <w:r w:rsidRPr="00DF11D2">
        <w:rPr>
          <w:sz w:val="28"/>
          <w:szCs w:val="28"/>
          <w:lang w:val="en-US"/>
        </w:rPr>
        <w:t>Intel</w:t>
      </w:r>
      <w:r w:rsidRPr="005F1521">
        <w:rPr>
          <w:sz w:val="28"/>
          <w:szCs w:val="28"/>
          <w:lang w:val="en-US"/>
        </w:rPr>
        <w:t xml:space="preserve"> </w:t>
      </w:r>
      <w:r w:rsidRPr="00DF11D2">
        <w:rPr>
          <w:sz w:val="28"/>
          <w:szCs w:val="28"/>
          <w:lang w:val="en-US"/>
        </w:rPr>
        <w:t>Core</w:t>
      </w:r>
      <w:r w:rsidRPr="005F1521">
        <w:rPr>
          <w:sz w:val="28"/>
          <w:szCs w:val="28"/>
          <w:lang w:val="en-US"/>
        </w:rPr>
        <w:t xml:space="preserve"> </w:t>
      </w:r>
      <w:r w:rsidRPr="00DF11D2">
        <w:rPr>
          <w:sz w:val="28"/>
          <w:szCs w:val="28"/>
          <w:lang w:val="en-US"/>
        </w:rPr>
        <w:t>i</w:t>
      </w:r>
      <w:r w:rsidRPr="005F1521">
        <w:rPr>
          <w:sz w:val="28"/>
          <w:szCs w:val="28"/>
          <w:lang w:val="en-US"/>
        </w:rPr>
        <w:t xml:space="preserve">7-860 </w:t>
      </w:r>
      <w:r w:rsidRPr="00DF11D2">
        <w:rPr>
          <w:sz w:val="28"/>
          <w:szCs w:val="28"/>
          <w:lang w:val="en-US"/>
        </w:rPr>
        <w:t>Lynnfield</w:t>
      </w:r>
      <w:r w:rsidRPr="005F1521">
        <w:rPr>
          <w:sz w:val="28"/>
          <w:szCs w:val="28"/>
          <w:lang w:val="en-US"/>
        </w:rPr>
        <w:t xml:space="preserve"> (2800</w:t>
      </w:r>
      <w:r w:rsidRPr="00DF11D2">
        <w:rPr>
          <w:sz w:val="28"/>
          <w:szCs w:val="28"/>
          <w:lang w:val="en-US"/>
        </w:rPr>
        <w:t>MHz</w:t>
      </w:r>
      <w:r w:rsidRPr="005F1521">
        <w:rPr>
          <w:sz w:val="28"/>
          <w:szCs w:val="28"/>
          <w:lang w:val="en-US"/>
        </w:rPr>
        <w:t xml:space="preserve">, </w:t>
      </w:r>
      <w:r w:rsidRPr="00DF11D2">
        <w:rPr>
          <w:sz w:val="28"/>
          <w:szCs w:val="28"/>
          <w:lang w:val="en-US"/>
        </w:rPr>
        <w:t>LGA</w:t>
      </w:r>
      <w:r w:rsidRPr="005F1521">
        <w:rPr>
          <w:sz w:val="28"/>
          <w:szCs w:val="28"/>
          <w:lang w:val="en-US"/>
        </w:rPr>
        <w:t xml:space="preserve">1156, </w:t>
      </w:r>
      <w:r w:rsidRPr="00DF11D2">
        <w:rPr>
          <w:sz w:val="28"/>
          <w:szCs w:val="28"/>
          <w:lang w:val="en-US"/>
        </w:rPr>
        <w:t>L</w:t>
      </w:r>
      <w:r w:rsidRPr="005F1521">
        <w:rPr>
          <w:sz w:val="28"/>
          <w:szCs w:val="28"/>
          <w:lang w:val="en-US"/>
        </w:rPr>
        <w:t>3 8192</w:t>
      </w:r>
      <w:r w:rsidRPr="00DF11D2">
        <w:rPr>
          <w:sz w:val="28"/>
          <w:szCs w:val="28"/>
          <w:lang w:val="en-US"/>
        </w:rPr>
        <w:t>Kb</w:t>
      </w:r>
      <w:r w:rsidRPr="005F1521">
        <w:rPr>
          <w:sz w:val="28"/>
          <w:szCs w:val="28"/>
          <w:lang w:val="en-US"/>
        </w:rPr>
        <w:t>)</w:t>
      </w:r>
      <w:r w:rsidR="005F1521" w:rsidRPr="005F1521">
        <w:rPr>
          <w:sz w:val="28"/>
          <w:szCs w:val="28"/>
          <w:lang w:val="en-US"/>
        </w:rPr>
        <w:t xml:space="preserve"> (</w:t>
      </w:r>
      <w:r w:rsidRPr="00DF11D2">
        <w:rPr>
          <w:sz w:val="28"/>
          <w:szCs w:val="28"/>
        </w:rPr>
        <w:t>Приложение</w:t>
      </w:r>
      <w:r w:rsidRPr="005F1521">
        <w:rPr>
          <w:sz w:val="28"/>
          <w:szCs w:val="28"/>
          <w:lang w:val="en-US"/>
        </w:rPr>
        <w:t xml:space="preserve"> № 3</w:t>
      </w:r>
      <w:r w:rsidR="005F1521" w:rsidRPr="005F1521">
        <w:rPr>
          <w:sz w:val="28"/>
          <w:szCs w:val="28"/>
          <w:lang w:val="en-US"/>
        </w:rPr>
        <w:t>)</w:t>
      </w:r>
      <w:r w:rsidRPr="005F1521">
        <w:rPr>
          <w:sz w:val="28"/>
          <w:szCs w:val="28"/>
          <w:lang w:val="en-US"/>
        </w:rPr>
        <w:t>.</w:t>
      </w:r>
      <w:r w:rsidR="005F1521" w:rsidRPr="005F1521">
        <w:rPr>
          <w:sz w:val="28"/>
          <w:szCs w:val="28"/>
          <w:lang w:val="en-US"/>
        </w:rPr>
        <w:t xml:space="preserve"> </w:t>
      </w:r>
      <w:r w:rsidR="005F1521">
        <w:rPr>
          <w:sz w:val="28"/>
          <w:szCs w:val="28"/>
        </w:rPr>
        <w:t xml:space="preserve">Предназначен для выполнения </w:t>
      </w:r>
      <w:r w:rsidR="005F1521" w:rsidRPr="005F1521">
        <w:rPr>
          <w:sz w:val="28"/>
          <w:szCs w:val="28"/>
          <w:lang w:val="en-US"/>
        </w:rPr>
        <w:t> </w:t>
      </w:r>
      <w:hyperlink r:id="rId7" w:tooltip="Машинный код" w:history="1">
        <w:r w:rsidR="005F1521">
          <w:rPr>
            <w:sz w:val="28"/>
            <w:szCs w:val="28"/>
          </w:rPr>
          <w:t>машинных</w:t>
        </w:r>
        <w:r w:rsidR="005F1521" w:rsidRPr="005F1521">
          <w:rPr>
            <w:sz w:val="28"/>
            <w:szCs w:val="28"/>
          </w:rPr>
          <w:t xml:space="preserve"> инструкци</w:t>
        </w:r>
        <w:r w:rsidR="005F1521">
          <w:rPr>
            <w:sz w:val="28"/>
            <w:szCs w:val="28"/>
          </w:rPr>
          <w:t>й</w:t>
        </w:r>
      </w:hyperlink>
      <w:r w:rsidR="005F1521" w:rsidRPr="005F1521">
        <w:rPr>
          <w:sz w:val="28"/>
          <w:szCs w:val="28"/>
          <w:lang w:val="en-US"/>
        </w:rPr>
        <w:t> </w:t>
      </w:r>
      <w:r w:rsidR="005F1521" w:rsidRPr="005F1521">
        <w:rPr>
          <w:sz w:val="28"/>
          <w:szCs w:val="28"/>
        </w:rPr>
        <w:t>(код программ)</w:t>
      </w:r>
      <w:r w:rsidR="001C3825">
        <w:rPr>
          <w:sz w:val="28"/>
          <w:szCs w:val="28"/>
        </w:rPr>
        <w:t>.</w:t>
      </w:r>
    </w:p>
    <w:p w:rsidR="00AE5543" w:rsidRPr="006F7B9D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96393" w:rsidRPr="004742E2" w:rsidRDefault="00D75843" w:rsidP="004742E2">
      <w:pPr>
        <w:ind w:left="20" w:right="20" w:firstLine="68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</w:t>
      </w:r>
      <w:r w:rsidRPr="00B8708A">
        <w:rPr>
          <w:rFonts w:ascii="Times New Roman" w:eastAsia="Times New Roman" w:hAnsi="Times New Roman" w:cs="Times New Roman"/>
          <w:sz w:val="28"/>
          <w:szCs w:val="28"/>
        </w:rPr>
        <w:t>происхождения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импортной продукции:</w:t>
      </w:r>
      <w:r w:rsidRPr="00D758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11D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Санта-Клара, штат Калифорния, </w:t>
      </w:r>
      <w:r w:rsidRPr="001925E5">
        <w:rPr>
          <w:rFonts w:ascii="Times New Roman" w:eastAsia="Times New Roman" w:hAnsi="Times New Roman" w:cs="Times New Roman"/>
          <w:sz w:val="28"/>
          <w:szCs w:val="28"/>
        </w:rPr>
        <w:t>Соединенные Штаты Америки</w:t>
      </w:r>
      <w:r w:rsidRPr="00DF11D2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D75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123BA" w:rsidRPr="00DF11D2">
        <w:rPr>
          <w:rFonts w:ascii="Times New Roman" w:hAnsi="Times New Roman" w:cs="Times New Roman"/>
          <w:color w:val="auto"/>
          <w:sz w:val="28"/>
          <w:szCs w:val="28"/>
          <w:lang w:val="en-US"/>
        </w:rPr>
        <w:t>Intel</w:t>
      </w:r>
      <w:r w:rsidR="003123BA" w:rsidRPr="00DF11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123BA" w:rsidRPr="00DF11D2">
        <w:rPr>
          <w:rFonts w:ascii="Times New Roman" w:hAnsi="Times New Roman" w:cs="Times New Roman"/>
          <w:color w:val="auto"/>
          <w:sz w:val="28"/>
          <w:szCs w:val="28"/>
          <w:lang w:val="en-US"/>
        </w:rPr>
        <w:t>Corporation</w:t>
      </w:r>
      <w:r w:rsidRPr="00D7584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bookmarkStart w:id="0" w:name="_GoBack"/>
      <w:bookmarkEnd w:id="0"/>
      <w:r w:rsidR="003123BA" w:rsidRPr="00DF11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042B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Pr="00D75843">
        <w:rPr>
          <w:rFonts w:ascii="Times New Roman" w:hAnsi="Times New Roman" w:cs="Times New Roman"/>
          <w:sz w:val="28"/>
          <w:szCs w:val="28"/>
        </w:rPr>
        <w:t xml:space="preserve">Процессор </w:t>
      </w:r>
      <w:proofErr w:type="spellStart"/>
      <w:r w:rsidRPr="00D75843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7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84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75843">
        <w:rPr>
          <w:rFonts w:ascii="Times New Roman" w:hAnsi="Times New Roman" w:cs="Times New Roman"/>
          <w:sz w:val="28"/>
          <w:szCs w:val="28"/>
        </w:rPr>
        <w:t xml:space="preserve"> i7-860 </w:t>
      </w:r>
      <w:proofErr w:type="spellStart"/>
      <w:r w:rsidRPr="00D75843">
        <w:rPr>
          <w:rFonts w:ascii="Times New Roman" w:hAnsi="Times New Roman" w:cs="Times New Roman"/>
          <w:sz w:val="28"/>
          <w:szCs w:val="28"/>
        </w:rPr>
        <w:t>Lynnfield</w:t>
      </w:r>
      <w:proofErr w:type="spellEnd"/>
      <w:r w:rsidRPr="00D75843">
        <w:rPr>
          <w:rFonts w:ascii="Times New Roman" w:hAnsi="Times New Roman" w:cs="Times New Roman"/>
          <w:sz w:val="28"/>
          <w:szCs w:val="28"/>
        </w:rPr>
        <w:t xml:space="preserve"> (2800MHz, LGA1156, L3 8192Kb)</w:t>
      </w:r>
      <w:r w:rsidRPr="0009042B">
        <w:rPr>
          <w:rFonts w:ascii="Times New Roman" w:hAnsi="Times New Roman" w:cs="Times New Roman"/>
          <w:sz w:val="28"/>
          <w:szCs w:val="28"/>
        </w:rPr>
        <w:t>»</w:t>
      </w:r>
    </w:p>
    <w:p w:rsidR="00AE5543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2E4D64" w:rsidRPr="0009042B" w:rsidRDefault="002E4D64" w:rsidP="002E4D64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09042B" w:rsidRDefault="0009042B" w:rsidP="000904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042B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D75843" w:rsidRPr="00D75843">
        <w:rPr>
          <w:rFonts w:ascii="Times New Roman" w:hAnsi="Times New Roman" w:cs="Times New Roman"/>
          <w:sz w:val="28"/>
          <w:szCs w:val="28"/>
        </w:rPr>
        <w:t xml:space="preserve">Процессор </w:t>
      </w:r>
      <w:proofErr w:type="spellStart"/>
      <w:r w:rsidR="00D75843" w:rsidRPr="00D75843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D75843" w:rsidRPr="00D7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843" w:rsidRPr="00D7584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D75843" w:rsidRPr="00D75843">
        <w:rPr>
          <w:rFonts w:ascii="Times New Roman" w:hAnsi="Times New Roman" w:cs="Times New Roman"/>
          <w:sz w:val="28"/>
          <w:szCs w:val="28"/>
        </w:rPr>
        <w:t xml:space="preserve"> i7-860 </w:t>
      </w:r>
      <w:proofErr w:type="spellStart"/>
      <w:r w:rsidR="00D75843" w:rsidRPr="00D75843">
        <w:rPr>
          <w:rFonts w:ascii="Times New Roman" w:hAnsi="Times New Roman" w:cs="Times New Roman"/>
          <w:sz w:val="28"/>
          <w:szCs w:val="28"/>
        </w:rPr>
        <w:t>Lynnfield</w:t>
      </w:r>
      <w:proofErr w:type="spellEnd"/>
      <w:r w:rsidR="00D75843" w:rsidRPr="00D75843">
        <w:rPr>
          <w:rFonts w:ascii="Times New Roman" w:hAnsi="Times New Roman" w:cs="Times New Roman"/>
          <w:sz w:val="28"/>
          <w:szCs w:val="28"/>
        </w:rPr>
        <w:t xml:space="preserve"> (2800MHz, LGA1156, L3 8192Kb)</w:t>
      </w:r>
      <w:r w:rsidRPr="0009042B">
        <w:rPr>
          <w:rFonts w:ascii="Times New Roman" w:hAnsi="Times New Roman" w:cs="Times New Roman"/>
          <w:sz w:val="28"/>
          <w:szCs w:val="28"/>
        </w:rPr>
        <w:t>»</w:t>
      </w:r>
    </w:p>
    <w:p w:rsidR="002E4D64" w:rsidRDefault="002E4D64" w:rsidP="0009042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E4D64" w:rsidRPr="0009042B" w:rsidRDefault="002E4D64" w:rsidP="0009042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09042B" w:rsidRPr="0009042B" w:rsidRDefault="0009042B" w:rsidP="0009042B">
      <w:pPr>
        <w:pStyle w:val="a7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19685</wp:posOffset>
            </wp:positionV>
            <wp:extent cx="1286510" cy="962025"/>
            <wp:effectExtent l="19050" t="0" r="8890" b="0"/>
            <wp:wrapNone/>
            <wp:docPr id="3" name="Рисунок 2" descr="Inte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42B" w:rsidRDefault="0009042B" w:rsidP="0009042B">
      <w:pPr>
        <w:ind w:firstLine="708"/>
      </w:pPr>
      <w:r w:rsidRPr="0009042B">
        <w:rPr>
          <w:rFonts w:ascii="Times New Roman" w:hAnsi="Times New Roman" w:cs="Times New Roman"/>
          <w:sz w:val="28"/>
          <w:szCs w:val="28"/>
        </w:rPr>
        <w:t>Товарный знак:</w:t>
      </w:r>
      <w:r w:rsidRPr="0009042B">
        <w:rPr>
          <w:noProof/>
          <w:sz w:val="28"/>
          <w:szCs w:val="28"/>
        </w:rPr>
        <w:t xml:space="preserve"> </w:t>
      </w:r>
    </w:p>
    <w:p w:rsidR="0009042B" w:rsidRDefault="0009042B" w:rsidP="0009042B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2E4D64" w:rsidRPr="008856CB" w:rsidRDefault="002E4D64" w:rsidP="0009042B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3123BA" w:rsidRDefault="003123BA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548B7" w:rsidRPr="00B819D2" w:rsidRDefault="00A548B7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4742E2" w:rsidRDefault="00AE5543" w:rsidP="004742E2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8"/>
        <w:rPr>
          <w:sz w:val="28"/>
          <w:szCs w:val="28"/>
        </w:rPr>
      </w:pPr>
      <w:r w:rsidRPr="00A548B7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1C3825" w:rsidRPr="00A548B7" w:rsidRDefault="001C3825" w:rsidP="001C3825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1C3825">
        <w:rPr>
          <w:sz w:val="28"/>
          <w:szCs w:val="28"/>
        </w:rPr>
        <w:t xml:space="preserve">«Процессор </w:t>
      </w:r>
      <w:proofErr w:type="spellStart"/>
      <w:r w:rsidRPr="001C3825">
        <w:rPr>
          <w:sz w:val="28"/>
          <w:szCs w:val="28"/>
        </w:rPr>
        <w:t>Intel</w:t>
      </w:r>
      <w:proofErr w:type="spellEnd"/>
      <w:r w:rsidRPr="001C3825">
        <w:rPr>
          <w:sz w:val="28"/>
          <w:szCs w:val="28"/>
        </w:rPr>
        <w:t xml:space="preserve"> </w:t>
      </w:r>
      <w:proofErr w:type="spellStart"/>
      <w:r w:rsidRPr="001C3825">
        <w:rPr>
          <w:sz w:val="28"/>
          <w:szCs w:val="28"/>
        </w:rPr>
        <w:t>Core</w:t>
      </w:r>
      <w:proofErr w:type="spellEnd"/>
      <w:r w:rsidRPr="001C3825">
        <w:rPr>
          <w:sz w:val="28"/>
          <w:szCs w:val="28"/>
        </w:rPr>
        <w:t xml:space="preserve"> i7-860 </w:t>
      </w:r>
      <w:proofErr w:type="spellStart"/>
      <w:r w:rsidRPr="001C3825">
        <w:rPr>
          <w:sz w:val="28"/>
          <w:szCs w:val="28"/>
        </w:rPr>
        <w:t>Lynnfield</w:t>
      </w:r>
      <w:proofErr w:type="spellEnd"/>
      <w:r w:rsidRPr="001C3825">
        <w:rPr>
          <w:sz w:val="28"/>
          <w:szCs w:val="28"/>
        </w:rPr>
        <w:t xml:space="preserve"> (2800MHz, LGA1156, L3 8192Kb)» в количестве 40 шт.</w:t>
      </w:r>
    </w:p>
    <w:p w:rsidR="00AE5543" w:rsidRPr="0009042B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4742E2">
        <w:rPr>
          <w:sz w:val="28"/>
          <w:szCs w:val="28"/>
        </w:rPr>
        <w:lastRenderedPageBreak/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09042B" w:rsidRPr="00F0554E" w:rsidRDefault="00491584" w:rsidP="0009042B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020/2011.</w:t>
      </w:r>
    </w:p>
    <w:p w:rsidR="00554CDF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4742E2" w:rsidRPr="00473F14" w:rsidRDefault="0041024C" w:rsidP="0075453E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AF14F3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п</w:t>
      </w:r>
      <w:r w:rsidRPr="001C3825">
        <w:rPr>
          <w:sz w:val="28"/>
          <w:szCs w:val="28"/>
        </w:rPr>
        <w:t>роцессор</w:t>
      </w:r>
      <w:r>
        <w:rPr>
          <w:sz w:val="28"/>
          <w:szCs w:val="28"/>
        </w:rPr>
        <w:t>у</w:t>
      </w:r>
      <w:r w:rsidRPr="001C3825">
        <w:rPr>
          <w:sz w:val="28"/>
          <w:szCs w:val="28"/>
        </w:rPr>
        <w:t xml:space="preserve"> </w:t>
      </w:r>
      <w:proofErr w:type="spellStart"/>
      <w:r w:rsidRPr="001C3825">
        <w:rPr>
          <w:sz w:val="28"/>
          <w:szCs w:val="28"/>
        </w:rPr>
        <w:t>Intel</w:t>
      </w:r>
      <w:proofErr w:type="spellEnd"/>
      <w:r w:rsidRPr="001C3825">
        <w:rPr>
          <w:sz w:val="28"/>
          <w:szCs w:val="28"/>
        </w:rPr>
        <w:t xml:space="preserve"> </w:t>
      </w:r>
      <w:proofErr w:type="spellStart"/>
      <w:r w:rsidRPr="001C3825">
        <w:rPr>
          <w:sz w:val="28"/>
          <w:szCs w:val="28"/>
        </w:rPr>
        <w:t>Core</w:t>
      </w:r>
      <w:proofErr w:type="spellEnd"/>
      <w:r w:rsidRPr="001C3825">
        <w:rPr>
          <w:sz w:val="28"/>
          <w:szCs w:val="28"/>
        </w:rPr>
        <w:t xml:space="preserve"> i7-860 </w:t>
      </w:r>
      <w:proofErr w:type="spellStart"/>
      <w:r w:rsidRPr="001C3825">
        <w:rPr>
          <w:sz w:val="28"/>
          <w:szCs w:val="28"/>
        </w:rPr>
        <w:t>Lynnfield</w:t>
      </w:r>
      <w:proofErr w:type="spellEnd"/>
      <w:r w:rsidRPr="001C3825">
        <w:rPr>
          <w:sz w:val="28"/>
          <w:szCs w:val="28"/>
        </w:rPr>
        <w:t xml:space="preserve"> (2800MHz, LGA1156, L3 8192Kb)</w:t>
      </w:r>
      <w:r w:rsidRPr="00AF14F3">
        <w:rPr>
          <w:sz w:val="28"/>
          <w:szCs w:val="28"/>
        </w:rPr>
        <w:t xml:space="preserve"> фирмой производителем не предоставляются.</w:t>
      </w:r>
      <w:r>
        <w:rPr>
          <w:sz w:val="28"/>
          <w:szCs w:val="28"/>
        </w:rPr>
        <w:t xml:space="preserve">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020/2011. </w:t>
      </w:r>
      <w:r w:rsidRPr="00473F14">
        <w:rPr>
          <w:sz w:val="28"/>
          <w:szCs w:val="28"/>
        </w:rPr>
        <w:t>Письмо от «СЕРТИНФО» № 75 от 28.11.2013 (Приложение № 4).</w:t>
      </w:r>
    </w:p>
    <w:p w:rsidR="0090041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09042B" w:rsidRPr="00473F14" w:rsidRDefault="0054115F" w:rsidP="0009042B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В бумажном виде не предоставляются, нанесено на корпусе.</w:t>
      </w:r>
    </w:p>
    <w:p w:rsidR="00680028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C6185D" w:rsidRDefault="00C6185D" w:rsidP="00C6185D">
      <w:pPr>
        <w:pStyle w:val="1"/>
        <w:shd w:val="clear" w:color="auto" w:fill="auto"/>
        <w:spacing w:before="0" w:line="270" w:lineRule="exact"/>
        <w:ind w:right="20" w:firstLine="708"/>
        <w:rPr>
          <w:bCs/>
          <w:sz w:val="28"/>
          <w:szCs w:val="28"/>
        </w:rPr>
      </w:pPr>
      <w:r w:rsidRPr="00DF11D2">
        <w:rPr>
          <w:bCs/>
          <w:sz w:val="28"/>
          <w:szCs w:val="28"/>
        </w:rPr>
        <w:t xml:space="preserve">AMD, </w:t>
      </w:r>
      <w:r>
        <w:rPr>
          <w:bCs/>
          <w:sz w:val="28"/>
          <w:szCs w:val="28"/>
        </w:rPr>
        <w:t xml:space="preserve">США: </w:t>
      </w:r>
      <w:proofErr w:type="spellStart"/>
      <w:r>
        <w:rPr>
          <w:bCs/>
          <w:sz w:val="28"/>
          <w:szCs w:val="28"/>
        </w:rPr>
        <w:t>Саннивейл</w:t>
      </w:r>
      <w:proofErr w:type="spellEnd"/>
      <w:r>
        <w:rPr>
          <w:bCs/>
          <w:sz w:val="28"/>
          <w:szCs w:val="28"/>
        </w:rPr>
        <w:t>, Калифорния</w:t>
      </w:r>
    </w:p>
    <w:p w:rsidR="00C6185D" w:rsidRDefault="00C6185D" w:rsidP="00C6185D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proofErr w:type="gramStart"/>
      <w:r w:rsidRPr="00EC7B46">
        <w:rPr>
          <w:sz w:val="28"/>
          <w:szCs w:val="28"/>
          <w:lang w:val="en-US"/>
        </w:rPr>
        <w:t>NEC</w:t>
      </w:r>
      <w:r w:rsidRPr="00680028">
        <w:rPr>
          <w:sz w:val="28"/>
          <w:szCs w:val="28"/>
        </w:rPr>
        <w:t xml:space="preserve">, </w:t>
      </w:r>
      <w:hyperlink r:id="rId9" w:tooltip="Япония" w:history="1">
        <w:r w:rsidRPr="00EB2D5F">
          <w:rPr>
            <w:sz w:val="28"/>
            <w:szCs w:val="28"/>
          </w:rPr>
          <w:t>Япония</w:t>
        </w:r>
      </w:hyperlink>
      <w:r w:rsidRPr="00EB2D5F">
        <w:rPr>
          <w:sz w:val="28"/>
          <w:szCs w:val="28"/>
        </w:rPr>
        <w:t xml:space="preserve">, </w:t>
      </w:r>
      <w:hyperlink r:id="rId10" w:tooltip="Токио" w:history="1">
        <w:r w:rsidRPr="00EB2D5F">
          <w:rPr>
            <w:sz w:val="28"/>
            <w:szCs w:val="28"/>
          </w:rPr>
          <w:t>Токио</w:t>
        </w:r>
      </w:hyperlink>
      <w:r>
        <w:rPr>
          <w:sz w:val="28"/>
          <w:szCs w:val="28"/>
        </w:rPr>
        <w:t>.</w:t>
      </w:r>
      <w:proofErr w:type="gramEnd"/>
      <w:r w:rsidRPr="003241C9">
        <w:rPr>
          <w:sz w:val="28"/>
          <w:szCs w:val="28"/>
        </w:rPr>
        <w:t xml:space="preserve"> </w:t>
      </w:r>
    </w:p>
    <w:p w:rsidR="00AE5543" w:rsidRPr="000F01B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09042B" w:rsidRPr="00473F14" w:rsidRDefault="0009042B" w:rsidP="0009042B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473F14">
        <w:rPr>
          <w:sz w:val="28"/>
          <w:szCs w:val="28"/>
        </w:rPr>
        <w:t xml:space="preserve">Выбор </w:t>
      </w:r>
      <w:r w:rsidR="0075453E">
        <w:rPr>
          <w:sz w:val="28"/>
          <w:szCs w:val="28"/>
        </w:rPr>
        <w:t>п</w:t>
      </w:r>
      <w:r w:rsidR="0075453E" w:rsidRPr="001C3825">
        <w:rPr>
          <w:sz w:val="28"/>
          <w:szCs w:val="28"/>
        </w:rPr>
        <w:t>роцессор</w:t>
      </w:r>
      <w:r w:rsidR="0075453E">
        <w:rPr>
          <w:sz w:val="28"/>
          <w:szCs w:val="28"/>
        </w:rPr>
        <w:t>а</w:t>
      </w:r>
      <w:r w:rsidR="0075453E" w:rsidRPr="001C3825">
        <w:rPr>
          <w:sz w:val="28"/>
          <w:szCs w:val="28"/>
        </w:rPr>
        <w:t xml:space="preserve"> </w:t>
      </w:r>
      <w:proofErr w:type="spellStart"/>
      <w:r w:rsidR="0075453E" w:rsidRPr="001C3825">
        <w:rPr>
          <w:sz w:val="28"/>
          <w:szCs w:val="28"/>
        </w:rPr>
        <w:t>Intel</w:t>
      </w:r>
      <w:proofErr w:type="spellEnd"/>
      <w:r w:rsidR="0075453E" w:rsidRPr="001C3825">
        <w:rPr>
          <w:sz w:val="28"/>
          <w:szCs w:val="28"/>
        </w:rPr>
        <w:t xml:space="preserve"> </w:t>
      </w:r>
      <w:proofErr w:type="spellStart"/>
      <w:r w:rsidR="0075453E" w:rsidRPr="001C3825">
        <w:rPr>
          <w:sz w:val="28"/>
          <w:szCs w:val="28"/>
        </w:rPr>
        <w:t>Core</w:t>
      </w:r>
      <w:proofErr w:type="spellEnd"/>
      <w:r w:rsidR="0075453E" w:rsidRPr="001C3825">
        <w:rPr>
          <w:sz w:val="28"/>
          <w:szCs w:val="28"/>
        </w:rPr>
        <w:t xml:space="preserve"> i7-860 </w:t>
      </w:r>
      <w:proofErr w:type="spellStart"/>
      <w:r w:rsidR="0075453E" w:rsidRPr="001C3825">
        <w:rPr>
          <w:sz w:val="28"/>
          <w:szCs w:val="28"/>
        </w:rPr>
        <w:t>Lynnfield</w:t>
      </w:r>
      <w:proofErr w:type="spellEnd"/>
      <w:r w:rsidR="0075453E" w:rsidRPr="001C3825">
        <w:rPr>
          <w:sz w:val="28"/>
          <w:szCs w:val="28"/>
        </w:rPr>
        <w:t xml:space="preserve"> (2800MHz, LGA1156, L3 8192Kb)</w:t>
      </w:r>
      <w:r w:rsidRPr="00473F14">
        <w:rPr>
          <w:sz w:val="28"/>
          <w:szCs w:val="28"/>
        </w:rPr>
        <w:t xml:space="preserve"> </w:t>
      </w:r>
      <w:r w:rsidRPr="00473F14">
        <w:rPr>
          <w:bCs/>
          <w:sz w:val="28"/>
          <w:szCs w:val="28"/>
        </w:rPr>
        <w:t>о</w:t>
      </w:r>
      <w:r w:rsidRPr="00252E04">
        <w:rPr>
          <w:bCs/>
          <w:sz w:val="28"/>
          <w:szCs w:val="28"/>
        </w:rPr>
        <w:t>бусловлен положительным опытом использования указанных устройств в ООО «Газпром добыча Астрахань»</w:t>
      </w:r>
      <w:r w:rsidR="000B2F12" w:rsidRPr="000B2F12">
        <w:rPr>
          <w:bCs/>
          <w:sz w:val="28"/>
          <w:szCs w:val="28"/>
        </w:rPr>
        <w:t xml:space="preserve">. </w:t>
      </w:r>
      <w:r w:rsidR="000B2F12">
        <w:rPr>
          <w:sz w:val="28"/>
          <w:szCs w:val="28"/>
        </w:rPr>
        <w:t xml:space="preserve">Только процессоры фирмы </w:t>
      </w:r>
      <w:r w:rsidR="000B2F12">
        <w:rPr>
          <w:sz w:val="28"/>
          <w:szCs w:val="28"/>
          <w:lang w:val="en-US"/>
        </w:rPr>
        <w:t>Intel</w:t>
      </w:r>
      <w:r w:rsidR="0075453E" w:rsidRPr="00A961B4">
        <w:rPr>
          <w:sz w:val="28"/>
          <w:szCs w:val="28"/>
        </w:rPr>
        <w:t xml:space="preserve"> совместимы с уже поставленными ЭВМ</w:t>
      </w:r>
      <w:r w:rsidR="00A0278B">
        <w:rPr>
          <w:sz w:val="28"/>
          <w:szCs w:val="28"/>
        </w:rPr>
        <w:t xml:space="preserve">, в связи со специфическим </w:t>
      </w:r>
      <w:proofErr w:type="gramStart"/>
      <w:r w:rsidR="00A0278B">
        <w:rPr>
          <w:sz w:val="28"/>
          <w:szCs w:val="28"/>
        </w:rPr>
        <w:t>разъем</w:t>
      </w:r>
      <w:r w:rsidR="00A63B64">
        <w:rPr>
          <w:sz w:val="28"/>
          <w:szCs w:val="28"/>
        </w:rPr>
        <w:t>ом</w:t>
      </w:r>
      <w:proofErr w:type="gramEnd"/>
      <w:r w:rsidR="00A0278B">
        <w:rPr>
          <w:sz w:val="28"/>
          <w:szCs w:val="28"/>
        </w:rPr>
        <w:t xml:space="preserve"> разработанным для </w:t>
      </w:r>
      <w:r w:rsidR="00A63B64">
        <w:rPr>
          <w:sz w:val="28"/>
          <w:szCs w:val="28"/>
        </w:rPr>
        <w:t xml:space="preserve">определенных </w:t>
      </w:r>
      <w:r w:rsidR="00A0278B">
        <w:rPr>
          <w:sz w:val="28"/>
          <w:szCs w:val="28"/>
        </w:rPr>
        <w:t>серий процессоров</w:t>
      </w:r>
      <w:r w:rsidR="0075453E" w:rsidRPr="00A961B4">
        <w:rPr>
          <w:sz w:val="28"/>
          <w:szCs w:val="28"/>
        </w:rPr>
        <w:t>.</w:t>
      </w:r>
    </w:p>
    <w:p w:rsidR="00AE5543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680028" w:rsidRPr="00680028" w:rsidRDefault="00680028" w:rsidP="00672D16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Проект закупоч</w:t>
      </w:r>
      <w:r w:rsidR="00672D16">
        <w:rPr>
          <w:sz w:val="28"/>
          <w:szCs w:val="28"/>
        </w:rPr>
        <w:t xml:space="preserve">ной документации (Приложения </w:t>
      </w:r>
      <w:r w:rsidR="00B26467">
        <w:rPr>
          <w:sz w:val="28"/>
          <w:szCs w:val="28"/>
        </w:rPr>
        <w:t>№5</w:t>
      </w:r>
      <w:r w:rsidR="00672D16">
        <w:rPr>
          <w:sz w:val="28"/>
          <w:szCs w:val="28"/>
        </w:rPr>
        <w:t>)</w:t>
      </w:r>
    </w:p>
    <w:p w:rsidR="00AE5543" w:rsidRPr="007A38A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09042B" w:rsidRDefault="0075453E" w:rsidP="0009042B">
      <w:pPr>
        <w:pStyle w:val="1"/>
        <w:shd w:val="clear" w:color="auto" w:fill="auto"/>
        <w:spacing w:before="0" w:line="270" w:lineRule="exact"/>
        <w:ind w:right="20" w:firstLine="708"/>
      </w:pPr>
      <w:r w:rsidRPr="00A961B4">
        <w:rPr>
          <w:sz w:val="28"/>
          <w:szCs w:val="28"/>
        </w:rPr>
        <w:t xml:space="preserve">Данные МТР относятся к комплектующим ЭВМ и полностью  совместимы с уже поставленными ЭВМ. 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A961B4">
        <w:rPr>
          <w:sz w:val="28"/>
          <w:szCs w:val="28"/>
        </w:rPr>
        <w:t>импортозамещения</w:t>
      </w:r>
      <w:proofErr w:type="spellEnd"/>
      <w:r w:rsidRPr="00A961B4">
        <w:rPr>
          <w:sz w:val="28"/>
          <w:szCs w:val="28"/>
        </w:rPr>
        <w:t xml:space="preserve"> и национальной безопасности» Министерства связи </w:t>
      </w:r>
      <w:r w:rsidRPr="00A961B4">
        <w:rPr>
          <w:sz w:val="28"/>
          <w:szCs w:val="28"/>
        </w:rPr>
        <w:lastRenderedPageBreak/>
        <w:t>и массовых коммуникаций Российской Федерации  в письме от 27.02.2015 г. № НН-П11-3079 (Приложение №</w:t>
      </w:r>
      <w:r>
        <w:rPr>
          <w:sz w:val="28"/>
          <w:szCs w:val="28"/>
        </w:rPr>
        <w:t xml:space="preserve"> </w:t>
      </w:r>
      <w:r w:rsidR="000B4A05">
        <w:rPr>
          <w:sz w:val="28"/>
          <w:szCs w:val="28"/>
        </w:rPr>
        <w:t>2</w:t>
      </w:r>
      <w:r w:rsidRPr="00A961B4">
        <w:rPr>
          <w:sz w:val="28"/>
          <w:szCs w:val="28"/>
        </w:rPr>
        <w:t xml:space="preserve">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AE5543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53ABB" w:rsidRPr="001656D9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FD3" w:rsidRDefault="00634FD3">
      <w:r>
        <w:separator/>
      </w:r>
    </w:p>
  </w:endnote>
  <w:endnote w:type="continuationSeparator" w:id="0">
    <w:p w:rsidR="00634FD3" w:rsidRDefault="00634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FD3" w:rsidRDefault="00634FD3">
      <w:r>
        <w:separator/>
      </w:r>
    </w:p>
  </w:footnote>
  <w:footnote w:type="continuationSeparator" w:id="0">
    <w:p w:rsidR="00634FD3" w:rsidRDefault="00634F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0B4A05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0B4A0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04340D"/>
    <w:rsid w:val="0009042B"/>
    <w:rsid w:val="00095D5C"/>
    <w:rsid w:val="000B2F12"/>
    <w:rsid w:val="000B4A05"/>
    <w:rsid w:val="001010FD"/>
    <w:rsid w:val="00106184"/>
    <w:rsid w:val="0013403C"/>
    <w:rsid w:val="00134914"/>
    <w:rsid w:val="00143C32"/>
    <w:rsid w:val="00153ABB"/>
    <w:rsid w:val="001656D9"/>
    <w:rsid w:val="001C3825"/>
    <w:rsid w:val="00240521"/>
    <w:rsid w:val="00241975"/>
    <w:rsid w:val="00262F99"/>
    <w:rsid w:val="002761A6"/>
    <w:rsid w:val="0028438D"/>
    <w:rsid w:val="002B4056"/>
    <w:rsid w:val="002E4D64"/>
    <w:rsid w:val="002F282E"/>
    <w:rsid w:val="003123BA"/>
    <w:rsid w:val="00312886"/>
    <w:rsid w:val="003718B5"/>
    <w:rsid w:val="003F129B"/>
    <w:rsid w:val="0041024C"/>
    <w:rsid w:val="004436B6"/>
    <w:rsid w:val="004742E2"/>
    <w:rsid w:val="00491584"/>
    <w:rsid w:val="004F29A9"/>
    <w:rsid w:val="00526F66"/>
    <w:rsid w:val="005270B1"/>
    <w:rsid w:val="0054115F"/>
    <w:rsid w:val="00554CDF"/>
    <w:rsid w:val="005A062F"/>
    <w:rsid w:val="005A49F0"/>
    <w:rsid w:val="005D5999"/>
    <w:rsid w:val="005F1521"/>
    <w:rsid w:val="00620F09"/>
    <w:rsid w:val="00634FD3"/>
    <w:rsid w:val="00655BC6"/>
    <w:rsid w:val="00672D16"/>
    <w:rsid w:val="00680028"/>
    <w:rsid w:val="00692078"/>
    <w:rsid w:val="006B5B2D"/>
    <w:rsid w:val="006C0414"/>
    <w:rsid w:val="006C6401"/>
    <w:rsid w:val="006F0240"/>
    <w:rsid w:val="0075453E"/>
    <w:rsid w:val="00790141"/>
    <w:rsid w:val="007C1605"/>
    <w:rsid w:val="007C440A"/>
    <w:rsid w:val="007D2879"/>
    <w:rsid w:val="00836A1A"/>
    <w:rsid w:val="008B16A6"/>
    <w:rsid w:val="00900416"/>
    <w:rsid w:val="009442E2"/>
    <w:rsid w:val="009A2410"/>
    <w:rsid w:val="009E0EF4"/>
    <w:rsid w:val="009E43DC"/>
    <w:rsid w:val="009F58F2"/>
    <w:rsid w:val="00A0278B"/>
    <w:rsid w:val="00A24F40"/>
    <w:rsid w:val="00A548B7"/>
    <w:rsid w:val="00A63B64"/>
    <w:rsid w:val="00A96393"/>
    <w:rsid w:val="00AE5543"/>
    <w:rsid w:val="00B26467"/>
    <w:rsid w:val="00B716E9"/>
    <w:rsid w:val="00BD3D38"/>
    <w:rsid w:val="00C326DC"/>
    <w:rsid w:val="00C374B7"/>
    <w:rsid w:val="00C476A2"/>
    <w:rsid w:val="00C6185D"/>
    <w:rsid w:val="00CA0287"/>
    <w:rsid w:val="00CA768E"/>
    <w:rsid w:val="00CE322B"/>
    <w:rsid w:val="00D40FFB"/>
    <w:rsid w:val="00D41DCE"/>
    <w:rsid w:val="00D57B0B"/>
    <w:rsid w:val="00D7492E"/>
    <w:rsid w:val="00D75843"/>
    <w:rsid w:val="00DB7632"/>
    <w:rsid w:val="00DE5646"/>
    <w:rsid w:val="00DF627B"/>
    <w:rsid w:val="00E1677D"/>
    <w:rsid w:val="00E61C5E"/>
    <w:rsid w:val="00EC4915"/>
    <w:rsid w:val="00EC557B"/>
    <w:rsid w:val="00F0554E"/>
    <w:rsid w:val="00F31932"/>
    <w:rsid w:val="00F33252"/>
    <w:rsid w:val="00FB4FDD"/>
    <w:rsid w:val="00F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129B"/>
    <w:rPr>
      <w:color w:val="0000FF"/>
      <w:u w:val="single"/>
    </w:rPr>
  </w:style>
  <w:style w:type="character" w:customStyle="1" w:styleId="wikidata-snak">
    <w:name w:val="wikidata-snak"/>
    <w:basedOn w:val="a0"/>
    <w:rsid w:val="004742E2"/>
  </w:style>
  <w:style w:type="paragraph" w:styleId="a7">
    <w:name w:val="List Paragraph"/>
    <w:basedOn w:val="a"/>
    <w:uiPriority w:val="34"/>
    <w:qFormat/>
    <w:rsid w:val="0009042B"/>
    <w:pPr>
      <w:ind w:left="720"/>
      <w:contextualSpacing/>
    </w:pPr>
  </w:style>
  <w:style w:type="character" w:customStyle="1" w:styleId="apple-converted-space">
    <w:name w:val="apple-converted-space"/>
    <w:basedOn w:val="a0"/>
    <w:rsid w:val="005F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8%D0%B8%D0%BD%D0%BD%D1%8B%D0%B9_%D0%BA%D0%BE%D0%B4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s://ru.wikipedia.org/wiki/%D0%A2%D0%BE%D0%BA%D0%B8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F%D0%BE%D0%BD%D0%B8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imosin</cp:lastModifiedBy>
  <cp:revision>66</cp:revision>
  <dcterms:created xsi:type="dcterms:W3CDTF">2016-02-12T11:48:00Z</dcterms:created>
  <dcterms:modified xsi:type="dcterms:W3CDTF">2016-04-19T14:49:00Z</dcterms:modified>
</cp:coreProperties>
</file>