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288" w:rsidRDefault="001E0BFC" w:rsidP="001E0BFC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t>Enunciado:</w:t>
      </w:r>
    </w:p>
    <w:p w:rsidR="006D0288" w:rsidRDefault="004C2E31" w:rsidP="00B05012">
      <w:r>
        <w:t>Con el objetivo de aumentar la seguridad se pide agregar una clave de acceso a una base de datos Access, la clave a utilizar es “</w:t>
      </w:r>
      <w:proofErr w:type="spellStart"/>
      <w:r w:rsidRPr="004C2E31">
        <w:rPr>
          <w:b/>
        </w:rPr>
        <w:t>oop</w:t>
      </w:r>
      <w:proofErr w:type="spellEnd"/>
      <w:r>
        <w:t>” y el nombre de la base de datos es “</w:t>
      </w:r>
      <w:r w:rsidRPr="004C2E31">
        <w:rPr>
          <w:b/>
        </w:rPr>
        <w:t>BibliotecaDB.mdb</w:t>
      </w:r>
      <w:r>
        <w:t>”.</w:t>
      </w:r>
    </w:p>
    <w:p w:rsidR="002A5E66" w:rsidRDefault="002A5E66" w:rsidP="00B05012">
      <w:r>
        <w:t>Para agregar una clave debemos abrir la base de datos en modo exclusivo “</w:t>
      </w:r>
      <w:r w:rsidRPr="002A5E66">
        <w:rPr>
          <w:b/>
        </w:rPr>
        <w:t>Open Exclusive</w:t>
      </w:r>
      <w:r>
        <w:t xml:space="preserve">”, como se ve en la </w:t>
      </w:r>
      <w:r w:rsidRPr="002A5E66">
        <w:rPr>
          <w:b/>
        </w:rPr>
        <w:t>Figura 1</w:t>
      </w:r>
      <w:r>
        <w:t xml:space="preserve"> y luego establecer la clave con el icono que muestra la </w:t>
      </w:r>
      <w:r w:rsidRPr="002A5E66">
        <w:rPr>
          <w:b/>
        </w:rPr>
        <w:t>Figura 2</w:t>
      </w:r>
      <w:r>
        <w:t xml:space="preserve">, una vez establecida la clave la siguiente ves que intentemos abrirla con la aplicación </w:t>
      </w:r>
      <w:r w:rsidR="00530A11">
        <w:t xml:space="preserve">Microsoft </w:t>
      </w:r>
      <w:r>
        <w:t>Access, no</w:t>
      </w:r>
      <w:r w:rsidR="00530A11">
        <w:t>s</w:t>
      </w:r>
      <w:r>
        <w:t xml:space="preserve"> la pedirá tal como muestra la </w:t>
      </w:r>
      <w:r w:rsidRPr="002A5E66">
        <w:rPr>
          <w:b/>
        </w:rPr>
        <w:t>Figura 3</w:t>
      </w:r>
      <w:r w:rsidR="00FE1C6B">
        <w:t>.</w:t>
      </w:r>
    </w:p>
    <w:p w:rsidR="002A5E66" w:rsidRDefault="002A5E66" w:rsidP="00B05012">
      <w:r>
        <w:t xml:space="preserve"> </w:t>
      </w:r>
      <w:r w:rsidR="00EA7AA8">
        <w:t xml:space="preserve">En la </w:t>
      </w:r>
      <w:r w:rsidR="00EA7AA8" w:rsidRPr="00EA7AA8">
        <w:rPr>
          <w:b/>
        </w:rPr>
        <w:t>Figura 4</w:t>
      </w:r>
      <w:r w:rsidR="00EA7AA8">
        <w:t>, podemos ver el archivo “</w:t>
      </w:r>
      <w:proofErr w:type="spellStart"/>
      <w:r w:rsidR="00EA7AA8" w:rsidRPr="007A798E">
        <w:rPr>
          <w:b/>
        </w:rPr>
        <w:t>App.config</w:t>
      </w:r>
      <w:proofErr w:type="spellEnd"/>
      <w:r w:rsidR="00EA7AA8">
        <w:t>” de nuestra aplicación</w:t>
      </w:r>
      <w:r w:rsidR="007A798E">
        <w:t>,</w:t>
      </w:r>
      <w:r w:rsidR="00EA7AA8">
        <w:t xml:space="preserve"> con el </w:t>
      </w:r>
      <w:r w:rsidR="007A798E">
        <w:t xml:space="preserve">atributo </w:t>
      </w:r>
      <w:proofErr w:type="spellStart"/>
      <w:r w:rsidR="00EA7AA8" w:rsidRPr="00EA7AA8">
        <w:rPr>
          <w:b/>
        </w:rPr>
        <w:t>connectionString</w:t>
      </w:r>
      <w:proofErr w:type="spellEnd"/>
      <w:r w:rsidR="00EA7AA8" w:rsidRPr="00EA7AA8">
        <w:t xml:space="preserve"> </w:t>
      </w:r>
      <w:r w:rsidR="00EA7AA8">
        <w:t>codificado</w:t>
      </w:r>
      <w:r w:rsidR="00EA7AA8" w:rsidRPr="00EA7AA8">
        <w:t xml:space="preserve"> </w:t>
      </w:r>
      <w:r w:rsidR="00EA7AA8">
        <w:t>en base64</w:t>
      </w:r>
      <w:r w:rsidR="007A798E">
        <w:t xml:space="preserve">, </w:t>
      </w:r>
      <w:r w:rsidR="00EA7AA8">
        <w:t xml:space="preserve">para aumentar la seguridad y que no aparezca la clave </w:t>
      </w:r>
      <w:r w:rsidR="007A798E">
        <w:t>“</w:t>
      </w:r>
      <w:proofErr w:type="spellStart"/>
      <w:r w:rsidR="007A798E">
        <w:t>oop</w:t>
      </w:r>
      <w:proofErr w:type="spellEnd"/>
      <w:r w:rsidR="007A798E">
        <w:t xml:space="preserve">” </w:t>
      </w:r>
      <w:r w:rsidR="00EA7AA8">
        <w:t>en texto plano</w:t>
      </w:r>
      <w:r w:rsidR="007A798E">
        <w:t xml:space="preserve"> </w:t>
      </w:r>
      <w:r w:rsidR="00EA7AA8">
        <w:t>de simple lectura.</w:t>
      </w:r>
      <w:r w:rsidR="007A798E">
        <w:t xml:space="preserve"> Solo hemos dejado un comentario, color verde, a los fines académicos para que podamos ver el texto decodificado cosa que evidentemente no deberíamos hacer en una aplicación productiva real.</w:t>
      </w:r>
    </w:p>
    <w:p w:rsidR="004C59A5" w:rsidRDefault="00586715" w:rsidP="00B05012">
      <w:r>
        <w:t xml:space="preserve">La </w:t>
      </w:r>
      <w:r w:rsidRPr="00586715">
        <w:rPr>
          <w:b/>
        </w:rPr>
        <w:t>Figura 5</w:t>
      </w:r>
      <w:r>
        <w:t xml:space="preserve">, muestra la interfaz de usuario de la aplicación, en ella podemos ver la cadena de conexión a la base de datos escrita en dos formas, </w:t>
      </w:r>
      <w:r w:rsidRPr="00093DB7">
        <w:rPr>
          <w:b/>
        </w:rPr>
        <w:t>codificada</w:t>
      </w:r>
      <w:r>
        <w:t xml:space="preserve"> y </w:t>
      </w:r>
      <w:r w:rsidRPr="00093DB7">
        <w:rPr>
          <w:b/>
        </w:rPr>
        <w:t>sin codificar</w:t>
      </w:r>
      <w:r>
        <w:t>, en el archivo de configuración (</w:t>
      </w:r>
      <w:r>
        <w:t>“</w:t>
      </w:r>
      <w:proofErr w:type="spellStart"/>
      <w:r w:rsidRPr="007A798E">
        <w:rPr>
          <w:b/>
        </w:rPr>
        <w:t>App.config</w:t>
      </w:r>
      <w:proofErr w:type="spellEnd"/>
      <w:r>
        <w:t>”</w:t>
      </w:r>
      <w:r>
        <w:t>) se escribe solo en formato codificado</w:t>
      </w:r>
      <w:r w:rsidR="00DD1089">
        <w:t>, siendo la aplicación la responsable de decodificarla, más precisamente la clase “</w:t>
      </w:r>
      <w:r w:rsidR="00DD1089" w:rsidRPr="00DD1089">
        <w:rPr>
          <w:rFonts w:ascii="Consolas" w:hAnsi="Consolas" w:cs="Consolas"/>
          <w:color w:val="2B91AF"/>
          <w:sz w:val="19"/>
          <w:szCs w:val="19"/>
          <w:highlight w:val="white"/>
          <w:lang w:val="es-MX"/>
        </w:rPr>
        <w:t>Codificador</w:t>
      </w:r>
      <w:r w:rsidR="00DD1089">
        <w:t xml:space="preserve">” cuyo código podemos ver en la </w:t>
      </w:r>
      <w:r w:rsidR="00DD1089" w:rsidRPr="00DD1089">
        <w:rPr>
          <w:b/>
        </w:rPr>
        <w:t>Figura 6</w:t>
      </w:r>
      <w:r>
        <w:t>.</w:t>
      </w:r>
      <w:r w:rsidR="004C59A5">
        <w:t xml:space="preserve"> </w:t>
      </w:r>
    </w:p>
    <w:p w:rsidR="00586715" w:rsidRDefault="004C59A5" w:rsidP="00B05012">
      <w:r>
        <w:t xml:space="preserve">La clase </w:t>
      </w:r>
      <w:r>
        <w:t>“</w:t>
      </w:r>
      <w:r w:rsidRPr="00DD1089">
        <w:rPr>
          <w:rFonts w:ascii="Consolas" w:hAnsi="Consolas" w:cs="Consolas"/>
          <w:color w:val="2B91AF"/>
          <w:sz w:val="19"/>
          <w:szCs w:val="19"/>
          <w:highlight w:val="white"/>
          <w:lang w:val="es-MX"/>
        </w:rPr>
        <w:t>Codificador</w:t>
      </w:r>
      <w:r>
        <w:t>”</w:t>
      </w:r>
      <w:r>
        <w:t xml:space="preserve"> solo tiene dos métodos una que codifica y otro que decodifica, ver </w:t>
      </w:r>
      <w:r w:rsidRPr="00DD1089">
        <w:rPr>
          <w:b/>
        </w:rPr>
        <w:t>Figura 6</w:t>
      </w:r>
      <w:r>
        <w:t>.</w:t>
      </w:r>
    </w:p>
    <w:p w:rsidR="00D45DE5" w:rsidRDefault="00D45DE5" w:rsidP="00B05012">
      <w:r>
        <w:t xml:space="preserve">Existen varios sitios web que permiten codificar y decodificar base64, uno de ellos es </w:t>
      </w:r>
      <w:hyperlink r:id="rId7" w:history="1">
        <w:r w:rsidRPr="00E6143E">
          <w:rPr>
            <w:rStyle w:val="Hyperlink"/>
            <w:rFonts w:ascii="Consolas" w:hAnsi="Consolas" w:cs="Consolas"/>
            <w:sz w:val="19"/>
            <w:szCs w:val="19"/>
            <w:highlight w:val="white"/>
            <w:lang w:val="es-MX"/>
          </w:rPr>
          <w:t>http://base64encode.net/</w:t>
        </w:r>
      </w:hyperlink>
      <w:r>
        <w:rPr>
          <w:rFonts w:ascii="Consolas" w:hAnsi="Consolas" w:cs="Consolas"/>
          <w:color w:val="008000"/>
          <w:sz w:val="19"/>
          <w:szCs w:val="19"/>
          <w:lang w:val="es-MX"/>
        </w:rPr>
        <w:t xml:space="preserve"> </w:t>
      </w:r>
      <w:r w:rsidRPr="00D45DE5">
        <w:t xml:space="preserve">pero podría utilizarse cualquier otro para realizar el proceso de codificación de la cadena de conexión y su posterior escritura en el archivo </w:t>
      </w:r>
      <w:r>
        <w:t>“</w:t>
      </w:r>
      <w:proofErr w:type="spellStart"/>
      <w:r w:rsidRPr="00D45DE5">
        <w:rPr>
          <w:b/>
        </w:rPr>
        <w:t>App.config</w:t>
      </w:r>
      <w:proofErr w:type="spellEnd"/>
      <w:r>
        <w:t>”</w:t>
      </w:r>
      <w:r w:rsidR="001A7D8A">
        <w:t>.</w:t>
      </w:r>
    </w:p>
    <w:p w:rsidR="00AE32E8" w:rsidRDefault="00F26A7A" w:rsidP="00B05012">
      <w:r>
        <w:t xml:space="preserve">La </w:t>
      </w:r>
      <w:r w:rsidRPr="00F80B4F">
        <w:rPr>
          <w:b/>
        </w:rPr>
        <w:t>Figura 7</w:t>
      </w:r>
      <w:r>
        <w:t xml:space="preserve">, muestra los 64 códigos </w:t>
      </w:r>
      <w:r w:rsidRPr="00F26A7A">
        <w:t>ASCII</w:t>
      </w:r>
      <w:r w:rsidRPr="00F26A7A">
        <w:t xml:space="preserve">, que conforma el </w:t>
      </w:r>
      <w:r>
        <w:t xml:space="preserve">código base64 aunque básicamente son </w:t>
      </w:r>
      <w:r w:rsidRPr="00F26A7A">
        <w:t>a-z, A-Z y 0-9 para los primeros 62 valores</w:t>
      </w:r>
      <w:r>
        <w:t xml:space="preserve">. </w:t>
      </w:r>
      <w:r w:rsidRPr="00F26A7A">
        <w:t>Otras variaciones Base64 comparten la misma propiedad pero utilizan diferentes símbolos en los dos últimos valores.</w:t>
      </w:r>
    </w:p>
    <w:p w:rsidR="00234195" w:rsidRPr="00F26A7A" w:rsidRDefault="00234195" w:rsidP="00B05012">
      <w:r>
        <w:t>El resto de la aplicación utiliza la clase “</w:t>
      </w:r>
      <w:r w:rsidRPr="00234195">
        <w:rPr>
          <w:rFonts w:ascii="Consolas" w:hAnsi="Consolas" w:cs="Consolas"/>
          <w:color w:val="2B91AF"/>
          <w:sz w:val="19"/>
          <w:szCs w:val="19"/>
          <w:highlight w:val="white"/>
          <w:lang w:val="es-MX"/>
        </w:rPr>
        <w:t>LibroPersistidor</w:t>
      </w:r>
      <w:r>
        <w:t>” para realizar el CRUD (</w:t>
      </w:r>
      <w:r w:rsidRPr="00234195">
        <w:t xml:space="preserve">create, read, update and </w:t>
      </w:r>
      <w:r w:rsidR="00167ADE" w:rsidRPr="00234195">
        <w:t>delete)</w:t>
      </w:r>
      <w:r>
        <w:t xml:space="preserve">, de este modo es transparente </w:t>
      </w:r>
      <w:r w:rsidR="00167ADE">
        <w:t>o desco</w:t>
      </w:r>
      <w:bookmarkStart w:id="0" w:name="_GoBack"/>
      <w:bookmarkEnd w:id="0"/>
      <w:r w:rsidR="00167ADE">
        <w:t xml:space="preserve">nocido </w:t>
      </w:r>
      <w:r>
        <w:t>el tema de la seguridad</w:t>
      </w:r>
      <w:r w:rsidR="00167ADE">
        <w:t xml:space="preserve"> ya que la clase se encarga de ocultar la implementación de la misma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E66" w:rsidTr="002A5E66">
        <w:tc>
          <w:tcPr>
            <w:tcW w:w="9576" w:type="dxa"/>
            <w:shd w:val="pct5" w:color="auto" w:fill="auto"/>
          </w:tcPr>
          <w:p w:rsidR="002A5E66" w:rsidRDefault="002A5E66" w:rsidP="00B05012">
            <w:r>
              <w:t>Figura 1</w:t>
            </w:r>
          </w:p>
        </w:tc>
      </w:tr>
      <w:tr w:rsidR="002A5E66" w:rsidTr="002A5E66">
        <w:tc>
          <w:tcPr>
            <w:tcW w:w="9576" w:type="dxa"/>
          </w:tcPr>
          <w:p w:rsidR="002A5E66" w:rsidRDefault="002A5E66" w:rsidP="00B05012">
            <w:r>
              <w:object w:dxaOrig="9708" w:dyaOrig="81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pt;height:393.9pt" o:ole="">
                  <v:imagedata r:id="rId8" o:title=""/>
                </v:shape>
                <o:OLEObject Type="Embed" ProgID="PBrush" ShapeID="_x0000_i1025" DrawAspect="Content" ObjectID="_1526807710" r:id="rId9"/>
              </w:object>
            </w:r>
          </w:p>
        </w:tc>
      </w:tr>
    </w:tbl>
    <w:p w:rsidR="004C2E31" w:rsidRDefault="004C2E31" w:rsidP="00B05012"/>
    <w:p w:rsidR="004C2E31" w:rsidRDefault="004C2E31" w:rsidP="00B050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E66" w:rsidTr="002A5E66">
        <w:tc>
          <w:tcPr>
            <w:tcW w:w="9576" w:type="dxa"/>
            <w:shd w:val="pct5" w:color="auto" w:fill="auto"/>
          </w:tcPr>
          <w:p w:rsidR="002A5E66" w:rsidRDefault="002A5E66" w:rsidP="00B05012">
            <w:r>
              <w:t>Figura 2</w:t>
            </w:r>
          </w:p>
        </w:tc>
      </w:tr>
      <w:tr w:rsidR="002A5E66" w:rsidTr="002A5E66">
        <w:tc>
          <w:tcPr>
            <w:tcW w:w="9576" w:type="dxa"/>
          </w:tcPr>
          <w:p w:rsidR="002A5E66" w:rsidRDefault="002A5E66" w:rsidP="00B05012">
            <w:r>
              <w:object w:dxaOrig="11172" w:dyaOrig="9684">
                <v:shape id="_x0000_i1026" type="#_x0000_t75" style="width:467.65pt;height:405.2pt" o:ole="">
                  <v:imagedata r:id="rId10" o:title=""/>
                </v:shape>
                <o:OLEObject Type="Embed" ProgID="PBrush" ShapeID="_x0000_i1026" DrawAspect="Content" ObjectID="_1526807711" r:id="rId11"/>
              </w:object>
            </w:r>
          </w:p>
        </w:tc>
      </w:tr>
    </w:tbl>
    <w:p w:rsidR="002A0A82" w:rsidRDefault="002A0A82" w:rsidP="00B050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E66" w:rsidTr="002A5E66">
        <w:tc>
          <w:tcPr>
            <w:tcW w:w="9576" w:type="dxa"/>
            <w:shd w:val="pct5" w:color="auto" w:fill="auto"/>
          </w:tcPr>
          <w:p w:rsidR="002A5E66" w:rsidRDefault="002A5E66" w:rsidP="00B05012">
            <w:r>
              <w:t>Figura 3</w:t>
            </w:r>
          </w:p>
        </w:tc>
      </w:tr>
      <w:tr w:rsidR="002A5E66" w:rsidTr="002A5E66">
        <w:tc>
          <w:tcPr>
            <w:tcW w:w="9576" w:type="dxa"/>
          </w:tcPr>
          <w:p w:rsidR="002A5E66" w:rsidRDefault="002A5E66" w:rsidP="00B05012">
            <w:r>
              <w:object w:dxaOrig="5604" w:dyaOrig="4260">
                <v:shape id="_x0000_i1027" type="#_x0000_t75" style="width:280.25pt;height:213.2pt" o:ole="">
                  <v:imagedata r:id="rId12" o:title=""/>
                </v:shape>
                <o:OLEObject Type="Embed" ProgID="PBrush" ShapeID="_x0000_i1027" DrawAspect="Content" ObjectID="_1526807712" r:id="rId13"/>
              </w:object>
            </w:r>
          </w:p>
        </w:tc>
      </w:tr>
    </w:tbl>
    <w:p w:rsidR="002A0A82" w:rsidRDefault="002A0A82" w:rsidP="00B050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E1C6B" w:rsidTr="00FE1C6B">
        <w:tc>
          <w:tcPr>
            <w:tcW w:w="9576" w:type="dxa"/>
            <w:shd w:val="pct5" w:color="auto" w:fill="auto"/>
          </w:tcPr>
          <w:p w:rsidR="00FE1C6B" w:rsidRDefault="00FE1C6B" w:rsidP="00B05012">
            <w:r>
              <w:t>Figura 4</w:t>
            </w:r>
          </w:p>
        </w:tc>
      </w:tr>
      <w:tr w:rsidR="00FE1C6B" w:rsidTr="00FE1C6B">
        <w:tc>
          <w:tcPr>
            <w:tcW w:w="9576" w:type="dxa"/>
          </w:tcPr>
          <w:p w:rsidR="00FE1C6B" w:rsidRDefault="00FE1C6B" w:rsidP="00B05012">
            <w:r>
              <w:object w:dxaOrig="14652" w:dyaOrig="3792">
                <v:shape id="_x0000_i1028" type="#_x0000_t75" style="width:467.3pt;height:121.05pt" o:ole="">
                  <v:imagedata r:id="rId14" o:title=""/>
                </v:shape>
                <o:OLEObject Type="Embed" ProgID="PBrush" ShapeID="_x0000_i1028" DrawAspect="Content" ObjectID="_1526807713" r:id="rId15"/>
              </w:object>
            </w:r>
          </w:p>
        </w:tc>
      </w:tr>
    </w:tbl>
    <w:p w:rsidR="002A0A82" w:rsidRDefault="002A0A82" w:rsidP="00B050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2B99" w:rsidTr="00432B99">
        <w:tc>
          <w:tcPr>
            <w:tcW w:w="9576" w:type="dxa"/>
            <w:shd w:val="pct5" w:color="auto" w:fill="auto"/>
          </w:tcPr>
          <w:p w:rsidR="00432B99" w:rsidRDefault="00432B99" w:rsidP="00B05012">
            <w:r>
              <w:t>Figura 5</w:t>
            </w:r>
          </w:p>
        </w:tc>
      </w:tr>
      <w:tr w:rsidR="00432B99" w:rsidTr="00432B99">
        <w:tc>
          <w:tcPr>
            <w:tcW w:w="9576" w:type="dxa"/>
          </w:tcPr>
          <w:p w:rsidR="00432B99" w:rsidRDefault="00432B99" w:rsidP="00B05012">
            <w:r>
              <w:object w:dxaOrig="9540" w:dyaOrig="3336">
                <v:shape id="_x0000_i1029" type="#_x0000_t75" style="width:468pt;height:163.75pt" o:ole="">
                  <v:imagedata r:id="rId16" o:title=""/>
                </v:shape>
                <o:OLEObject Type="Embed" ProgID="PBrush" ShapeID="_x0000_i1029" DrawAspect="Content" ObjectID="_1526807714" r:id="rId17"/>
              </w:object>
            </w:r>
          </w:p>
        </w:tc>
      </w:tr>
    </w:tbl>
    <w:p w:rsidR="002A0A82" w:rsidRDefault="002A0A82" w:rsidP="00B05012"/>
    <w:p w:rsidR="002A0A82" w:rsidRDefault="002A0A82" w:rsidP="00B050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163B2" w:rsidTr="002163B2">
        <w:tc>
          <w:tcPr>
            <w:tcW w:w="9576" w:type="dxa"/>
            <w:shd w:val="pct5" w:color="auto" w:fill="auto"/>
          </w:tcPr>
          <w:p w:rsidR="002163B2" w:rsidRDefault="002163B2" w:rsidP="00B05012">
            <w:r>
              <w:t>Figura 6</w:t>
            </w:r>
          </w:p>
        </w:tc>
      </w:tr>
      <w:tr w:rsidR="002163B2" w:rsidTr="002163B2">
        <w:tc>
          <w:tcPr>
            <w:tcW w:w="9576" w:type="dxa"/>
          </w:tcPr>
          <w:p w:rsidR="002163B2" w:rsidRDefault="002163B2" w:rsidP="00B05012">
            <w:r>
              <w:object w:dxaOrig="11088" w:dyaOrig="6840">
                <v:shape id="_x0000_i1030" type="#_x0000_t75" style="width:468pt;height:288.7pt" o:ole="">
                  <v:imagedata r:id="rId18" o:title=""/>
                </v:shape>
                <o:OLEObject Type="Embed" ProgID="PBrush" ShapeID="_x0000_i1030" DrawAspect="Content" ObjectID="_1526807715" r:id="rId19"/>
              </w:object>
            </w:r>
          </w:p>
        </w:tc>
      </w:tr>
    </w:tbl>
    <w:p w:rsidR="00337B5E" w:rsidRDefault="00337B5E" w:rsidP="00B050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E32E8" w:rsidTr="00AE32E8">
        <w:tc>
          <w:tcPr>
            <w:tcW w:w="9576" w:type="dxa"/>
            <w:shd w:val="pct5" w:color="auto" w:fill="auto"/>
          </w:tcPr>
          <w:p w:rsidR="00AE32E8" w:rsidRDefault="00AE32E8" w:rsidP="00B05012">
            <w:r>
              <w:t>Figura 7</w:t>
            </w:r>
          </w:p>
        </w:tc>
      </w:tr>
      <w:tr w:rsidR="00AE32E8" w:rsidTr="00AE32E8">
        <w:tc>
          <w:tcPr>
            <w:tcW w:w="9576" w:type="dxa"/>
          </w:tcPr>
          <w:p w:rsidR="00AE32E8" w:rsidRDefault="00AE32E8" w:rsidP="00B05012">
            <w:r>
              <w:object w:dxaOrig="3708" w:dyaOrig="4068">
                <v:shape id="_x0000_i1031" type="#_x0000_t75" style="width:185.3pt;height:203.3pt" o:ole="">
                  <v:imagedata r:id="rId20" o:title=""/>
                </v:shape>
                <o:OLEObject Type="Embed" ProgID="PBrush" ShapeID="_x0000_i1031" DrawAspect="Content" ObjectID="_1526807716" r:id="rId21"/>
              </w:object>
            </w:r>
          </w:p>
        </w:tc>
      </w:tr>
    </w:tbl>
    <w:p w:rsidR="000771AD" w:rsidRDefault="000771AD" w:rsidP="00B05012"/>
    <w:p w:rsidR="000771AD" w:rsidRPr="00B05012" w:rsidRDefault="000771AD" w:rsidP="00B05012"/>
    <w:sectPr w:rsidR="000771AD" w:rsidRPr="00B05012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328" w:rsidRDefault="00584328" w:rsidP="001E0BFC">
      <w:pPr>
        <w:spacing w:after="0" w:line="240" w:lineRule="auto"/>
      </w:pPr>
      <w:r>
        <w:separator/>
      </w:r>
    </w:p>
  </w:endnote>
  <w:endnote w:type="continuationSeparator" w:id="0">
    <w:p w:rsidR="00584328" w:rsidRDefault="00584328" w:rsidP="001E0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59821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C2E31" w:rsidRDefault="004C2E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6C6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C2E31" w:rsidRDefault="004C2E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328" w:rsidRDefault="00584328" w:rsidP="001E0BFC">
      <w:pPr>
        <w:spacing w:after="0" w:line="240" w:lineRule="auto"/>
      </w:pPr>
      <w:r>
        <w:separator/>
      </w:r>
    </w:p>
  </w:footnote>
  <w:footnote w:type="continuationSeparator" w:id="0">
    <w:p w:rsidR="00584328" w:rsidRDefault="00584328" w:rsidP="001E0B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0BFC" w:rsidRPr="001E0BFC" w:rsidRDefault="001E0BFC" w:rsidP="001E0BFC">
    <w:pPr>
      <w:pStyle w:val="Header"/>
      <w:jc w:val="right"/>
      <w:rPr>
        <w:color w:val="F2F2F2" w:themeColor="background1" w:themeShade="F2"/>
        <w:lang w:val="es-MX"/>
      </w:rPr>
    </w:pPr>
    <w:r w:rsidRPr="001E0BFC">
      <w:rPr>
        <w:color w:val="F2F2F2" w:themeColor="background1" w:themeShade="F2"/>
        <w:lang w:val="es-MX"/>
      </w:rPr>
      <w:t>Autor: Horacio Aldo Tore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602"/>
    <w:rsid w:val="000771AD"/>
    <w:rsid w:val="00093DB7"/>
    <w:rsid w:val="0015543F"/>
    <w:rsid w:val="00167ADE"/>
    <w:rsid w:val="001A7D8A"/>
    <w:rsid w:val="001E0BFC"/>
    <w:rsid w:val="002163B2"/>
    <w:rsid w:val="00233430"/>
    <w:rsid w:val="00234195"/>
    <w:rsid w:val="002A0A82"/>
    <w:rsid w:val="002A5E66"/>
    <w:rsid w:val="002D4070"/>
    <w:rsid w:val="00302602"/>
    <w:rsid w:val="00337B5E"/>
    <w:rsid w:val="003F4931"/>
    <w:rsid w:val="00432B99"/>
    <w:rsid w:val="00446C68"/>
    <w:rsid w:val="004C2E31"/>
    <w:rsid w:val="004C59A5"/>
    <w:rsid w:val="00530A11"/>
    <w:rsid w:val="00584328"/>
    <w:rsid w:val="00586715"/>
    <w:rsid w:val="00681A35"/>
    <w:rsid w:val="00695870"/>
    <w:rsid w:val="006D0288"/>
    <w:rsid w:val="007664AD"/>
    <w:rsid w:val="007A798E"/>
    <w:rsid w:val="00996007"/>
    <w:rsid w:val="00A44051"/>
    <w:rsid w:val="00AE32E8"/>
    <w:rsid w:val="00B05012"/>
    <w:rsid w:val="00D45DE5"/>
    <w:rsid w:val="00DA1A5F"/>
    <w:rsid w:val="00DA4B4C"/>
    <w:rsid w:val="00DD1089"/>
    <w:rsid w:val="00E0539D"/>
    <w:rsid w:val="00EA7AA8"/>
    <w:rsid w:val="00F26A7A"/>
    <w:rsid w:val="00F80B4F"/>
    <w:rsid w:val="00F93175"/>
    <w:rsid w:val="00FE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93175"/>
  </w:style>
  <w:style w:type="character" w:styleId="Hyperlink">
    <w:name w:val="Hyperlink"/>
    <w:basedOn w:val="DefaultParagraphFont"/>
    <w:uiPriority w:val="99"/>
    <w:unhideWhenUsed/>
    <w:rsid w:val="000771AD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E0B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0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AR"/>
    </w:rPr>
  </w:style>
  <w:style w:type="paragraph" w:styleId="Header">
    <w:name w:val="header"/>
    <w:basedOn w:val="Normal"/>
    <w:link w:val="HeaderChar"/>
    <w:uiPriority w:val="99"/>
    <w:unhideWhenUsed/>
    <w:rsid w:val="001E0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BFC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E0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BFC"/>
    <w:rPr>
      <w:lang w:val="es-AR"/>
    </w:rPr>
  </w:style>
  <w:style w:type="table" w:styleId="TableGrid">
    <w:name w:val="Table Grid"/>
    <w:basedOn w:val="TableNormal"/>
    <w:uiPriority w:val="59"/>
    <w:rsid w:val="002A5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3419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93175"/>
  </w:style>
  <w:style w:type="character" w:styleId="Hyperlink">
    <w:name w:val="Hyperlink"/>
    <w:basedOn w:val="DefaultParagraphFont"/>
    <w:uiPriority w:val="99"/>
    <w:unhideWhenUsed/>
    <w:rsid w:val="000771AD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E0B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0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AR"/>
    </w:rPr>
  </w:style>
  <w:style w:type="paragraph" w:styleId="Header">
    <w:name w:val="header"/>
    <w:basedOn w:val="Normal"/>
    <w:link w:val="HeaderChar"/>
    <w:uiPriority w:val="99"/>
    <w:unhideWhenUsed/>
    <w:rsid w:val="001E0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BFC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1E0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BFC"/>
    <w:rPr>
      <w:lang w:val="es-AR"/>
    </w:rPr>
  </w:style>
  <w:style w:type="table" w:styleId="TableGrid">
    <w:name w:val="Table Grid"/>
    <w:basedOn w:val="TableNormal"/>
    <w:uiPriority w:val="59"/>
    <w:rsid w:val="002A5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341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hyperlink" Target="http://base64encode.net/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5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Horacio Aldo Tore</dc:creator>
  <cp:lastModifiedBy>Horacio Aldo Tore</cp:lastModifiedBy>
  <cp:revision>23</cp:revision>
  <cp:lastPrinted>2016-06-07T15:23:00Z</cp:lastPrinted>
  <dcterms:created xsi:type="dcterms:W3CDTF">2016-06-06T12:33:00Z</dcterms:created>
  <dcterms:modified xsi:type="dcterms:W3CDTF">2016-06-07T15:23:00Z</dcterms:modified>
</cp:coreProperties>
</file>