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107C" w:rsidRPr="001752A3" w:rsidRDefault="007A107C" w:rsidP="007A107C">
      <w:pPr>
        <w:pStyle w:val="Title"/>
        <w:rPr>
          <w:lang w:val="es-MX"/>
        </w:rPr>
      </w:pPr>
      <w:r w:rsidRPr="007A107C">
        <w:t>Enunciado</w:t>
      </w:r>
      <w:r w:rsidRPr="001752A3">
        <w:rPr>
          <w:lang w:val="es-MX"/>
        </w:rPr>
        <w:t>:</w:t>
      </w:r>
    </w:p>
    <w:p w:rsidR="00FB555A" w:rsidRDefault="00FB555A" w:rsidP="009C474A">
      <w:r w:rsidRPr="009C474A">
        <w:rPr>
          <w:b/>
        </w:rPr>
        <w:t>Tema</w:t>
      </w:r>
      <w:r w:rsidRPr="009C474A">
        <w:t>: Bases de datos y ADO</w:t>
      </w:r>
      <w:r w:rsidR="009C474A">
        <w:t xml:space="preserve"> con</w:t>
      </w:r>
      <w:r w:rsidR="009C474A" w:rsidRPr="009C474A">
        <w:t xml:space="preserve"> </w:t>
      </w:r>
      <w:r w:rsidR="009C474A" w:rsidRPr="009C474A">
        <w:t>procedimiento</w:t>
      </w:r>
      <w:r w:rsidR="009C474A">
        <w:t>s</w:t>
      </w:r>
      <w:r w:rsidR="009C474A" w:rsidRPr="009C474A">
        <w:t xml:space="preserve"> almacenado</w:t>
      </w:r>
      <w:r w:rsidR="009C474A">
        <w:t>s (</w:t>
      </w:r>
      <w:r w:rsidR="009C474A" w:rsidRPr="008E1931">
        <w:rPr>
          <w:b/>
        </w:rPr>
        <w:t>stored procedure</w:t>
      </w:r>
      <w:r w:rsidR="009C474A">
        <w:t>)</w:t>
      </w:r>
      <w:r w:rsidR="00A51639">
        <w:t xml:space="preserve"> en una base SQL Server</w:t>
      </w:r>
      <w:r>
        <w:t>.</w:t>
      </w:r>
    </w:p>
    <w:p w:rsidR="00EA25BD" w:rsidRDefault="00EA25BD" w:rsidP="00EA25BD">
      <w:r>
        <w:t>Nuestro objetivo será migrar la aplicación de biblioteca para que en lugar de funcionar con</w:t>
      </w:r>
      <w:r>
        <w:t xml:space="preserve"> sentencias de </w:t>
      </w:r>
      <w:proofErr w:type="spellStart"/>
      <w:r w:rsidRPr="00C06002">
        <w:rPr>
          <w:b/>
        </w:rPr>
        <w:t>sql</w:t>
      </w:r>
      <w:proofErr w:type="spellEnd"/>
      <w:r w:rsidRPr="00C06002">
        <w:rPr>
          <w:b/>
        </w:rPr>
        <w:t xml:space="preserve"> </w:t>
      </w:r>
      <w:r w:rsidR="00C06002" w:rsidRPr="00C06002">
        <w:rPr>
          <w:b/>
        </w:rPr>
        <w:t>embebido</w:t>
      </w:r>
      <w:r w:rsidR="00C06002">
        <w:t xml:space="preserve"> </w:t>
      </w:r>
      <w:r>
        <w:t xml:space="preserve">en la aplicación, lo haga con invocaciones a </w:t>
      </w:r>
      <w:r w:rsidRPr="00EA25BD">
        <w:rPr>
          <w:b/>
        </w:rPr>
        <w:t>stored procedure</w:t>
      </w:r>
      <w:r>
        <w:t xml:space="preserve">, podemos ver en la </w:t>
      </w:r>
      <w:r w:rsidRPr="00EA25BD">
        <w:rPr>
          <w:b/>
        </w:rPr>
        <w:t>Figura 1</w:t>
      </w:r>
      <w:r>
        <w:t xml:space="preserve"> la comparación </w:t>
      </w:r>
      <w:r w:rsidR="00C06002">
        <w:t xml:space="preserve">y por ende las diferencias </w:t>
      </w:r>
      <w:r w:rsidR="008E1931">
        <w:t>entre ambos códigos</w:t>
      </w:r>
      <w:r>
        <w:t>.</w:t>
      </w:r>
    </w:p>
    <w:p w:rsidR="0006487C" w:rsidRDefault="0006487C" w:rsidP="00EA25BD">
      <w:r>
        <w:t xml:space="preserve">Para que el desarrollador tome como código de </w:t>
      </w:r>
      <w:r w:rsidR="006A2547">
        <w:t xml:space="preserve">patrón </w:t>
      </w:r>
      <w:r>
        <w:t xml:space="preserve">se le proporcionara el </w:t>
      </w:r>
      <w:proofErr w:type="spellStart"/>
      <w:r>
        <w:t>persistidor</w:t>
      </w:r>
      <w:proofErr w:type="spellEnd"/>
      <w:r>
        <w:t xml:space="preserve"> “</w:t>
      </w:r>
      <w:proofErr w:type="spellStart"/>
      <w:r w:rsidRPr="007630D8">
        <w:rPr>
          <w:b/>
        </w:rPr>
        <w:t>LectorPersistidor.cs</w:t>
      </w:r>
      <w:proofErr w:type="spellEnd"/>
      <w:r>
        <w:t xml:space="preserve">” ya desarrollado invocando </w:t>
      </w:r>
      <w:r w:rsidRPr="007630D8">
        <w:t xml:space="preserve">stored procedure y debemos </w:t>
      </w:r>
      <w:r>
        <w:t xml:space="preserve">entonces </w:t>
      </w:r>
      <w:r w:rsidRPr="007630D8">
        <w:t xml:space="preserve">desarrollar el </w:t>
      </w:r>
      <w:proofErr w:type="spellStart"/>
      <w:r w:rsidRPr="007630D8">
        <w:t>persistidor</w:t>
      </w:r>
      <w:proofErr w:type="spellEnd"/>
      <w:r w:rsidRPr="007630D8">
        <w:t xml:space="preserve"> “</w:t>
      </w:r>
      <w:proofErr w:type="spellStart"/>
      <w:r w:rsidRPr="007630D8">
        <w:rPr>
          <w:b/>
        </w:rPr>
        <w:t>LibroPersistidor.cs</w:t>
      </w:r>
      <w:proofErr w:type="spellEnd"/>
      <w:r w:rsidRPr="007630D8">
        <w:t>”</w:t>
      </w:r>
      <w:r>
        <w:t xml:space="preserve"> que sigue escrito con “</w:t>
      </w:r>
      <w:r w:rsidRPr="00C06002">
        <w:t>SQL embebido</w:t>
      </w:r>
      <w:r>
        <w:t>”</w:t>
      </w:r>
      <w:r w:rsidRPr="007630D8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C06002" w:rsidTr="00C06002">
        <w:tc>
          <w:tcPr>
            <w:tcW w:w="9576" w:type="dxa"/>
            <w:gridSpan w:val="2"/>
            <w:tcBorders>
              <w:bottom w:val="single" w:sz="4" w:space="0" w:color="auto"/>
            </w:tcBorders>
            <w:shd w:val="pct5" w:color="auto" w:fill="auto"/>
          </w:tcPr>
          <w:p w:rsidR="00C06002" w:rsidRDefault="00C06002" w:rsidP="00EA25BD">
            <w:r>
              <w:t>Figura 1</w:t>
            </w:r>
          </w:p>
        </w:tc>
      </w:tr>
      <w:tr w:rsidR="00C06002" w:rsidTr="00C06002">
        <w:tc>
          <w:tcPr>
            <w:tcW w:w="4788" w:type="dxa"/>
            <w:shd w:val="pct5" w:color="auto" w:fill="auto"/>
          </w:tcPr>
          <w:p w:rsidR="00C06002" w:rsidRDefault="00C06002" w:rsidP="00C06002">
            <w:pPr>
              <w:spacing w:after="200" w:line="276" w:lineRule="auto"/>
            </w:pPr>
            <w:r w:rsidRPr="00C06002">
              <w:t>SQL</w:t>
            </w:r>
            <w:r w:rsidRPr="00C06002">
              <w:t xml:space="preserve"> </w:t>
            </w:r>
            <w:r w:rsidRPr="00C06002">
              <w:t>embebido</w:t>
            </w:r>
          </w:p>
        </w:tc>
        <w:tc>
          <w:tcPr>
            <w:tcW w:w="4788" w:type="dxa"/>
            <w:shd w:val="pct5" w:color="auto" w:fill="auto"/>
          </w:tcPr>
          <w:p w:rsidR="00C06002" w:rsidRDefault="00C06002" w:rsidP="00C06002">
            <w:pPr>
              <w:spacing w:after="200" w:line="276" w:lineRule="auto"/>
            </w:pPr>
            <w:r w:rsidRPr="00C06002">
              <w:t xml:space="preserve">Invocación a </w:t>
            </w:r>
            <w:r w:rsidRPr="00C06002">
              <w:t>stored procedure</w:t>
            </w:r>
          </w:p>
        </w:tc>
      </w:tr>
      <w:tr w:rsidR="00C06002" w:rsidTr="00D25236">
        <w:tc>
          <w:tcPr>
            <w:tcW w:w="9576" w:type="dxa"/>
            <w:gridSpan w:val="2"/>
          </w:tcPr>
          <w:p w:rsidR="00C06002" w:rsidRDefault="00C06002" w:rsidP="00EA25BD">
            <w:r>
              <w:object w:dxaOrig="16248" w:dyaOrig="657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468pt;height:189.2pt" o:ole="">
                  <v:imagedata r:id="rId7" o:title=""/>
                </v:shape>
                <o:OLEObject Type="Embed" ProgID="PBrush" ShapeID="_x0000_i1026" DrawAspect="Content" ObjectID="_1527328169" r:id="rId8"/>
              </w:object>
            </w:r>
          </w:p>
        </w:tc>
      </w:tr>
    </w:tbl>
    <w:p w:rsidR="00EA25BD" w:rsidRDefault="00EA25BD" w:rsidP="00EA25BD"/>
    <w:p w:rsidR="00E75332" w:rsidRDefault="00E75332" w:rsidP="00EA25BD">
      <w:r>
        <w:t xml:space="preserve">La  </w:t>
      </w:r>
      <w:r w:rsidRPr="00E75332">
        <w:rPr>
          <w:b/>
        </w:rPr>
        <w:t>Figura 2</w:t>
      </w:r>
      <w:r>
        <w:t xml:space="preserve">, muestra el código del </w:t>
      </w:r>
      <w:r w:rsidRPr="00E75332">
        <w:t>stored procedure</w:t>
      </w:r>
      <w:r>
        <w:t xml:space="preserve"> “</w:t>
      </w:r>
      <w:proofErr w:type="spellStart"/>
      <w:r w:rsidRPr="00E75332">
        <w:rPr>
          <w:b/>
        </w:rPr>
        <w:t>lector_upd</w:t>
      </w:r>
      <w:proofErr w:type="spellEnd"/>
      <w:r>
        <w:t xml:space="preserve">” escrito en lenguaje </w:t>
      </w:r>
      <w:proofErr w:type="spellStart"/>
      <w:r w:rsidRPr="00E75332">
        <w:t>Transact</w:t>
      </w:r>
      <w:proofErr w:type="spellEnd"/>
      <w:r w:rsidRPr="00E75332">
        <w:t>-</w:t>
      </w:r>
      <w:r w:rsidRPr="00E75332">
        <w:t>SQL </w:t>
      </w:r>
      <w:r w:rsidRPr="00E75332">
        <w:t>(</w:t>
      </w:r>
      <w:r w:rsidRPr="00E75332">
        <w:t>T</w:t>
      </w:r>
      <w:r w:rsidRPr="00E75332">
        <w:t>-</w:t>
      </w:r>
      <w:r w:rsidRPr="00E75332">
        <w:t>SQL</w:t>
      </w:r>
      <w:r w:rsidRPr="00E75332">
        <w:t>)</w:t>
      </w:r>
      <w:r>
        <w:t xml:space="preserve"> y </w:t>
      </w:r>
      <w:r w:rsidR="006905C6">
        <w:t>almacenado</w:t>
      </w:r>
      <w:r>
        <w:t xml:space="preserve"> en una base SQL Server</w:t>
      </w:r>
      <w:r w:rsidRPr="00E75332">
        <w:t xml:space="preserve">, </w:t>
      </w:r>
      <w:r w:rsidR="006905C6">
        <w:t xml:space="preserve">este será invocado desde nuestra aplicación </w:t>
      </w:r>
      <w:r w:rsidR="008E1931">
        <w:t>escrita en código</w:t>
      </w:r>
      <w:r w:rsidR="006905C6">
        <w:t xml:space="preserve"> C#, como podemos observar en la </w:t>
      </w:r>
      <w:r w:rsidR="006905C6" w:rsidRPr="006905C6">
        <w:rPr>
          <w:b/>
        </w:rPr>
        <w:t>Figura 1</w:t>
      </w:r>
      <w:r w:rsidR="006905C6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A25BD" w:rsidTr="00EA25BD">
        <w:tc>
          <w:tcPr>
            <w:tcW w:w="9576" w:type="dxa"/>
            <w:shd w:val="pct5" w:color="auto" w:fill="auto"/>
          </w:tcPr>
          <w:p w:rsidR="00EA25BD" w:rsidRDefault="00EA25BD" w:rsidP="001A7501">
            <w:r>
              <w:t>Figura 2</w:t>
            </w:r>
          </w:p>
        </w:tc>
      </w:tr>
      <w:tr w:rsidR="00EA25BD" w:rsidTr="00EA25BD">
        <w:tc>
          <w:tcPr>
            <w:tcW w:w="9576" w:type="dxa"/>
          </w:tcPr>
          <w:p w:rsidR="00EA25BD" w:rsidRDefault="00EA25BD" w:rsidP="001A7501">
            <w:r>
              <w:object w:dxaOrig="6732" w:dyaOrig="4092">
                <v:shape id="_x0000_i1025" type="#_x0000_t75" style="width:336.8pt;height:204.8pt" o:ole="">
                  <v:imagedata r:id="rId9" o:title=""/>
                </v:shape>
                <o:OLEObject Type="Embed" ProgID="PBrush" ShapeID="_x0000_i1025" DrawAspect="Content" ObjectID="_1527328170" r:id="rId10"/>
              </w:object>
            </w:r>
          </w:p>
        </w:tc>
      </w:tr>
    </w:tbl>
    <w:p w:rsidR="00EA25BD" w:rsidRDefault="00EA25BD" w:rsidP="001A75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2"/>
        <w:gridCol w:w="7094"/>
      </w:tblGrid>
      <w:tr w:rsidR="00EB4B69" w:rsidTr="004E4F77">
        <w:tc>
          <w:tcPr>
            <w:tcW w:w="9576" w:type="dxa"/>
            <w:gridSpan w:val="2"/>
            <w:shd w:val="pct5" w:color="auto" w:fill="auto"/>
          </w:tcPr>
          <w:p w:rsidR="00EB4B69" w:rsidRDefault="00EB4B69" w:rsidP="00303EFA">
            <w:r>
              <w:t>Figura 3</w:t>
            </w:r>
          </w:p>
        </w:tc>
      </w:tr>
      <w:tr w:rsidR="004F19C8" w:rsidTr="00EB4B69">
        <w:tc>
          <w:tcPr>
            <w:tcW w:w="2482" w:type="dxa"/>
            <w:shd w:val="pct5" w:color="auto" w:fill="auto"/>
          </w:tcPr>
          <w:p w:rsidR="004F19C8" w:rsidRDefault="004F19C8" w:rsidP="001A7501">
            <w:r>
              <w:t>Nombre del “</w:t>
            </w:r>
            <w:r w:rsidRPr="00C06002">
              <w:t>stored procedure</w:t>
            </w:r>
            <w:r>
              <w:t>”</w:t>
            </w:r>
          </w:p>
        </w:tc>
        <w:tc>
          <w:tcPr>
            <w:tcW w:w="7094" w:type="dxa"/>
            <w:shd w:val="pct5" w:color="auto" w:fill="auto"/>
          </w:tcPr>
          <w:p w:rsidR="004F19C8" w:rsidRDefault="004F19C8" w:rsidP="001A7501">
            <w:r>
              <w:t>Descripción</w:t>
            </w:r>
          </w:p>
        </w:tc>
      </w:tr>
      <w:tr w:rsidR="004F19C8" w:rsidTr="00EB4B69">
        <w:tc>
          <w:tcPr>
            <w:tcW w:w="2482" w:type="dxa"/>
          </w:tcPr>
          <w:p w:rsidR="004F19C8" w:rsidRDefault="004F19C8" w:rsidP="001A7501">
            <w:proofErr w:type="spellStart"/>
            <w:r w:rsidRPr="004F19C8">
              <w:t>lector_upd</w:t>
            </w:r>
            <w:proofErr w:type="spellEnd"/>
          </w:p>
        </w:tc>
        <w:tc>
          <w:tcPr>
            <w:tcW w:w="7094" w:type="dxa"/>
          </w:tcPr>
          <w:p w:rsidR="004F19C8" w:rsidRDefault="004F19C8" w:rsidP="001A7501">
            <w:r w:rsidRPr="004F19C8">
              <w:t>Modifica un registro de la tabla Lector.</w:t>
            </w:r>
          </w:p>
        </w:tc>
      </w:tr>
      <w:tr w:rsidR="004F19C8" w:rsidTr="00EB4B69">
        <w:tc>
          <w:tcPr>
            <w:tcW w:w="2482" w:type="dxa"/>
          </w:tcPr>
          <w:p w:rsidR="004F19C8" w:rsidRDefault="004F19C8" w:rsidP="001A7501">
            <w:proofErr w:type="spellStart"/>
            <w:r w:rsidRPr="004F19C8">
              <w:t>lector_ins</w:t>
            </w:r>
            <w:proofErr w:type="spellEnd"/>
          </w:p>
        </w:tc>
        <w:tc>
          <w:tcPr>
            <w:tcW w:w="7094" w:type="dxa"/>
          </w:tcPr>
          <w:p w:rsidR="004F19C8" w:rsidRDefault="004370A6" w:rsidP="001A7501">
            <w:r w:rsidRPr="004370A6">
              <w:t>Adiciona un registro en la tabla Lector.</w:t>
            </w:r>
          </w:p>
        </w:tc>
      </w:tr>
      <w:tr w:rsidR="004F19C8" w:rsidTr="00EB4B69">
        <w:tc>
          <w:tcPr>
            <w:tcW w:w="2482" w:type="dxa"/>
          </w:tcPr>
          <w:p w:rsidR="004F19C8" w:rsidRDefault="004F19C8" w:rsidP="001A7501">
            <w:proofErr w:type="spellStart"/>
            <w:r w:rsidRPr="004F19C8">
              <w:t>lector_del</w:t>
            </w:r>
            <w:proofErr w:type="spellEnd"/>
          </w:p>
        </w:tc>
        <w:tc>
          <w:tcPr>
            <w:tcW w:w="7094" w:type="dxa"/>
          </w:tcPr>
          <w:p w:rsidR="004F19C8" w:rsidRDefault="004370A6" w:rsidP="001A7501">
            <w:r w:rsidRPr="004370A6">
              <w:t>Elimina un registro por su clave primaria (</w:t>
            </w:r>
            <w:proofErr w:type="spellStart"/>
            <w:r w:rsidRPr="004370A6">
              <w:t>primary</w:t>
            </w:r>
            <w:proofErr w:type="spellEnd"/>
            <w:r w:rsidRPr="004370A6">
              <w:t xml:space="preserve"> </w:t>
            </w:r>
            <w:proofErr w:type="spellStart"/>
            <w:r w:rsidRPr="004370A6">
              <w:t>key</w:t>
            </w:r>
            <w:proofErr w:type="spellEnd"/>
            <w:r w:rsidRPr="004370A6">
              <w:t>)</w:t>
            </w:r>
          </w:p>
        </w:tc>
      </w:tr>
      <w:tr w:rsidR="004F19C8" w:rsidTr="00EB4B69">
        <w:tc>
          <w:tcPr>
            <w:tcW w:w="2482" w:type="dxa"/>
          </w:tcPr>
          <w:p w:rsidR="004F19C8" w:rsidRDefault="004F19C8" w:rsidP="001A7501">
            <w:proofErr w:type="spellStart"/>
            <w:r w:rsidRPr="004F19C8">
              <w:t>lector_sel_all</w:t>
            </w:r>
            <w:proofErr w:type="spellEnd"/>
          </w:p>
        </w:tc>
        <w:tc>
          <w:tcPr>
            <w:tcW w:w="7094" w:type="dxa"/>
          </w:tcPr>
          <w:p w:rsidR="004F19C8" w:rsidRDefault="004370A6" w:rsidP="001A7501">
            <w:r w:rsidRPr="004370A6">
              <w:t>Selecciona todos los registros de la tabla Lector.</w:t>
            </w:r>
          </w:p>
        </w:tc>
      </w:tr>
      <w:tr w:rsidR="004F19C8" w:rsidTr="00EB4B69">
        <w:tc>
          <w:tcPr>
            <w:tcW w:w="2482" w:type="dxa"/>
          </w:tcPr>
          <w:p w:rsidR="004F19C8" w:rsidRDefault="004F19C8" w:rsidP="001A7501">
            <w:proofErr w:type="spellStart"/>
            <w:r w:rsidRPr="004F19C8">
              <w:t>lector_sel_by_id</w:t>
            </w:r>
            <w:proofErr w:type="spellEnd"/>
          </w:p>
        </w:tc>
        <w:tc>
          <w:tcPr>
            <w:tcW w:w="7094" w:type="dxa"/>
          </w:tcPr>
          <w:p w:rsidR="004F19C8" w:rsidRDefault="004F19C8" w:rsidP="001A7501">
            <w:r w:rsidRPr="004F19C8">
              <w:t>Selecciona un registro de la tabla Lector por su clave primaria (</w:t>
            </w:r>
            <w:proofErr w:type="spellStart"/>
            <w:r w:rsidRPr="004F19C8">
              <w:t>primary</w:t>
            </w:r>
            <w:proofErr w:type="spellEnd"/>
            <w:r w:rsidRPr="004F19C8">
              <w:t xml:space="preserve"> </w:t>
            </w:r>
            <w:proofErr w:type="spellStart"/>
            <w:r w:rsidRPr="004F19C8">
              <w:t>key</w:t>
            </w:r>
            <w:proofErr w:type="spellEnd"/>
            <w:r w:rsidRPr="004F19C8">
              <w:t>).</w:t>
            </w:r>
          </w:p>
        </w:tc>
      </w:tr>
      <w:tr w:rsidR="004F19C8" w:rsidTr="00EB4B69">
        <w:tc>
          <w:tcPr>
            <w:tcW w:w="2482" w:type="dxa"/>
          </w:tcPr>
          <w:p w:rsidR="004F19C8" w:rsidRDefault="004F19C8" w:rsidP="001A7501">
            <w:proofErr w:type="spellStart"/>
            <w:r w:rsidRPr="004F19C8">
              <w:t>lector_sel_max_id_lector</w:t>
            </w:r>
            <w:proofErr w:type="spellEnd"/>
          </w:p>
        </w:tc>
        <w:tc>
          <w:tcPr>
            <w:tcW w:w="7094" w:type="dxa"/>
          </w:tcPr>
          <w:p w:rsidR="004F19C8" w:rsidRDefault="004F19C8" w:rsidP="001A7501">
            <w:r w:rsidRPr="004F19C8">
              <w:t>Selecciona el máximo valor del campo clave primaria (</w:t>
            </w:r>
            <w:proofErr w:type="spellStart"/>
            <w:r w:rsidRPr="004F19C8">
              <w:t>primary</w:t>
            </w:r>
            <w:proofErr w:type="spellEnd"/>
            <w:r w:rsidRPr="004F19C8">
              <w:t xml:space="preserve"> </w:t>
            </w:r>
            <w:proofErr w:type="spellStart"/>
            <w:r w:rsidRPr="004F19C8">
              <w:t>key</w:t>
            </w:r>
            <w:proofErr w:type="spellEnd"/>
            <w:r w:rsidRPr="004F19C8">
              <w:t>).</w:t>
            </w:r>
          </w:p>
        </w:tc>
      </w:tr>
    </w:tbl>
    <w:p w:rsidR="007630D8" w:rsidRDefault="007630D8" w:rsidP="001A7501"/>
    <w:p w:rsidR="00354F7B" w:rsidRDefault="00354F7B" w:rsidP="001A7501">
      <w:r>
        <w:t xml:space="preserve">La </w:t>
      </w:r>
      <w:r w:rsidRPr="00354F7B">
        <w:rPr>
          <w:b/>
        </w:rPr>
        <w:t>Figura 4</w:t>
      </w:r>
      <w:r>
        <w:t>, muestra el listado de los “</w:t>
      </w:r>
      <w:r w:rsidRPr="00C06002">
        <w:t>stored procedure</w:t>
      </w:r>
      <w:r>
        <w:t>” necesario para realizar el CRUD (</w:t>
      </w:r>
      <w:proofErr w:type="spellStart"/>
      <w:r w:rsidRPr="00354F7B">
        <w:rPr>
          <w:b/>
        </w:rPr>
        <w:t>C</w:t>
      </w:r>
      <w:r w:rsidRPr="00354F7B">
        <w:t>reate</w:t>
      </w:r>
      <w:proofErr w:type="spellEnd"/>
      <w:r w:rsidRPr="00354F7B">
        <w:t xml:space="preserve">, </w:t>
      </w:r>
      <w:proofErr w:type="spellStart"/>
      <w:r w:rsidRPr="00354F7B">
        <w:rPr>
          <w:b/>
        </w:rPr>
        <w:t>R</w:t>
      </w:r>
      <w:r>
        <w:t>ead</w:t>
      </w:r>
      <w:proofErr w:type="spellEnd"/>
      <w:r>
        <w:t xml:space="preserve">, </w:t>
      </w:r>
      <w:proofErr w:type="spellStart"/>
      <w:r w:rsidRPr="00354F7B">
        <w:rPr>
          <w:b/>
        </w:rPr>
        <w:t>U</w:t>
      </w:r>
      <w:r>
        <w:t>pdate</w:t>
      </w:r>
      <w:proofErr w:type="spellEnd"/>
      <w:r>
        <w:t xml:space="preserve">, </w:t>
      </w:r>
      <w:proofErr w:type="spellStart"/>
      <w:r w:rsidRPr="00354F7B">
        <w:rPr>
          <w:b/>
        </w:rPr>
        <w:t>D</w:t>
      </w:r>
      <w:r w:rsidRPr="00354F7B">
        <w:t>elete</w:t>
      </w:r>
      <w:proofErr w:type="spellEnd"/>
      <w:r>
        <w:t xml:space="preserve">) sobre la </w:t>
      </w:r>
      <w:bookmarkStart w:id="0" w:name="_GoBack"/>
      <w:bookmarkEnd w:id="0"/>
      <w:r>
        <w:t>tabla “</w:t>
      </w:r>
      <w:r w:rsidRPr="00354F7B">
        <w:rPr>
          <w:b/>
        </w:rPr>
        <w:t>lector</w:t>
      </w:r>
      <w:r>
        <w:t>”</w:t>
      </w:r>
      <w:r w:rsidR="006A2547">
        <w:t>, queda en manos del desarrollador implementar los respectivos sobre la tabla “</w:t>
      </w:r>
      <w:r w:rsidR="006A2547" w:rsidRPr="006A2547">
        <w:rPr>
          <w:b/>
        </w:rPr>
        <w:t>libro</w:t>
      </w:r>
      <w:r w:rsidR="006A2547">
        <w:t>”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31C76" w:rsidTr="00E31C76">
        <w:tc>
          <w:tcPr>
            <w:tcW w:w="9576" w:type="dxa"/>
            <w:shd w:val="pct5" w:color="auto" w:fill="auto"/>
          </w:tcPr>
          <w:p w:rsidR="00E31C76" w:rsidRDefault="00E31C76" w:rsidP="001A7501">
            <w:r>
              <w:t>Figura 4</w:t>
            </w:r>
          </w:p>
        </w:tc>
      </w:tr>
      <w:tr w:rsidR="00E31C76" w:rsidTr="00E31C76">
        <w:tc>
          <w:tcPr>
            <w:tcW w:w="9576" w:type="dxa"/>
          </w:tcPr>
          <w:p w:rsidR="00E31C76" w:rsidRDefault="00E31C76" w:rsidP="001A7501">
            <w:r>
              <w:object w:dxaOrig="6672" w:dyaOrig="4092">
                <v:shape id="_x0000_i1027" type="#_x0000_t75" style="width:333.6pt;height:204.8pt" o:ole="">
                  <v:imagedata r:id="rId11" o:title=""/>
                </v:shape>
                <o:OLEObject Type="Embed" ProgID="PBrush" ShapeID="_x0000_i1027" DrawAspect="Content" ObjectID="_1527328171" r:id="rId12"/>
              </w:object>
            </w:r>
          </w:p>
        </w:tc>
      </w:tr>
      <w:tr w:rsidR="00E31C76" w:rsidTr="00E31C76">
        <w:tc>
          <w:tcPr>
            <w:tcW w:w="9576" w:type="dxa"/>
          </w:tcPr>
          <w:p w:rsidR="00E31C76" w:rsidRDefault="00E31C76" w:rsidP="00303EFA">
            <w:r>
              <w:object w:dxaOrig="9888" w:dyaOrig="2184">
                <v:shape id="_x0000_i1028" type="#_x0000_t75" style="width:467.6pt;height:103.2pt" o:ole="">
                  <v:imagedata r:id="rId13" o:title=""/>
                </v:shape>
                <o:OLEObject Type="Embed" ProgID="PBrush" ShapeID="_x0000_i1028" DrawAspect="Content" ObjectID="_1527328172" r:id="rId14"/>
              </w:object>
            </w:r>
          </w:p>
        </w:tc>
      </w:tr>
      <w:tr w:rsidR="00E31C76" w:rsidTr="00E31C76">
        <w:tc>
          <w:tcPr>
            <w:tcW w:w="9576" w:type="dxa"/>
          </w:tcPr>
          <w:p w:rsidR="00E31C76" w:rsidRDefault="00E31C76" w:rsidP="00303EFA">
            <w:r>
              <w:object w:dxaOrig="11196" w:dyaOrig="2496">
                <v:shape id="_x0000_i1029" type="#_x0000_t75" style="width:468pt;height:104.4pt" o:ole="">
                  <v:imagedata r:id="rId15" o:title=""/>
                </v:shape>
                <o:OLEObject Type="Embed" ProgID="PBrush" ShapeID="_x0000_i1029" DrawAspect="Content" ObjectID="_1527328173" r:id="rId16"/>
              </w:object>
            </w:r>
          </w:p>
        </w:tc>
      </w:tr>
      <w:tr w:rsidR="00E31C76" w:rsidTr="00E31C76">
        <w:tc>
          <w:tcPr>
            <w:tcW w:w="9576" w:type="dxa"/>
          </w:tcPr>
          <w:p w:rsidR="00E31C76" w:rsidRDefault="00E31C76" w:rsidP="00303EFA">
            <w:r>
              <w:object w:dxaOrig="7848" w:dyaOrig="2196">
                <v:shape id="_x0000_i1030" type="#_x0000_t75" style="width:392.4pt;height:110pt" o:ole="">
                  <v:imagedata r:id="rId17" o:title=""/>
                </v:shape>
                <o:OLEObject Type="Embed" ProgID="PBrush" ShapeID="_x0000_i1030" DrawAspect="Content" ObjectID="_1527328174" r:id="rId18"/>
              </w:object>
            </w:r>
          </w:p>
        </w:tc>
      </w:tr>
      <w:tr w:rsidR="00E31C76" w:rsidTr="00E31C76">
        <w:tc>
          <w:tcPr>
            <w:tcW w:w="9576" w:type="dxa"/>
          </w:tcPr>
          <w:p w:rsidR="00E31C76" w:rsidRDefault="00E31C76" w:rsidP="00303EFA">
            <w:r>
              <w:object w:dxaOrig="6636" w:dyaOrig="3612">
                <v:shape id="_x0000_i1031" type="#_x0000_t75" style="width:332pt;height:180.8pt" o:ole="">
                  <v:imagedata r:id="rId19" o:title=""/>
                </v:shape>
                <o:OLEObject Type="Embed" ProgID="PBrush" ShapeID="_x0000_i1031" DrawAspect="Content" ObjectID="_1527328175" r:id="rId20"/>
              </w:object>
            </w:r>
          </w:p>
        </w:tc>
      </w:tr>
      <w:tr w:rsidR="00E31C76" w:rsidTr="00E31C76">
        <w:tc>
          <w:tcPr>
            <w:tcW w:w="9576" w:type="dxa"/>
          </w:tcPr>
          <w:p w:rsidR="00E31C76" w:rsidRDefault="00E31C76" w:rsidP="00303EFA">
            <w:r>
              <w:object w:dxaOrig="8424" w:dyaOrig="2496">
                <v:shape id="_x0000_i1032" type="#_x0000_t75" style="width:421.2pt;height:124.8pt" o:ole="">
                  <v:imagedata r:id="rId21" o:title=""/>
                </v:shape>
                <o:OLEObject Type="Embed" ProgID="PBrush" ShapeID="_x0000_i1032" DrawAspect="Content" ObjectID="_1527328176" r:id="rId22"/>
              </w:object>
            </w:r>
          </w:p>
        </w:tc>
      </w:tr>
    </w:tbl>
    <w:p w:rsidR="00221CBF" w:rsidRDefault="00221CBF" w:rsidP="001A7501"/>
    <w:p w:rsidR="00047B7C" w:rsidRDefault="00047B7C" w:rsidP="001A7501">
      <w:r>
        <w:t>El siguiente listado de figuras muestra las diferencias existentes entre “</w:t>
      </w:r>
      <w:r w:rsidRPr="00047B7C">
        <w:rPr>
          <w:b/>
        </w:rPr>
        <w:t>SQL embebido</w:t>
      </w:r>
      <w:r>
        <w:t>” y “</w:t>
      </w:r>
      <w:r w:rsidRPr="00047B7C">
        <w:rPr>
          <w:b/>
        </w:rPr>
        <w:t>stored procedure</w:t>
      </w:r>
      <w:r>
        <w:t>”, mediante la comparación de sus códigos respectivos código.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43B33" w:rsidTr="00843B33">
        <w:tc>
          <w:tcPr>
            <w:tcW w:w="9576" w:type="dxa"/>
            <w:shd w:val="pct5" w:color="auto" w:fill="auto"/>
          </w:tcPr>
          <w:p w:rsidR="00843B33" w:rsidRDefault="00843B33" w:rsidP="001A7501">
            <w:r>
              <w:t>Figura 5</w:t>
            </w:r>
          </w:p>
        </w:tc>
      </w:tr>
      <w:tr w:rsidR="00843B33" w:rsidTr="00843B33">
        <w:tc>
          <w:tcPr>
            <w:tcW w:w="9576" w:type="dxa"/>
          </w:tcPr>
          <w:p w:rsidR="00843B33" w:rsidRDefault="00843B33" w:rsidP="001A7501">
            <w:r>
              <w:object w:dxaOrig="16152" w:dyaOrig="6996">
                <v:shape id="_x0000_i1033" type="#_x0000_t75" style="width:467.6pt;height:202.4pt" o:ole="">
                  <v:imagedata r:id="rId23" o:title=""/>
                </v:shape>
                <o:OLEObject Type="Embed" ProgID="PBrush" ShapeID="_x0000_i1033" DrawAspect="Content" ObjectID="_1527328177" r:id="rId24"/>
              </w:object>
            </w:r>
          </w:p>
        </w:tc>
      </w:tr>
    </w:tbl>
    <w:p w:rsidR="00843B33" w:rsidRDefault="00843B33" w:rsidP="001A75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D80DFB" w:rsidTr="00D80DFB">
        <w:tc>
          <w:tcPr>
            <w:tcW w:w="9576" w:type="dxa"/>
            <w:shd w:val="pct5" w:color="auto" w:fill="auto"/>
          </w:tcPr>
          <w:p w:rsidR="00D80DFB" w:rsidRDefault="00D80DFB" w:rsidP="001A7501">
            <w:r>
              <w:t>Figura 6</w:t>
            </w:r>
          </w:p>
        </w:tc>
      </w:tr>
      <w:tr w:rsidR="00D80DFB" w:rsidTr="00D80DFB">
        <w:tc>
          <w:tcPr>
            <w:tcW w:w="9576" w:type="dxa"/>
          </w:tcPr>
          <w:p w:rsidR="00D80DFB" w:rsidRDefault="00D80DFB" w:rsidP="001A7501">
            <w:r>
              <w:object w:dxaOrig="16356" w:dyaOrig="6564">
                <v:shape id="_x0000_i1034" type="#_x0000_t75" style="width:467.6pt;height:187.6pt" o:ole="">
                  <v:imagedata r:id="rId25" o:title=""/>
                </v:shape>
                <o:OLEObject Type="Embed" ProgID="PBrush" ShapeID="_x0000_i1034" DrawAspect="Content" ObjectID="_1527328178" r:id="rId26"/>
              </w:object>
            </w:r>
          </w:p>
        </w:tc>
      </w:tr>
    </w:tbl>
    <w:p w:rsidR="00D80DFB" w:rsidRDefault="00D80DFB" w:rsidP="001A75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D80DFB" w:rsidTr="00D80DFB">
        <w:tc>
          <w:tcPr>
            <w:tcW w:w="9576" w:type="dxa"/>
            <w:shd w:val="pct5" w:color="auto" w:fill="auto"/>
          </w:tcPr>
          <w:p w:rsidR="00D80DFB" w:rsidRDefault="00D80DFB" w:rsidP="001A7501">
            <w:r>
              <w:t>Figura 7</w:t>
            </w:r>
          </w:p>
        </w:tc>
      </w:tr>
      <w:tr w:rsidR="00D80DFB" w:rsidTr="00D80DFB">
        <w:tc>
          <w:tcPr>
            <w:tcW w:w="9576" w:type="dxa"/>
          </w:tcPr>
          <w:p w:rsidR="00D80DFB" w:rsidRDefault="00D80DFB" w:rsidP="001A7501">
            <w:r>
              <w:object w:dxaOrig="16368" w:dyaOrig="6072">
                <v:shape id="_x0000_i1035" type="#_x0000_t75" style="width:467.2pt;height:173.2pt" o:ole="">
                  <v:imagedata r:id="rId27" o:title=""/>
                </v:shape>
                <o:OLEObject Type="Embed" ProgID="PBrush" ShapeID="_x0000_i1035" DrawAspect="Content" ObjectID="_1527328179" r:id="rId28"/>
              </w:object>
            </w:r>
          </w:p>
        </w:tc>
      </w:tr>
    </w:tbl>
    <w:p w:rsidR="00D80DFB" w:rsidRDefault="00D80DFB" w:rsidP="001A75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C7B42" w:rsidTr="00BC7B42">
        <w:tc>
          <w:tcPr>
            <w:tcW w:w="9576" w:type="dxa"/>
            <w:shd w:val="pct5" w:color="auto" w:fill="auto"/>
          </w:tcPr>
          <w:p w:rsidR="00BC7B42" w:rsidRDefault="00BC7B42" w:rsidP="001A7501">
            <w:r>
              <w:t>Figura 8</w:t>
            </w:r>
          </w:p>
        </w:tc>
      </w:tr>
      <w:tr w:rsidR="00BC7B42" w:rsidTr="00BC7B42">
        <w:tc>
          <w:tcPr>
            <w:tcW w:w="9576" w:type="dxa"/>
          </w:tcPr>
          <w:p w:rsidR="00BC7B42" w:rsidRDefault="00BC7B42" w:rsidP="001A7501">
            <w:r>
              <w:object w:dxaOrig="16140" w:dyaOrig="6996">
                <v:shape id="_x0000_i1036" type="#_x0000_t75" style="width:467.2pt;height:202.4pt" o:ole="">
                  <v:imagedata r:id="rId29" o:title=""/>
                </v:shape>
                <o:OLEObject Type="Embed" ProgID="PBrush" ShapeID="_x0000_i1036" DrawAspect="Content" ObjectID="_1527328180" r:id="rId30"/>
              </w:object>
            </w:r>
          </w:p>
        </w:tc>
      </w:tr>
    </w:tbl>
    <w:p w:rsidR="00BC7B42" w:rsidRDefault="00BC7B42" w:rsidP="001A75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C7B42" w:rsidTr="00BC7B42">
        <w:tc>
          <w:tcPr>
            <w:tcW w:w="9576" w:type="dxa"/>
            <w:shd w:val="pct5" w:color="auto" w:fill="auto"/>
          </w:tcPr>
          <w:p w:rsidR="00BC7B42" w:rsidRDefault="00BC7B42" w:rsidP="001A7501">
            <w:r>
              <w:t>Figura 9</w:t>
            </w:r>
          </w:p>
        </w:tc>
      </w:tr>
      <w:tr w:rsidR="00BC7B42" w:rsidTr="00BC7B42">
        <w:tc>
          <w:tcPr>
            <w:tcW w:w="9576" w:type="dxa"/>
          </w:tcPr>
          <w:p w:rsidR="00BC7B42" w:rsidRDefault="00BC7B42" w:rsidP="001A7501">
            <w:r>
              <w:object w:dxaOrig="16248" w:dyaOrig="4524">
                <v:shape id="_x0000_i1037" type="#_x0000_t75" style="width:468pt;height:130.4pt" o:ole="">
                  <v:imagedata r:id="rId31" o:title=""/>
                </v:shape>
                <o:OLEObject Type="Embed" ProgID="PBrush" ShapeID="_x0000_i1037" DrawAspect="Content" ObjectID="_1527328181" r:id="rId32"/>
              </w:object>
            </w:r>
          </w:p>
        </w:tc>
      </w:tr>
    </w:tbl>
    <w:p w:rsidR="00BC7B42" w:rsidRDefault="00BC7B42" w:rsidP="001A75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C7B42" w:rsidTr="00BC7B42">
        <w:tc>
          <w:tcPr>
            <w:tcW w:w="9576" w:type="dxa"/>
            <w:shd w:val="pct5" w:color="auto" w:fill="auto"/>
          </w:tcPr>
          <w:p w:rsidR="00BC7B42" w:rsidRDefault="00BC7B42" w:rsidP="001A7501">
            <w:r>
              <w:t>Figura 10</w:t>
            </w:r>
          </w:p>
        </w:tc>
      </w:tr>
      <w:tr w:rsidR="00BC7B42" w:rsidTr="00BC7B42">
        <w:tc>
          <w:tcPr>
            <w:tcW w:w="9576" w:type="dxa"/>
          </w:tcPr>
          <w:p w:rsidR="00BC7B42" w:rsidRDefault="00BC7B42" w:rsidP="001A7501">
            <w:r>
              <w:object w:dxaOrig="16116" w:dyaOrig="6996">
                <v:shape id="_x0000_i1038" type="#_x0000_t75" style="width:467.2pt;height:202.8pt" o:ole="">
                  <v:imagedata r:id="rId33" o:title=""/>
                </v:shape>
                <o:OLEObject Type="Embed" ProgID="PBrush" ShapeID="_x0000_i1038" DrawAspect="Content" ObjectID="_1527328182" r:id="rId34"/>
              </w:object>
            </w:r>
          </w:p>
        </w:tc>
      </w:tr>
    </w:tbl>
    <w:p w:rsidR="00BC7B42" w:rsidRDefault="00BC7B42" w:rsidP="001A7501"/>
    <w:sectPr w:rsidR="00BC7B42">
      <w:headerReference w:type="default" r:id="rId35"/>
      <w:footerReference w:type="default" r:id="rId3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7902" w:rsidRDefault="00977902" w:rsidP="00582068">
      <w:pPr>
        <w:spacing w:after="0" w:line="240" w:lineRule="auto"/>
      </w:pPr>
      <w:r>
        <w:separator/>
      </w:r>
    </w:p>
  </w:endnote>
  <w:endnote w:type="continuationSeparator" w:id="0">
    <w:p w:rsidR="00977902" w:rsidRDefault="00977902" w:rsidP="005820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5851828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82068" w:rsidRDefault="0058206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A6D0A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582068" w:rsidRDefault="0058206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7902" w:rsidRDefault="00977902" w:rsidP="00582068">
      <w:pPr>
        <w:spacing w:after="0" w:line="240" w:lineRule="auto"/>
      </w:pPr>
      <w:r>
        <w:separator/>
      </w:r>
    </w:p>
  </w:footnote>
  <w:footnote w:type="continuationSeparator" w:id="0">
    <w:p w:rsidR="00977902" w:rsidRDefault="00977902" w:rsidP="005820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2068" w:rsidRPr="00582068" w:rsidRDefault="00582068" w:rsidP="00582068">
    <w:pPr>
      <w:pStyle w:val="Header"/>
      <w:jc w:val="right"/>
      <w:rPr>
        <w:color w:val="BFBFBF" w:themeColor="background1" w:themeShade="BF"/>
        <w:lang w:val="es-MX"/>
      </w:rPr>
    </w:pPr>
    <w:r w:rsidRPr="00582068">
      <w:rPr>
        <w:color w:val="BFBFBF" w:themeColor="background1" w:themeShade="BF"/>
        <w:lang w:val="es-MX"/>
      </w:rPr>
      <w:t>Autor: Horacio Aldo Tore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00D2"/>
    <w:rsid w:val="00003DFD"/>
    <w:rsid w:val="00026904"/>
    <w:rsid w:val="00047B7C"/>
    <w:rsid w:val="00053619"/>
    <w:rsid w:val="000570A8"/>
    <w:rsid w:val="0006487C"/>
    <w:rsid w:val="00064AF2"/>
    <w:rsid w:val="00067BB1"/>
    <w:rsid w:val="00072FD3"/>
    <w:rsid w:val="001453CF"/>
    <w:rsid w:val="0015210A"/>
    <w:rsid w:val="001752A3"/>
    <w:rsid w:val="00186070"/>
    <w:rsid w:val="001A7501"/>
    <w:rsid w:val="00221CBF"/>
    <w:rsid w:val="00222C8C"/>
    <w:rsid w:val="002235B4"/>
    <w:rsid w:val="00233A81"/>
    <w:rsid w:val="002800C4"/>
    <w:rsid w:val="00287F47"/>
    <w:rsid w:val="002B3AB7"/>
    <w:rsid w:val="002D4070"/>
    <w:rsid w:val="002E77CE"/>
    <w:rsid w:val="00313219"/>
    <w:rsid w:val="00342926"/>
    <w:rsid w:val="00354F7B"/>
    <w:rsid w:val="00363EB3"/>
    <w:rsid w:val="003718B3"/>
    <w:rsid w:val="00380C66"/>
    <w:rsid w:val="003911C0"/>
    <w:rsid w:val="003929B3"/>
    <w:rsid w:val="00396288"/>
    <w:rsid w:val="003B5FF1"/>
    <w:rsid w:val="003D2F2D"/>
    <w:rsid w:val="003E0DBD"/>
    <w:rsid w:val="003F5215"/>
    <w:rsid w:val="003F72CF"/>
    <w:rsid w:val="004277EB"/>
    <w:rsid w:val="004300C2"/>
    <w:rsid w:val="004370A6"/>
    <w:rsid w:val="0047221B"/>
    <w:rsid w:val="00473D63"/>
    <w:rsid w:val="00481173"/>
    <w:rsid w:val="0049059E"/>
    <w:rsid w:val="00490FD1"/>
    <w:rsid w:val="004B25E3"/>
    <w:rsid w:val="004B4F69"/>
    <w:rsid w:val="004B7C2C"/>
    <w:rsid w:val="004C44FF"/>
    <w:rsid w:val="004F19C8"/>
    <w:rsid w:val="004F63A2"/>
    <w:rsid w:val="00516A13"/>
    <w:rsid w:val="00525392"/>
    <w:rsid w:val="00530C3F"/>
    <w:rsid w:val="00543589"/>
    <w:rsid w:val="0057430B"/>
    <w:rsid w:val="00582068"/>
    <w:rsid w:val="00582E65"/>
    <w:rsid w:val="005B786D"/>
    <w:rsid w:val="005E1E12"/>
    <w:rsid w:val="005E63A9"/>
    <w:rsid w:val="006237B4"/>
    <w:rsid w:val="00625B6E"/>
    <w:rsid w:val="00630CDF"/>
    <w:rsid w:val="00644248"/>
    <w:rsid w:val="00650AD9"/>
    <w:rsid w:val="006664A7"/>
    <w:rsid w:val="006905C6"/>
    <w:rsid w:val="00692565"/>
    <w:rsid w:val="006A2547"/>
    <w:rsid w:val="006D110A"/>
    <w:rsid w:val="006D650B"/>
    <w:rsid w:val="00720C60"/>
    <w:rsid w:val="00725299"/>
    <w:rsid w:val="0073461C"/>
    <w:rsid w:val="00760951"/>
    <w:rsid w:val="007630D8"/>
    <w:rsid w:val="007664AD"/>
    <w:rsid w:val="007A107C"/>
    <w:rsid w:val="007B6E87"/>
    <w:rsid w:val="0081685C"/>
    <w:rsid w:val="00843B33"/>
    <w:rsid w:val="00875E7D"/>
    <w:rsid w:val="00886F40"/>
    <w:rsid w:val="008A4180"/>
    <w:rsid w:val="008B7AD8"/>
    <w:rsid w:val="008E1931"/>
    <w:rsid w:val="009007DA"/>
    <w:rsid w:val="00914D0C"/>
    <w:rsid w:val="0094209D"/>
    <w:rsid w:val="009527A1"/>
    <w:rsid w:val="00977902"/>
    <w:rsid w:val="00996FCA"/>
    <w:rsid w:val="009A15F8"/>
    <w:rsid w:val="009C474A"/>
    <w:rsid w:val="009D118E"/>
    <w:rsid w:val="00A05BCE"/>
    <w:rsid w:val="00A07919"/>
    <w:rsid w:val="00A5146D"/>
    <w:rsid w:val="00A51639"/>
    <w:rsid w:val="00A710B7"/>
    <w:rsid w:val="00AA7EBC"/>
    <w:rsid w:val="00AC180E"/>
    <w:rsid w:val="00AC2C65"/>
    <w:rsid w:val="00B0293C"/>
    <w:rsid w:val="00B16351"/>
    <w:rsid w:val="00B23829"/>
    <w:rsid w:val="00B34B54"/>
    <w:rsid w:val="00B76DD0"/>
    <w:rsid w:val="00BC7B42"/>
    <w:rsid w:val="00BD7987"/>
    <w:rsid w:val="00BE3078"/>
    <w:rsid w:val="00C06002"/>
    <w:rsid w:val="00C51228"/>
    <w:rsid w:val="00C66B50"/>
    <w:rsid w:val="00C85F23"/>
    <w:rsid w:val="00CB7D9D"/>
    <w:rsid w:val="00CE508E"/>
    <w:rsid w:val="00CF5144"/>
    <w:rsid w:val="00D25820"/>
    <w:rsid w:val="00D300D2"/>
    <w:rsid w:val="00D50530"/>
    <w:rsid w:val="00D7565D"/>
    <w:rsid w:val="00D80DFB"/>
    <w:rsid w:val="00DA0424"/>
    <w:rsid w:val="00DA6D0A"/>
    <w:rsid w:val="00DB2975"/>
    <w:rsid w:val="00DC6B63"/>
    <w:rsid w:val="00DF4B69"/>
    <w:rsid w:val="00E02B9F"/>
    <w:rsid w:val="00E31C76"/>
    <w:rsid w:val="00E609B9"/>
    <w:rsid w:val="00E75332"/>
    <w:rsid w:val="00E75564"/>
    <w:rsid w:val="00E854CE"/>
    <w:rsid w:val="00EA25BD"/>
    <w:rsid w:val="00EB4B69"/>
    <w:rsid w:val="00F26BB9"/>
    <w:rsid w:val="00F600C3"/>
    <w:rsid w:val="00F83895"/>
    <w:rsid w:val="00FA32C3"/>
    <w:rsid w:val="00FB5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AR"/>
    </w:rPr>
  </w:style>
  <w:style w:type="paragraph" w:styleId="Heading1">
    <w:name w:val="heading 1"/>
    <w:basedOn w:val="Normal"/>
    <w:link w:val="Heading1Char"/>
    <w:uiPriority w:val="9"/>
    <w:qFormat/>
    <w:rsid w:val="001A750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64A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110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453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1453CF"/>
    <w:rPr>
      <w:b/>
      <w:bCs/>
    </w:rPr>
  </w:style>
  <w:style w:type="character" w:customStyle="1" w:styleId="apple-converted-space">
    <w:name w:val="apple-converted-space"/>
    <w:basedOn w:val="DefaultParagraphFont"/>
    <w:rsid w:val="001453CF"/>
  </w:style>
  <w:style w:type="character" w:styleId="Emphasis">
    <w:name w:val="Emphasis"/>
    <w:basedOn w:val="DefaultParagraphFont"/>
    <w:uiPriority w:val="20"/>
    <w:qFormat/>
    <w:rsid w:val="001453CF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1453CF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A750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Title">
    <w:name w:val="Title"/>
    <w:basedOn w:val="Normal"/>
    <w:next w:val="Normal"/>
    <w:link w:val="TitleChar"/>
    <w:uiPriority w:val="10"/>
    <w:qFormat/>
    <w:rsid w:val="007A107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A10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s-AR"/>
    </w:rPr>
  </w:style>
  <w:style w:type="table" w:styleId="TableGrid">
    <w:name w:val="Table Grid"/>
    <w:basedOn w:val="TableNormal"/>
    <w:uiPriority w:val="59"/>
    <w:rsid w:val="007A10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820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2068"/>
    <w:rPr>
      <w:lang w:val="es-AR"/>
    </w:rPr>
  </w:style>
  <w:style w:type="paragraph" w:styleId="Footer">
    <w:name w:val="footer"/>
    <w:basedOn w:val="Normal"/>
    <w:link w:val="FooterChar"/>
    <w:uiPriority w:val="99"/>
    <w:unhideWhenUsed/>
    <w:rsid w:val="005820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2068"/>
    <w:rPr>
      <w:lang w:val="es-AR"/>
    </w:rPr>
  </w:style>
  <w:style w:type="character" w:customStyle="1" w:styleId="Heading2Char">
    <w:name w:val="Heading 2 Char"/>
    <w:basedOn w:val="DefaultParagraphFont"/>
    <w:link w:val="Heading2"/>
    <w:uiPriority w:val="9"/>
    <w:rsid w:val="006664A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AR"/>
    </w:rPr>
  </w:style>
  <w:style w:type="character" w:customStyle="1" w:styleId="Heading3Char">
    <w:name w:val="Heading 3 Char"/>
    <w:basedOn w:val="DefaultParagraphFont"/>
    <w:link w:val="Heading3"/>
    <w:uiPriority w:val="9"/>
    <w:rsid w:val="006D110A"/>
    <w:rPr>
      <w:rFonts w:asciiTheme="majorHAnsi" w:eastAsiaTheme="majorEastAsia" w:hAnsiTheme="majorHAnsi" w:cstheme="majorBidi"/>
      <w:b/>
      <w:bCs/>
      <w:color w:val="4F81BD" w:themeColor="accent1"/>
      <w:lang w:val="es-AR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47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474A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AR"/>
    </w:rPr>
  </w:style>
  <w:style w:type="paragraph" w:styleId="Heading1">
    <w:name w:val="heading 1"/>
    <w:basedOn w:val="Normal"/>
    <w:link w:val="Heading1Char"/>
    <w:uiPriority w:val="9"/>
    <w:qFormat/>
    <w:rsid w:val="001A750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64A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110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453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1453CF"/>
    <w:rPr>
      <w:b/>
      <w:bCs/>
    </w:rPr>
  </w:style>
  <w:style w:type="character" w:customStyle="1" w:styleId="apple-converted-space">
    <w:name w:val="apple-converted-space"/>
    <w:basedOn w:val="DefaultParagraphFont"/>
    <w:rsid w:val="001453CF"/>
  </w:style>
  <w:style w:type="character" w:styleId="Emphasis">
    <w:name w:val="Emphasis"/>
    <w:basedOn w:val="DefaultParagraphFont"/>
    <w:uiPriority w:val="20"/>
    <w:qFormat/>
    <w:rsid w:val="001453CF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1453CF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A750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Title">
    <w:name w:val="Title"/>
    <w:basedOn w:val="Normal"/>
    <w:next w:val="Normal"/>
    <w:link w:val="TitleChar"/>
    <w:uiPriority w:val="10"/>
    <w:qFormat/>
    <w:rsid w:val="007A107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A10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s-AR"/>
    </w:rPr>
  </w:style>
  <w:style w:type="table" w:styleId="TableGrid">
    <w:name w:val="Table Grid"/>
    <w:basedOn w:val="TableNormal"/>
    <w:uiPriority w:val="59"/>
    <w:rsid w:val="007A10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820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2068"/>
    <w:rPr>
      <w:lang w:val="es-AR"/>
    </w:rPr>
  </w:style>
  <w:style w:type="paragraph" w:styleId="Footer">
    <w:name w:val="footer"/>
    <w:basedOn w:val="Normal"/>
    <w:link w:val="FooterChar"/>
    <w:uiPriority w:val="99"/>
    <w:unhideWhenUsed/>
    <w:rsid w:val="005820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2068"/>
    <w:rPr>
      <w:lang w:val="es-AR"/>
    </w:rPr>
  </w:style>
  <w:style w:type="character" w:customStyle="1" w:styleId="Heading2Char">
    <w:name w:val="Heading 2 Char"/>
    <w:basedOn w:val="DefaultParagraphFont"/>
    <w:link w:val="Heading2"/>
    <w:uiPriority w:val="9"/>
    <w:rsid w:val="006664A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AR"/>
    </w:rPr>
  </w:style>
  <w:style w:type="character" w:customStyle="1" w:styleId="Heading3Char">
    <w:name w:val="Heading 3 Char"/>
    <w:basedOn w:val="DefaultParagraphFont"/>
    <w:link w:val="Heading3"/>
    <w:uiPriority w:val="9"/>
    <w:rsid w:val="006D110A"/>
    <w:rPr>
      <w:rFonts w:asciiTheme="majorHAnsi" w:eastAsiaTheme="majorEastAsia" w:hAnsiTheme="majorHAnsi" w:cstheme="majorBidi"/>
      <w:b/>
      <w:bCs/>
      <w:color w:val="4F81BD" w:themeColor="accent1"/>
      <w:lang w:val="es-AR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47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474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76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oleObject" Target="embeddings/oleObject14.bin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36" Type="http://schemas.openxmlformats.org/officeDocument/2006/relationships/footer" Target="footer1.xml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2.bin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1801</TotalTime>
  <Pages>6</Pages>
  <Words>330</Words>
  <Characters>1885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Horacio Aldo Tore</dc:creator>
  <cp:lastModifiedBy>Horacio Aldo Tore</cp:lastModifiedBy>
  <cp:revision>141</cp:revision>
  <cp:lastPrinted>2016-06-13T15:59:00Z</cp:lastPrinted>
  <dcterms:created xsi:type="dcterms:W3CDTF">2016-05-30T12:23:00Z</dcterms:created>
  <dcterms:modified xsi:type="dcterms:W3CDTF">2016-06-13T15:59:00Z</dcterms:modified>
</cp:coreProperties>
</file>