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Track</w:t>
      </w:r>
      <w:r>
        <w:t xml:space="preserve"> </w:t>
      </w:r>
      <w:r>
        <w:t xml:space="preserve">1:</w:t>
      </w:r>
      <w:r>
        <w:t xml:space="preserve"> </w:t>
      </w:r>
      <w:r>
        <w:t xml:space="preserve">Scientific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Systemic</w:t>
      </w:r>
      <w:r>
        <w:t xml:space="preserve"> </w:t>
      </w:r>
      <w:r>
        <w:t xml:space="preserve">Variation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Comparative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Numerological</w:t>
      </w:r>
      <w:r>
        <w:t xml:space="preserve"> </w:t>
      </w:r>
      <w:r>
        <w:t xml:space="preserve">vs. Astrological</w:t>
      </w:r>
      <w:r>
        <w:t xml:space="preserve"> </w:t>
      </w:r>
      <w:r>
        <w:t xml:space="preserve">Mechanics</w:t>
      </w:r>
      <w:r>
        <w:t xml:space="preserve"> </w:t>
      </w:r>
      <w:r>
        <w:t xml:space="preserve">(Jan</w:t>
      </w:r>
      <w:r>
        <w:t xml:space="preserve"> </w:t>
      </w:r>
      <w:r>
        <w:t xml:space="preserve">2024)</w:t>
      </w:r>
    </w:p>
    <w:p>
      <w:pPr>
        <w:pStyle w:val="Author"/>
      </w:pPr>
      <w:r>
        <w:t xml:space="preserve">Astro-Fusion</w:t>
      </w:r>
      <w:r>
        <w:t xml:space="preserve"> </w:t>
      </w:r>
      <w:r>
        <w:t xml:space="preserve">Research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2026-01-26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[!TIP]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Download Research Report (PDF)</w:t>
        </w:r>
      </w:hyperlink>
    </w:p>
    <w:p>
      <w:r>
        <w:br w:type="page"/>
      </w:r>
    </w:p>
    <w:bookmarkStart w:id="21" w:name="abstract"/>
    <w:p>
      <w:pPr>
        <w:pStyle w:val="Heading1"/>
      </w:pPr>
      <w:r>
        <w:t xml:space="preserve">1. Abstract</w:t>
      </w:r>
    </w:p>
    <w:p>
      <w:pPr>
        <w:pStyle w:val="FirstParagraph"/>
      </w:pPr>
      <w:r>
        <w:t xml:space="preserve">This scientific report deconstructs the variation mechanisms of two predictive systems: Vedic Numerology (Sankhya Sastra) and Vedic Astrology (Parashari Jyotish). Analyzing a concrete dataset for</w:t>
      </w:r>
      <w:r>
        <w:t xml:space="preserve"> </w:t>
      </w:r>
      <w:r>
        <w:rPr>
          <w:bCs/>
          <w:b/>
        </w:rPr>
        <w:t xml:space="preserve">January 2024</w:t>
      </w:r>
      <w:r>
        <w:t xml:space="preserve">, we map the daily variation of the</w:t>
      </w:r>
      <w:r>
        <w:t xml:space="preserve"> </w:t>
      </w:r>
      <w:r>
        <w:t xml:space="preserve">“</w:t>
      </w:r>
      <w:r>
        <w:t xml:space="preserve">Mulanka</w:t>
      </w:r>
      <w:r>
        <w:t xml:space="preserve">”</w:t>
      </w:r>
      <w:r>
        <w:t xml:space="preserve"> </w:t>
      </w:r>
      <w:r>
        <w:t xml:space="preserve">(Birth Number) against the hourly variation of</w:t>
      </w:r>
      <w:r>
        <w:t xml:space="preserve"> </w:t>
      </w:r>
      <w:r>
        <w:t xml:space="preserve">“</w:t>
      </w:r>
      <w:r>
        <w:t xml:space="preserve">Shadbala</w:t>
      </w:r>
      <w:r>
        <w:t xml:space="preserve">”</w:t>
      </w:r>
      <w:r>
        <w:t xml:space="preserve"> </w:t>
      </w:r>
      <w:r>
        <w:t xml:space="preserve">(Planetary Strength). The study aims to visualize how influence</w:t>
      </w:r>
      <w:r>
        <w:t xml:space="preserve"> </w:t>
      </w:r>
      <w:r>
        <w:t xml:space="preserve">“</w:t>
      </w:r>
      <w:r>
        <w:t xml:space="preserve">happens</w:t>
      </w:r>
      <w:r>
        <w:t xml:space="preserve">”</w:t>
      </w:r>
      <w:r>
        <w:t xml:space="preserve"> </w:t>
      </w:r>
      <w:r>
        <w:t xml:space="preserve">in each system. We find that Numerology operates as a discrete, low-frequency step function (changing daily), while Astrology operates as a continuous, high-frequency sinusoid (changing hourly). This fundamental mechanical divergence confirms the systems provide independent, non-redundant information layers.</w:t>
      </w:r>
    </w:p>
    <w:p>
      <w:r>
        <w:br w:type="page"/>
      </w:r>
    </w:p>
    <w:bookmarkEnd w:id="21"/>
    <w:bookmarkStart w:id="22" w:name="introduction"/>
    <w:p>
      <w:pPr>
        <w:pStyle w:val="Heading1"/>
      </w:pPr>
      <w:r>
        <w:t xml:space="preserve">2. 1. Introduction</w:t>
      </w:r>
    </w:p>
    <w:p>
      <w:pPr>
        <w:pStyle w:val="FirstParagraph"/>
      </w:pPr>
      <w:r>
        <w:t xml:space="preserve">The objective of this research is to scientifically validate and visualize</w:t>
      </w:r>
      <w:r>
        <w:t xml:space="preserve"> </w:t>
      </w:r>
      <w:r>
        <w:t xml:space="preserve">“</w:t>
      </w:r>
      <w:r>
        <w:t xml:space="preserve">how variation happens</w:t>
      </w:r>
      <w:r>
        <w:t xml:space="preserve">”</w:t>
      </w:r>
      <w:r>
        <w:t xml:space="preserve"> </w:t>
      </w:r>
      <w:r>
        <w:t xml:space="preserve">in two ancient systems. To do this, we analyze a specific time period:</w:t>
      </w:r>
      <w:r>
        <w:t xml:space="preserve"> </w:t>
      </w:r>
      <w:r>
        <w:rPr>
          <w:bCs/>
          <w:b/>
        </w:rPr>
        <w:t xml:space="preserve">January 1, 2024 to February 1, 2024</w:t>
      </w:r>
      <w:r>
        <w:t xml:space="preserve">.</w:t>
      </w:r>
    </w:p>
    <w:p>
      <w:pPr>
        <w:pStyle w:val="BodyText"/>
      </w:pPr>
      <w:r>
        <w:t xml:space="preserve">We address three key phases: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How Numerology defines variation over time.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How Vedic Astrology defines variation (Strength) over time.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A comparative synthesis of the two signals.</w:t>
      </w:r>
    </w:p>
    <w:p>
      <w:r>
        <w:br w:type="page"/>
      </w:r>
    </w:p>
    <w:bookmarkEnd w:id="22"/>
    <w:bookmarkStart w:id="29" w:name="Xc300047d447126d25d95528dd9ecf2ce075e469"/>
    <w:p>
      <w:pPr>
        <w:pStyle w:val="Heading1"/>
      </w:pPr>
      <w:r>
        <w:t xml:space="preserve">3. 2. Phase 1: Vedic Numerology (Discrete Variation)</w:t>
      </w:r>
    </w:p>
    <w:p>
      <w:r>
        <w:br w:type="page"/>
      </w:r>
    </w:p>
    <w:bookmarkStart w:id="23" w:name="methodology-calculation"/>
    <w:p>
      <w:pPr>
        <w:pStyle w:val="Heading2"/>
      </w:pPr>
      <w:r>
        <w:t xml:space="preserve">3.1 2.1. Methodology &amp; Calculation</w:t>
      </w:r>
    </w:p>
    <w:p>
      <w:pPr>
        <w:pStyle w:val="FirstParagraph"/>
      </w:pPr>
      <w:r>
        <w:t xml:space="preserve">Vedic Numerology posits that time has a qualitative value derived from calendar dates. The primary variable is the</w:t>
      </w:r>
      <w:r>
        <w:t xml:space="preserve"> </w:t>
      </w:r>
      <w:r>
        <w:rPr>
          <w:bCs/>
          <w:b/>
        </w:rPr>
        <w:t xml:space="preserve">Mulanka</w:t>
      </w:r>
      <w:r>
        <w:t xml:space="preserve"> </w:t>
      </w:r>
      <w:r>
        <w:t xml:space="preserve">(Root Number), calculated from the digital root of the day.</w:t>
      </w:r>
    </w:p>
    <w:p>
      <w:pPr>
        <w:pStyle w:val="BodyText"/>
      </w:pPr>
      <w:r>
        <w:rPr>
          <w:bCs/>
          <w:b/>
        </w:rPr>
        <w:t xml:space="preserve">Formula: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u</m:t>
          </m:r>
          <m:r>
            <m:t>l</m:t>
          </m:r>
          <m:r>
            <m:t>a</m:t>
          </m:r>
          <m:r>
            <m:t>n</m:t>
          </m:r>
          <m:r>
            <m:t>k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a</m:t>
                  </m:r>
                  <m:r>
                    <m:t>y</m:t>
                  </m:r>
                  <m:r>
                    <m:t>S</m:t>
                  </m:r>
                  <m:r>
                    <m:t>u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9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t>a</m:t>
        </m:r>
        <m:r>
          <m:t>y</m:t>
        </m:r>
        <m:r>
          <m:t>S</m:t>
        </m:r>
        <m:r>
          <m:t>u</m:t>
        </m:r>
        <m:r>
          <m:t>m</m:t>
        </m:r>
      </m:oMath>
      <w:r>
        <w:t xml:space="preserve"> </w:t>
      </w:r>
      <w:r>
        <w:t xml:space="preserve">is the sum of digits of the calendar day.</w:t>
      </w:r>
    </w:p>
    <w:p>
      <w:pPr>
        <w:pStyle w:val="BodyText"/>
      </w:pPr>
      <w:r>
        <w:rPr>
          <w:bCs/>
          <w:b/>
        </w:rPr>
        <w:t xml:space="preserve">Example Application (Jan 2024):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 1, 2024:</w:t>
      </w:r>
      <w:r>
        <w:t xml:space="preserve"> </w:t>
      </w:r>
      <w:r>
        <w:t xml:space="preserve">Day = 1. Mulanka = 1 (Sun).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 9, 2024:</w:t>
      </w:r>
      <w:r>
        <w:t xml:space="preserve"> </w:t>
      </w:r>
      <w:r>
        <w:t xml:space="preserve">Day = 9. Mulanka = 9 (Mars).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 18, 2024:</w:t>
      </w:r>
      <w:r>
        <w:t xml:space="preserve"> </w:t>
      </w:r>
      <w:r>
        <w:t xml:space="preserve">Day = 1+8 = 9. Mulanka = 9 (Mars).</w:t>
      </w:r>
    </w:p>
    <w:p>
      <w:r>
        <w:br w:type="page"/>
      </w:r>
    </w:p>
    <w:bookmarkEnd w:id="23"/>
    <w:bookmarkStart w:id="28" w:name="variation-analysis-one-month-data"/>
    <w:p>
      <w:pPr>
        <w:pStyle w:val="Heading2"/>
      </w:pPr>
      <w:r>
        <w:t xml:space="preserve">3.2 2.2. Variation Analysis (One Month Data)</w:t>
      </w:r>
    </w:p>
    <w:p>
      <w:pPr>
        <w:pStyle w:val="FirstParagraph"/>
      </w:pPr>
      <w:r>
        <w:t xml:space="preserve">We mapped the influence of</w:t>
      </w:r>
      <w:r>
        <w:t xml:space="preserve"> </w:t>
      </w:r>
      <w:r>
        <w:rPr>
          <w:bCs/>
          <w:b/>
        </w:rPr>
        <w:t xml:space="preserve">Mars (Number 9)</w:t>
      </w:r>
      <w:r>
        <w:t xml:space="preserve"> </w:t>
      </w:r>
      <w:r>
        <w:t xml:space="preserve">across January 2024. Mars is considered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(100%) on Day 9, 18, and 27. It is</w:t>
      </w:r>
      <w:r>
        <w:t xml:space="preserve"> </w:t>
      </w:r>
      <w:r>
        <w:t xml:space="preserve">“</w:t>
      </w:r>
      <w:r>
        <w:t xml:space="preserve">Neutral/Friendly</w:t>
      </w:r>
      <w:r>
        <w:t xml:space="preserve">”</w:t>
      </w:r>
      <w:r>
        <w:t xml:space="preserve"> </w:t>
      </w:r>
      <w:r>
        <w:t xml:space="preserve">on dates summing to 1, 3, or 5.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nu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3.1colon Phase 1: Variation of Numerological Strength for Mars (Jan 2024). Note the</w:t>
            </w:r>
            <w:r>
              <w:t xml:space="preserve"> </w:t>
            </w:r>
            <w:r>
              <w:t xml:space="preserve">“</w:t>
            </w:r>
            <w:r>
              <w:t xml:space="preserve">Step Function</w:t>
            </w:r>
            <w:r>
              <w:t xml:space="preserve">”</w:t>
            </w:r>
            <w:r>
              <w:t xml:space="preserve"> </w:t>
            </w:r>
            <w:r>
              <w:t xml:space="preserve">shape. The influence holds steady for 24 hours and changes sharply at midnight.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figures/phase1_numerology_ste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7"/>
        </w:tc>
      </w:tr>
    </w:tbl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The variation is</w:t>
      </w:r>
      <w:r>
        <w:t xml:space="preserve"> </w:t>
      </w:r>
      <w:r>
        <w:rPr>
          <w:bCs/>
          <w:b/>
        </w:rPr>
        <w:t xml:space="preserve">Discrete</w:t>
      </w:r>
      <w:r>
        <w:t xml:space="preserve">. The signal state (High/Medium/Low) persists for exactly 24 hours. The change happens instantaneously at the date boundary. It follows a rigid, repeating cycle (</w:t>
      </w:r>
      <m:oMath>
        <m:r>
          <m:t>1</m:t>
        </m:r>
        <m:r>
          <m:rPr>
            <m:sty m:val="p"/>
          </m:rPr>
          <m:t>→</m:t>
        </m:r>
        <m:r>
          <m:t>9</m:t>
        </m:r>
        <m:r>
          <m:rPr>
            <m:sty m:val="p"/>
          </m:rPr>
          <m:t>→</m:t>
        </m:r>
        <m:r>
          <m:t>1</m:t>
        </m:r>
      </m:oMath>
      <w:r>
        <w:t xml:space="preserve">).</w:t>
      </w:r>
    </w:p>
    <w:p>
      <w:r>
        <w:br w:type="page"/>
      </w:r>
    </w:p>
    <w:bookmarkEnd w:id="28"/>
    <w:bookmarkEnd w:id="29"/>
    <w:bookmarkStart w:id="36" w:name="Xde20c008eb26704d300a7f4d9addd987b095be3"/>
    <w:p>
      <w:pPr>
        <w:pStyle w:val="Heading1"/>
      </w:pPr>
      <w:r>
        <w:t xml:space="preserve">4. 3. Phase 2: Vedic Astrology (Continuous Variation)</w:t>
      </w:r>
    </w:p>
    <w:p>
      <w:r>
        <w:br w:type="page"/>
      </w:r>
    </w:p>
    <w:bookmarkStart w:id="30" w:name="X81d87cbc4a223b785747bc2a7905d862b5b1d77"/>
    <w:p>
      <w:pPr>
        <w:pStyle w:val="Heading2"/>
      </w:pPr>
      <w:r>
        <w:t xml:space="preserve">4.1 3.1. Methodology: The Six-Fold Strength (Shadbala)</w:t>
      </w:r>
    </w:p>
    <w:p>
      <w:pPr>
        <w:pStyle w:val="FirstParagraph"/>
      </w:pPr>
      <w:r>
        <w:t xml:space="preserve">Vedic Astrology defines</w:t>
      </w:r>
      <w:r>
        <w:t xml:space="preserve"> </w:t>
      </w:r>
      <w:r>
        <w:t xml:space="preserve">“</w:t>
      </w:r>
      <w:r>
        <w:t xml:space="preserve">Strength</w:t>
      </w:r>
      <w:r>
        <w:t xml:space="preserve">”</w:t>
      </w:r>
      <w:r>
        <w:t xml:space="preserve"> </w:t>
      </w:r>
      <w:r>
        <w:t xml:space="preserve">(Bala) as a composite of six distinct astronomical vectors. This is not a simple cycle but a complex calculation based on physical laws.</w:t>
      </w:r>
    </w:p>
    <w:p>
      <w:pPr>
        <w:pStyle w:val="BodyText"/>
      </w:pPr>
      <w:r>
        <w:rPr>
          <w:bCs/>
          <w:b/>
        </w:rPr>
        <w:t xml:space="preserve">The Six Strengths (Briefly):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Sthana Bala (Positional):</w:t>
      </w:r>
      <w:r>
        <w:t xml:space="preserve"> </w:t>
      </w:r>
      <w:r>
        <w:t xml:space="preserve">Strength due to Zodiac Sign (Exaltation/Debilitation).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Dig Bala (Directional):</w:t>
      </w:r>
      <w:r>
        <w:t xml:space="preserve"> </w:t>
      </w:r>
      <w:r>
        <w:t xml:space="preserve">Strength due to position in the sky (e.g., Sun strongest at Noon).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Chesta Bala (Motional):</w:t>
      </w:r>
      <w:r>
        <w:t xml:space="preserve"> </w:t>
      </w:r>
      <w:r>
        <w:t xml:space="preserve">Strength due to speed and retrograde motion.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Kala Bala (Temporal):</w:t>
      </w:r>
      <w:r>
        <w:t xml:space="preserve"> </w:t>
      </w:r>
      <w:r>
        <w:t xml:space="preserve">Strength due to Time of Day, Year, and Lunar Phase.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Drik Bala (Aspectual):</w:t>
      </w:r>
      <w:r>
        <w:t xml:space="preserve"> </w:t>
      </w:r>
      <w:r>
        <w:t xml:space="preserve">Strength modified by</w:t>
      </w:r>
      <w:r>
        <w:t xml:space="preserve"> </w:t>
      </w:r>
      <w:r>
        <w:t xml:space="preserve">“</w:t>
      </w:r>
      <w:r>
        <w:t xml:space="preserve">glances</w:t>
      </w:r>
      <w:r>
        <w:t xml:space="preserve">”</w:t>
      </w:r>
      <w:r>
        <w:t xml:space="preserve"> </w:t>
      </w:r>
      <w:r>
        <w:t xml:space="preserve">from other planets.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Naisargika Bala (Natural):</w:t>
      </w:r>
      <w:r>
        <w:t xml:space="preserve"> </w:t>
      </w:r>
      <w:r>
        <w:t xml:space="preserve">Intrinsic luminosity (Sun &gt; Moon &gt; … &gt; Saturn).</w:t>
      </w:r>
    </w:p>
    <w:p>
      <w:r>
        <w:br w:type="page"/>
      </w:r>
    </w:p>
    <w:bookmarkEnd w:id="30"/>
    <w:bookmarkStart w:id="35" w:name="variation-analysis-one-month-data-1"/>
    <w:p>
      <w:pPr>
        <w:pStyle w:val="Heading2"/>
      </w:pPr>
      <w:r>
        <w:t xml:space="preserve">4.2 3.2. Variation Analysis (One Month Data)</w:t>
      </w:r>
    </w:p>
    <w:p>
      <w:pPr>
        <w:pStyle w:val="FirstParagraph"/>
      </w:pPr>
      <w:r>
        <w:t xml:space="preserve">We calculated the aggregate</w:t>
      </w:r>
      <w:r>
        <w:t xml:space="preserve"> </w:t>
      </w:r>
      <w:r>
        <w:rPr>
          <w:bCs/>
          <w:b/>
        </w:rPr>
        <w:t xml:space="preserve">Shadbala</w:t>
      </w:r>
      <w:r>
        <w:t xml:space="preserve"> </w:t>
      </w:r>
      <w:r>
        <w:t xml:space="preserve">for Mars over the same period (Jan 2024).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astr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4.1colon Phase 2: Variation of Astrological Strength for Mars (Jan 2024). Note the</w:t>
            </w:r>
            <w:r>
              <w:t xml:space="preserve"> </w:t>
            </w:r>
            <w:r>
              <w:t xml:space="preserve">“</w:t>
            </w:r>
            <w:r>
              <w:t xml:space="preserve">Continuous Curve</w:t>
            </w:r>
            <w:r>
              <w:t xml:space="preserve">”</w:t>
            </w:r>
            <w:r>
              <w:t xml:space="preserve">. The strength oscillates smoothly due to Earth’s rotation (Diurnal motion) and the Moon’s orbital phase.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figures/phase2_astrology_curv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4"/>
        </w:tc>
      </w:tr>
    </w:tbl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The variation is</w:t>
      </w:r>
      <w:r>
        <w:t xml:space="preserve"> </w:t>
      </w:r>
      <w:r>
        <w:rPr>
          <w:bCs/>
          <w:b/>
        </w:rPr>
        <w:t xml:space="preserve">Continuous</w:t>
      </w:r>
      <w:r>
        <w:t xml:space="preserve">. The signal never</w:t>
      </w:r>
      <w:r>
        <w:t xml:space="preserve"> </w:t>
      </w:r>
      <w:r>
        <w:t xml:space="preserve">“</w:t>
      </w:r>
      <w:r>
        <w:t xml:space="preserve">holds</w:t>
      </w:r>
      <w:r>
        <w:t xml:space="preserve">”</w:t>
      </w:r>
      <w:r>
        <w:t xml:space="preserve"> </w:t>
      </w:r>
      <w:r>
        <w:t xml:space="preserve">a value; it is always in flux.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Frequency:</w:t>
      </w:r>
      <w:r>
        <w:t xml:space="preserve"> </w:t>
      </w:r>
      <w:r>
        <w:t xml:space="preserve">Small ripples caused by the 24-hour rotation of the Earth (Dig Bala changes every minute).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Frequency:</w:t>
      </w:r>
      <w:r>
        <w:t xml:space="preserve"> </w:t>
      </w:r>
      <w:r>
        <w:t xml:space="preserve">The broader wave caused by Mars moving through the Zodiac sign (Sthana Bala).</w:t>
      </w:r>
    </w:p>
    <w:p>
      <w:r>
        <w:br w:type="page"/>
      </w:r>
    </w:p>
    <w:bookmarkEnd w:id="35"/>
    <w:bookmarkEnd w:id="36"/>
    <w:bookmarkStart w:id="43" w:name="phase-3-comparative-comparison-logic"/>
    <w:p>
      <w:pPr>
        <w:pStyle w:val="Heading1"/>
      </w:pPr>
      <w:r>
        <w:t xml:space="preserve">5. 4. Phase 3: Comparative Comparison &amp; Logic</w:t>
      </w:r>
    </w:p>
    <w:p>
      <w:r>
        <w:br w:type="page"/>
      </w:r>
    </w:p>
    <w:bookmarkStart w:id="41" w:name="the-superimposed-graph"/>
    <w:p>
      <w:pPr>
        <w:pStyle w:val="Heading2"/>
      </w:pPr>
      <w:r>
        <w:t xml:space="preserve">5.1 4.1. The Superimposed Graph</w:t>
      </w:r>
    </w:p>
    <w:p>
      <w:pPr>
        <w:pStyle w:val="FirstParagraph"/>
      </w:pPr>
      <w:r>
        <w:t xml:space="preserve">To deduce the relationship logic, we overlay the two signals.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compa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5.1colon Phase 3: Superimposition of Numerology (Orange Steps) and Astrology (Blue Curve).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figures/phase3_comparison_overlay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40"/>
        </w:tc>
      </w:tr>
    </w:tbl>
    <w:p>
      <w:r>
        <w:br w:type="page"/>
      </w:r>
    </w:p>
    <w:bookmarkEnd w:id="41"/>
    <w:bookmarkStart w:id="42" w:name="logic-of-contrast"/>
    <w:p>
      <w:pPr>
        <w:pStyle w:val="Heading2"/>
      </w:pPr>
      <w:r>
        <w:t xml:space="preserve">5.2 4.2. Logic of Contrast</w:t>
      </w:r>
    </w:p>
    <w:p>
      <w:pPr>
        <w:pStyle w:val="FirstParagraph"/>
      </w:pPr>
      <w:r>
        <w:t xml:space="preserve">Comparing the two graphs reveals the deduction: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Independence of Origin:</w:t>
      </w:r>
    </w:p>
    <w:p>
      <w:pPr>
        <w:numPr>
          <w:ilvl w:val="1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Blue Line</w:t>
      </w:r>
      <w:r>
        <w:t xml:space="preserve"> </w:t>
      </w:r>
      <w:r>
        <w:t xml:space="preserve">(Astrology) is driven by</w:t>
      </w:r>
      <w:r>
        <w:t xml:space="preserve"> </w:t>
      </w:r>
      <w:r>
        <w:rPr>
          <w:iCs/>
          <w:i/>
        </w:rPr>
        <w:t xml:space="preserve">Gravity and Geometry</w:t>
      </w:r>
      <w:r>
        <w:t xml:space="preserve">. It peaks when Mars is geographically High in the sky or Retrograde.</w:t>
      </w:r>
    </w:p>
    <w:p>
      <w:pPr>
        <w:numPr>
          <w:ilvl w:val="1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Orange Line</w:t>
      </w:r>
      <w:r>
        <w:t xml:space="preserve"> </w:t>
      </w:r>
      <w:r>
        <w:t xml:space="preserve">(Numerology) is driven by</w:t>
      </w:r>
      <w:r>
        <w:t xml:space="preserve"> </w:t>
      </w:r>
      <w:r>
        <w:rPr>
          <w:iCs/>
          <w:i/>
        </w:rPr>
        <w:t xml:space="preserve">Symbolism</w:t>
      </w:r>
      <w:r>
        <w:t xml:space="preserve">. It peaks simply because the calendar shows a</w:t>
      </w:r>
      <w:r>
        <w:t xml:space="preserve"> </w:t>
      </w:r>
      <w:r>
        <w:t xml:space="preserve">“</w:t>
      </w:r>
      <w:r>
        <w:t xml:space="preserve">9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Mismatch:</w:t>
      </w:r>
    </w:p>
    <w:p>
      <w:pPr>
        <w:numPr>
          <w:ilvl w:val="1"/>
          <w:numId w:val="1003"/>
        </w:numPr>
        <w:pStyle w:val="Compact"/>
      </w:pPr>
      <w:r>
        <w:t xml:space="preserve">Astrology captures</w:t>
      </w:r>
      <w:r>
        <w:t xml:space="preserve"> </w:t>
      </w:r>
      <w:r>
        <w:t xml:space="preserve">“</w:t>
      </w:r>
      <w:r>
        <w:t xml:space="preserve">Micro-Time</w:t>
      </w:r>
      <w:r>
        <w:t xml:space="preserve">”</w:t>
      </w:r>
      <w:r>
        <w:t xml:space="preserve"> </w:t>
      </w:r>
      <w:r>
        <w:t xml:space="preserve">(hours/minutes). It accounts for the fact that Mars is physically stronger at Midnight than at Noon for a specific observer.</w:t>
      </w:r>
    </w:p>
    <w:p>
      <w:pPr>
        <w:numPr>
          <w:ilvl w:val="1"/>
          <w:numId w:val="1003"/>
        </w:numPr>
        <w:pStyle w:val="Compact"/>
      </w:pPr>
      <w:r>
        <w:t xml:space="preserve">Numerology captures</w:t>
      </w:r>
      <w:r>
        <w:t xml:space="preserve"> </w:t>
      </w:r>
      <w:r>
        <w:t xml:space="preserve">“</w:t>
      </w:r>
      <w:r>
        <w:t xml:space="preserve">Macro-Time</w:t>
      </w:r>
      <w:r>
        <w:t xml:space="preserve">”</w:t>
      </w:r>
      <w:r>
        <w:t xml:space="preserve"> </w:t>
      </w:r>
      <w:r>
        <w:t xml:space="preserve">(Days). It treats the entire 24-hour block as uniform.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Orthogonal Systems</w:t>
      </w:r>
      <w:r>
        <w:t xml:space="preserve">. They characterize different dimensions of time.</w:t>
      </w:r>
    </w:p>
    <w:p>
      <w:pPr>
        <w:numPr>
          <w:ilvl w:val="1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Numerology</w:t>
      </w:r>
      <w:r>
        <w:t xml:space="preserve"> </w:t>
      </w:r>
      <w:r>
        <w:t xml:space="preserve">for broad, daily archetypal alignment (e.g.,</w:t>
      </w:r>
      <w:r>
        <w:t xml:space="preserve"> </w:t>
      </w:r>
      <w:r>
        <w:t xml:space="preserve">“</w:t>
      </w:r>
      <w:r>
        <w:t xml:space="preserve">Today is a Mars Day</w:t>
      </w:r>
      <w:r>
        <w:t xml:space="preserve">”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Astrology</w:t>
      </w:r>
      <w:r>
        <w:t xml:space="preserve"> </w:t>
      </w:r>
      <w:r>
        <w:t xml:space="preserve">for precise, event-based timing (e.g.,</w:t>
      </w:r>
      <w:r>
        <w:t xml:space="preserve"> </w:t>
      </w:r>
      <w:r>
        <w:t xml:space="preserve">“</w:t>
      </w:r>
      <w:r>
        <w:t xml:space="preserve">Mars is strongest at 14:00 hours</w:t>
      </w:r>
      <w:r>
        <w:t xml:space="preserve">”</w:t>
      </w:r>
      <w:r>
        <w:t xml:space="preserve">).</w:t>
      </w:r>
      <w:r>
        <w:t xml:space="preserve"> </w:t>
      </w:r>
      <w:r>
        <w:t xml:space="preserve">They do not contradict because they do not measure the same thing. One measures the</w:t>
      </w:r>
      <w:r>
        <w:t xml:space="preserve"> </w:t>
      </w:r>
      <w:r>
        <w:rPr>
          <w:iCs/>
          <w:i/>
        </w:rPr>
        <w:t xml:space="preserve">Container of Time</w:t>
      </w:r>
      <w:r>
        <w:t xml:space="preserve"> </w:t>
      </w:r>
      <w:r>
        <w:t xml:space="preserve">(Date), the other measures the</w:t>
      </w:r>
      <w:r>
        <w:t xml:space="preserve"> </w:t>
      </w:r>
      <w:r>
        <w:rPr>
          <w:iCs/>
          <w:i/>
        </w:rPr>
        <w:t xml:space="preserve">Content of Space</w:t>
      </w:r>
      <w:r>
        <w:t xml:space="preserve"> </w:t>
      </w:r>
      <w:r>
        <w:t xml:space="preserve">(Planetary Position).</w:t>
      </w:r>
    </w:p>
    <w:p>
      <w:r>
        <w:br w:type="page"/>
      </w:r>
    </w:p>
    <w:bookmarkEnd w:id="42"/>
    <w:bookmarkEnd w:id="43"/>
    <w:bookmarkStart w:id="47" w:name="Xf736b419dd5edca8ec2a844e321d34d4f325ae8"/>
    <w:p>
      <w:pPr>
        <w:pStyle w:val="Heading1"/>
      </w:pPr>
      <w:r>
        <w:t xml:space="preserve">6. 5. Mathematical Validation of Independence (FFT &amp; Orthogonality)</w:t>
      </w:r>
    </w:p>
    <w:p>
      <w:pPr>
        <w:pStyle w:val="FirstParagraph"/>
      </w:pPr>
      <w:r>
        <w:t xml:space="preserve">To elevate the research to modern scientific standards, we performed a signal processing analysis on one full year (2024) of hourly astronomical and daily numerological data.</w:t>
      </w:r>
    </w:p>
    <w:p>
      <w:r>
        <w:br w:type="page"/>
      </w:r>
    </w:p>
    <w:bookmarkStart w:id="44" w:name="mathematical-orthogonality-proof"/>
    <w:p>
      <w:pPr>
        <w:pStyle w:val="Heading2"/>
      </w:pPr>
      <w:r>
        <w:t xml:space="preserve">6.1 5.1. Mathematical Orthogonality Proof</w:t>
      </w:r>
    </w:p>
    <w:p>
      <w:pPr>
        <w:pStyle w:val="FirstParagraph"/>
      </w:pPr>
      <w:r>
        <w:t xml:space="preserve">We define independence via the</w:t>
      </w:r>
      <w:r>
        <w:t xml:space="preserve"> </w:t>
      </w:r>
      <w:r>
        <w:rPr>
          <w:bCs/>
          <w:b/>
        </w:rPr>
        <w:t xml:space="preserve">Cosine Similarity</w:t>
      </w:r>
      <w:r>
        <w:t xml:space="preserve"> </w:t>
      </w:r>
      <w:r>
        <w:t xml:space="preserve">of normalized time-series vectors: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num>
            <m:den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Calculated Cosine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Degree of Independence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99.48%</w:t>
            </w:r>
          </w:p>
        </w:tc>
      </w:tr>
    </w:tbl>
    <w:p>
      <w:pPr>
        <w:pStyle w:val="BodyText"/>
      </w:pPr>
      <w:r>
        <w:t xml:space="preserve">A result near zero confirms that the systems are</w:t>
      </w:r>
      <w:r>
        <w:t xml:space="preserve"> </w:t>
      </w:r>
      <w:r>
        <w:rPr>
          <w:bCs/>
          <w:b/>
        </w:rPr>
        <w:t xml:space="preserve">mathematically orthogonal</w:t>
      </w:r>
      <w:r>
        <w:t xml:space="preserve">. Changes in planetary dignity scores do not linearly predict changes in numerological Mulanka values.</w:t>
      </w:r>
    </w:p>
    <w:p>
      <w:r>
        <w:br w:type="page"/>
      </w:r>
    </w:p>
    <w:bookmarkEnd w:id="44"/>
    <w:bookmarkStart w:id="45" w:name="frequency-domain-analysis-fft"/>
    <w:p>
      <w:pPr>
        <w:pStyle w:val="Heading2"/>
      </w:pPr>
      <w:r>
        <w:t xml:space="preserve">6.2 5.2. Frequency Domain Analysis (FFT)</w:t>
      </w:r>
    </w:p>
    <w:p>
      <w:pPr>
        <w:pStyle w:val="FirstParagraph"/>
      </w:pPr>
      <w:r>
        <w:t xml:space="preserve">Using the Fast Fourier Transform (FFT), we mapped both systems into the frequency domain.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Frequency Domain Analysis: Power Spectrum of Mars (2024). Note the distinct frequency signatures: Astrology (Blue) shows smooth orbital variations, whereas Numerology (Orange) shows the characteristic harmonic signatures of a discrete step function.</w:t>
            </w:r>
          </w:p>
        </w:tc>
      </w:tr>
    </w:tbl>
    <w:p>
      <w:pPr>
        <w:pStyle w:val="ImageCaption"/>
      </w:pPr>
      <w:r>
        <w:t xml:space="preserve">Frequency Domain Analysis: Power Spectrum of Mars (2024). Note the distinct frequency signatures: Astrology (Blue) shows smooth orbital variations, whereas Numerology (Orange) shows the characteristic harmonic signatures of a discrete step function.</w:t>
      </w:r>
    </w:p>
    <w:p>
      <w:r>
        <w:br w:type="page"/>
      </w:r>
    </w:p>
    <w:bookmarkEnd w:id="45"/>
    <w:bookmarkStart w:id="46" w:name="statistical-independence-conclusion"/>
    <w:p>
      <w:pPr>
        <w:pStyle w:val="Heading2"/>
      </w:pPr>
      <w:r>
        <w:t xml:space="preserve">6.3 5.3. Statistical Independence Conclusion</w:t>
      </w:r>
    </w:p>
    <w:p>
      <w:pPr>
        <w:pStyle w:val="FirstParagraph"/>
      </w:pPr>
      <w:r>
        <w:t xml:space="preserve">The Cross-Correlation analysis peaked at just</w:t>
      </w:r>
      <w:r>
        <w:t xml:space="preserve"> </w:t>
      </w:r>
      <w:r>
        <w:rPr>
          <w:rStyle w:val="VerbatimChar"/>
        </w:rPr>
        <w:t xml:space="preserve">0.0406</w:t>
      </w:r>
      <w:r>
        <w:t xml:space="preserve">, indicating that there is no meaningful time-lagged relationship either. This confirms that while both systems are timed to the 24-hour day, they occupy different mathematical spaces and provide non-redundant data layers.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hyperlink" Id="rId20" Target="../../../reports/research_numerology_correlati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../reports/research_numerology_correla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1: Scientific Analysis of Systemic Variation</dc:title>
  <dc:creator>Astro-Fusion Research Team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>Vedic Numerology, Shadbala, Variation Mechanics, Discrete vs Continuous, Mulanka, Bhagyanka</cp:keywords>
  <dcterms:created xsi:type="dcterms:W3CDTF">2026-01-30T17:03:17Z</dcterms:created>
  <dcterms:modified xsi:type="dcterms:W3CDTF">2026-01-30T17:03:17Z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../../../styles/apa.csl</vt:lpwstr>
  </property>
  <property fmtid="{D5CDD505-2E9C-101B-9397-08002B2CF9AE}" pid="9" name="date">
    <vt:lpwstr>2026-01-26</vt:lpwstr>
  </property>
  <property fmtid="{D5CDD505-2E9C-101B-9397-08002B2CF9AE}" pid="10" name="environment">
    <vt:lpwstr/>
  </property>
  <property fmtid="{D5CDD505-2E9C-101B-9397-08002B2CF9AE}" pid="11" name="fig-cap-location">
    <vt:lpwstr>top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pyter">
    <vt:lpwstr>python3</vt:lpwstr>
  </property>
  <property fmtid="{D5CDD505-2E9C-101B-9397-08002B2CF9AE}" pid="16" name="labels">
    <vt:lpwstr/>
  </property>
  <property fmtid="{D5CDD505-2E9C-101B-9397-08002B2CF9AE}" pid="17" name="og">
    <vt:lpwstr/>
  </property>
  <property fmtid="{D5CDD505-2E9C-101B-9397-08002B2CF9AE}" pid="18" name="producer">
    <vt:lpwstr>LaTeX with LuaTeX</vt:lpwstr>
  </property>
  <property fmtid="{D5CDD505-2E9C-101B-9397-08002B2CF9AE}" pid="19" name="robots">
    <vt:lpwstr>index, follow</vt:lpwstr>
  </property>
  <property fmtid="{D5CDD505-2E9C-101B-9397-08002B2CF9AE}" pid="20" name="subtitle">
    <vt:lpwstr>A Comparative Study of Numerological vs. Astrological Mechanics (Jan 2024)</vt:lpwstr>
  </property>
  <property fmtid="{D5CDD505-2E9C-101B-9397-08002B2CF9AE}" pid="21" name="tbl-cap-location">
    <vt:lpwstr>top</vt:lpwstr>
  </property>
  <property fmtid="{D5CDD505-2E9C-101B-9397-08002B2CF9AE}" pid="22" name="toc-title">
    <vt:lpwstr>Table of contents</vt:lpwstr>
  </property>
  <property fmtid="{D5CDD505-2E9C-101B-9397-08002B2CF9AE}" pid="23" name="twitter">
    <vt:lpwstr/>
  </property>
</Properties>
</file>