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10: DC Motor Step Response and Position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650:361 Introduction to Mechatronics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 Shivani Topiwala, Nancy Contreras, and Pamela Pajarillo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this lab, we will use a motor driver in order to investigate motor logic and observe the effects of various types of motor logic schemes and sampling rate on a discrete sensor.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Motor Step Response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Built model on Simulink given a diagram (on external mode)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5650" cy="39433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63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Figure 1: for M1VA with dual encoder block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ran this Simulink model for a minute.  Then, we collected the data on Matlab and plotted the position and velocity data points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1400" cy="3424238"/>
            <wp:effectExtent b="0" l="0" r="0" t="0"/>
            <wp:docPr id="5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400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Figure 2: Velocity vs. Time Graph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9288" cy="3338513"/>
            <wp:effectExtent b="0" l="0" r="0" t="0"/>
            <wp:docPr id="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288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Figure 3: Position vs. Time Graph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Next, to smooth out the data we use the “smooth” command on matlab.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81388" cy="3094567"/>
            <wp:effectExtent b="0" l="0" r="0" t="0"/>
            <wp:docPr id="6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3094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Figure 4: Velocity Graph with smooth out data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Step Response Data from Serial 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Built model on Simulink given a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171450</wp:posOffset>
            </wp:positionH>
            <wp:positionV relativeFrom="paragraph">
              <wp:posOffset>0</wp:posOffset>
            </wp:positionV>
            <wp:extent cx="5371751" cy="3681413"/>
            <wp:effectExtent b="0" l="0" r="0" t="0"/>
            <wp:wrapSquare wrapText="bothSides" distB="114300" distT="114300" distL="114300" distR="11430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59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1751" cy="3681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Figure 5: Serial Step Response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the above diagram, we will comment out the units in gray in order to run the model in normal mode. The complete diagram can be run in external mode.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External mode: we commented out SerialPlot, CloseCOM, Uint8. When the switch was connected to “0 constant” the data is in the positive y direction. When the switch was connected to “1 constant” the data is in the negative y direction. The SerialPlot block collects data.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CloseCOM ensures that all COM ports Matlab is trying to access is closed.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890588</wp:posOffset>
            </wp:positionH>
            <wp:positionV relativeFrom="paragraph">
              <wp:posOffset>180975</wp:posOffset>
            </wp:positionV>
            <wp:extent cx="4043363" cy="3593119"/>
            <wp:effectExtent b="0" l="0" r="0" t="0"/>
            <wp:wrapTopAndBottom distB="57150" distT="57150"/>
            <wp:docPr id="8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593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Figure 6: Velocity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Figure 7: Position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890588</wp:posOffset>
            </wp:positionH>
            <wp:positionV relativeFrom="paragraph">
              <wp:posOffset>38100</wp:posOffset>
            </wp:positionV>
            <wp:extent cx="4048125" cy="3560759"/>
            <wp:effectExtent b="0" l="0" r="0" t="0"/>
            <wp:wrapTopAndBottom distB="57150" distT="5715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60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7088" cy="3700463"/>
            <wp:effectExtent b="0" l="0" r="0" t="0"/>
            <wp:docPr id="9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7088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Figure 8: External Mode Data v. Direct Serial Data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3: Motor Logic: Direction and Magnitude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this part, we will use the concept of a PWM signal in order to regulate the speed of the wheels. Using the below diagram, we created a subsystem that followed the magnitude and logic of a PWM signal.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1452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238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Figure 9: Example Logic for controlling magnitude and direction of motor voltage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specified the driver supply voltage as 4.5 V, the PWM offset as zero, and set the parameters of the sine wave as a magnitude of 4.5 volts and a period of 3 seconds.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 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this part of the lab, our equipment didn’t work properly, so we will be using data provided by a labmate.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9450" cy="28575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Figure 10: Angular Velocity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4950" cy="4505325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Figure 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this lab, we were able to investigate different types of logic schemes in order to use a motor drive. </w:t>
      </w:r>
      <w:r w:rsidDel="00000000" w:rsidR="00000000" w:rsidRPr="00000000">
        <w:rPr>
          <w:rtl w:val="0"/>
        </w:rPr>
      </w:r>
    </w:p>
    <w:sectPr>
      <w:footerReference r:id="rId1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jpg"/><Relationship Id="rId10" Type="http://schemas.openxmlformats.org/officeDocument/2006/relationships/image" Target="media/image24.png"/><Relationship Id="rId13" Type="http://schemas.openxmlformats.org/officeDocument/2006/relationships/image" Target="media/image21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jpg"/><Relationship Id="rId15" Type="http://schemas.openxmlformats.org/officeDocument/2006/relationships/image" Target="media/image22.png"/><Relationship Id="rId14" Type="http://schemas.openxmlformats.org/officeDocument/2006/relationships/image" Target="media/image19.png"/><Relationship Id="rId17" Type="http://schemas.openxmlformats.org/officeDocument/2006/relationships/image" Target="media/image14.png"/><Relationship Id="rId16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18" Type="http://schemas.openxmlformats.org/officeDocument/2006/relationships/footer" Target="footer1.xml"/><Relationship Id="rId7" Type="http://schemas.openxmlformats.org/officeDocument/2006/relationships/image" Target="media/image17.jpg"/><Relationship Id="rId8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