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6: Introduction to numerical simulations using Matlab/Simulink Environment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650:361 Introduction to Mechatronics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Shivani Topiwala, Nancy Contreras, and Pamela Pajarillo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will investigate the response of control systems using Matlab and Simulink. We will simulate the open loop step response using the system of equations provided:</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num>
          <m:den>
            <m:r>
              <w:rPr>
                <w:rFonts w:ascii="Times New Roman" w:cs="Times New Roman" w:eastAsia="Times New Roman" w:hAnsi="Times New Roman"/>
                <w:sz w:val="24"/>
                <w:szCs w:val="24"/>
              </w:rPr>
              <m:t xml:space="preserve">dt</m:t>
            </m:r>
          </m:den>
        </m:f>
        <m:r>
          <w:rPr>
            <w:rFonts w:ascii="Times New Roman" w:cs="Times New Roman" w:eastAsia="Times New Roman" w:hAnsi="Times New Roman"/>
            <w:sz w:val="24"/>
            <w:szCs w:val="24"/>
          </w:rPr>
          <m:t xml:space="preserve"> = -0.1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+0.1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num>
          <m:den>
            <m:r>
              <w:rPr>
                <w:rFonts w:ascii="Times New Roman" w:cs="Times New Roman" w:eastAsia="Times New Roman" w:hAnsi="Times New Roman"/>
                <w:sz w:val="24"/>
                <w:szCs w:val="24"/>
              </w:rPr>
              <m:t xml:space="preserve">dt</m:t>
            </m:r>
          </m:den>
        </m:f>
        <m:r>
          <w:rPr>
            <w:rFonts w:ascii="Times New Roman" w:cs="Times New Roman" w:eastAsia="Times New Roman" w:hAnsi="Times New Roman"/>
            <w:sz w:val="24"/>
            <w:szCs w:val="24"/>
          </w:rPr>
          <m:t xml:space="preserve"> = -0.2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+0.1u</m:t>
        </m:r>
      </m:oMath>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Simulink, we can find and verify that the transfer function is </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G(s)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0.01</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s</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+0.3s+0.02</m:t>
            </m:r>
          </m:den>
        </m:f>
      </m:oMath>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A: Open Loop Unit-Step Response using ODE model</w:t>
      </w:r>
    </w:p>
    <w:p w:rsidR="00000000" w:rsidDel="00000000" w:rsidP="00000000" w:rsidRDefault="00000000" w:rsidRPr="00000000">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this section, we plotted the response of the system given the unit step input </w:t>
      </w:r>
      <w:r w:rsidDel="00000000" w:rsidR="00000000" w:rsidRPr="00000000">
        <w:rPr>
          <w:rFonts w:ascii="Times New Roman" w:cs="Times New Roman" w:eastAsia="Times New Roman" w:hAnsi="Times New Roman"/>
          <w:i w:val="1"/>
          <w:sz w:val="24"/>
          <w:szCs w:val="24"/>
          <w:rtl w:val="0"/>
        </w:rPr>
        <w:t xml:space="preserve">u(t)</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u(t)=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 t &lt;0 ; 1, t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m:t>
            </m:r>
          </m:e>
        </m:d>
      </m:oMath>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2400300"/>
            <wp:effectExtent b="0" l="0" r="0" t="0"/>
            <wp:docPr descr="1.PNG" id="4" name="image10.png"/>
            <a:graphic>
              <a:graphicData uri="http://schemas.openxmlformats.org/drawingml/2006/picture">
                <pic:pic>
                  <pic:nvPicPr>
                    <pic:cNvPr descr="1.PNG" id="0" name="image10.png"/>
                    <pic:cNvPicPr preferRelativeResize="0"/>
                  </pic:nvPicPr>
                  <pic:blipFill>
                    <a:blip r:embed="rId6"/>
                    <a:srcRect b="0" l="0" r="2362" t="0"/>
                    <a:stretch>
                      <a:fillRect/>
                    </a:stretch>
                  </pic:blipFill>
                  <pic:spPr>
                    <a:xfrm>
                      <a:off x="0" y="0"/>
                      <a:ext cx="5314950" cy="2400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Graph of the Transfer function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343525" cy="2600325"/>
            <wp:effectExtent b="0" l="0" r="0" t="0"/>
            <wp:docPr descr="2.PNG" id="1" name="image5.png"/>
            <a:graphic>
              <a:graphicData uri="http://schemas.openxmlformats.org/drawingml/2006/picture">
                <pic:pic>
                  <pic:nvPicPr>
                    <pic:cNvPr descr="2.PNG" id="0" name="image5.png"/>
                    <pic:cNvPicPr preferRelativeResize="0"/>
                  </pic:nvPicPr>
                  <pic:blipFill>
                    <a:blip r:embed="rId7"/>
                    <a:srcRect b="0" l="0" r="4672" t="0"/>
                    <a:stretch>
                      <a:fillRect/>
                    </a:stretch>
                  </pic:blipFill>
                  <pic:spPr>
                    <a:xfrm>
                      <a:off x="0" y="0"/>
                      <a:ext cx="5343525" cy="26003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 Graph of Transform Function with Unit Step Function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B: Open Loop Unit- step Response using Transfer Function Model</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section, we created the same diagram, but the model was based on a transfer function block with a unit step input. We verified that the given transfer function is correct in the introduction section.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973802" cy="3090863"/>
            <wp:effectExtent b="0" l="0" r="0" t="0"/>
            <wp:docPr descr="3.PNG" id="2" name="image8.png"/>
            <a:graphic>
              <a:graphicData uri="http://schemas.openxmlformats.org/drawingml/2006/picture">
                <pic:pic>
                  <pic:nvPicPr>
                    <pic:cNvPr descr="3.PNG" id="0" name="image8.png"/>
                    <pic:cNvPicPr preferRelativeResize="0"/>
                  </pic:nvPicPr>
                  <pic:blipFill>
                    <a:blip r:embed="rId8"/>
                    <a:srcRect b="0" l="0" r="0" t="0"/>
                    <a:stretch>
                      <a:fillRect/>
                    </a:stretch>
                  </pic:blipFill>
                  <pic:spPr>
                    <a:xfrm>
                      <a:off x="0" y="0"/>
                      <a:ext cx="4973802" cy="30908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3: Graph of the given system of equations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233988" cy="2662586"/>
            <wp:effectExtent b="0" l="0" r="0" t="0"/>
            <wp:docPr descr="4.PNG" id="3" name="image9.png"/>
            <a:graphic>
              <a:graphicData uri="http://schemas.openxmlformats.org/drawingml/2006/picture">
                <pic:pic>
                  <pic:nvPicPr>
                    <pic:cNvPr descr="4.PNG" id="0" name="image9.png"/>
                    <pic:cNvPicPr preferRelativeResize="0"/>
                  </pic:nvPicPr>
                  <pic:blipFill>
                    <a:blip r:embed="rId9"/>
                    <a:srcRect b="0" l="0" r="0" t="0"/>
                    <a:stretch>
                      <a:fillRect/>
                    </a:stretch>
                  </pic:blipFill>
                  <pic:spPr>
                    <a:xfrm>
                      <a:off x="0" y="0"/>
                      <a:ext cx="5233988" cy="266258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 Graph of given system of equations with unit step function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comparing the unit step with the the above part, Task B.</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200604" cy="3938588"/>
            <wp:effectExtent b="0" l="0" r="0" t="0"/>
            <wp:docPr descr="5.PNG" id="6" name="image12.png"/>
            <a:graphic>
              <a:graphicData uri="http://schemas.openxmlformats.org/drawingml/2006/picture">
                <pic:pic>
                  <pic:nvPicPr>
                    <pic:cNvPr descr="5.PNG" id="0" name="image12.png"/>
                    <pic:cNvPicPr preferRelativeResize="0"/>
                  </pic:nvPicPr>
                  <pic:blipFill>
                    <a:blip r:embed="rId10"/>
                    <a:srcRect b="0" l="0" r="0" t="0"/>
                    <a:stretch>
                      <a:fillRect/>
                    </a:stretch>
                  </pic:blipFill>
                  <pic:spPr>
                    <a:xfrm>
                      <a:off x="0" y="0"/>
                      <a:ext cx="3200604" cy="39385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5: State-Space Inputs to model given system of equations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inputs we used to model our system of equations that was given to us.  This inputs were placed into the state-space block.</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2057400"/>
            <wp:effectExtent b="0" l="0" r="0" t="0"/>
            <wp:docPr descr="6.PNG" id="5" name="image11.png"/>
            <a:graphic>
              <a:graphicData uri="http://schemas.openxmlformats.org/drawingml/2006/picture">
                <pic:pic>
                  <pic:nvPicPr>
                    <pic:cNvPr descr="6.PNG" id="0" name="image11.png"/>
                    <pic:cNvPicPr preferRelativeResize="0"/>
                  </pic:nvPicPr>
                  <pic:blipFill>
                    <a:blip r:embed="rId1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6: Graph of state-space of given system of equations with unit step function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comparing the graph of the state-space with the unit step.</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were able to use Matlab and Simulink to analyze the response of control systems. We used mathematical concepts such as Laplace Transform in order to solve for the various system of equations that go into control systems. On Simulink, we were able to model and represent the input and output of control systems. We learned three different ways to model this system on Simulink.</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12.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