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bookmarkStart w:id="0" w:name="_Hlk19257531"/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>
          <w:rFonts w:cs="Times New Roman"/>
          <w:szCs w:val="28"/>
        </w:rPr>
        <w:t>Севастопольский государственный университет</w:t>
      </w:r>
    </w:p>
    <w:p>
      <w:pPr>
        <w:pStyle w:val="Normal"/>
        <w:ind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right"/>
        <w:rPr/>
      </w:pPr>
      <w:r>
        <w:rPr>
          <w:rFonts w:cs="Times New Roman"/>
          <w:szCs w:val="28"/>
        </w:rPr>
        <w:t>Кафедра ИС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/>
      </w:pPr>
      <w:r>
        <w:rPr>
          <w:szCs w:val="28"/>
        </w:rPr>
        <w:t>Отчет</w:t>
      </w:r>
    </w:p>
    <w:p>
      <w:pPr>
        <w:pStyle w:val="Normal"/>
        <w:ind w:hanging="0"/>
        <w:jc w:val="center"/>
        <w:rPr/>
      </w:pPr>
      <w:r>
        <w:rPr>
          <w:szCs w:val="28"/>
        </w:rPr>
        <w:t>По дисциплине: «Моделирование систем»</w:t>
      </w:r>
    </w:p>
    <w:p>
      <w:pPr>
        <w:pStyle w:val="Normal"/>
        <w:ind w:hanging="0"/>
        <w:jc w:val="center"/>
        <w:rPr/>
      </w:pPr>
      <w:r>
        <w:rPr>
          <w:szCs w:val="28"/>
        </w:rPr>
        <w:t>Лабораторная работа №2</w:t>
      </w:r>
    </w:p>
    <w:p>
      <w:pPr>
        <w:pStyle w:val="Normal"/>
        <w:ind w:hanging="0"/>
        <w:jc w:val="center"/>
        <w:rPr/>
      </w:pPr>
      <w:r>
        <w:rPr>
          <w:bCs/>
          <w:szCs w:val="28"/>
        </w:rPr>
        <w:t>«Исследование способов моделирования дискретно-стохастических систем»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right"/>
        <w:rPr/>
      </w:pPr>
      <w:r>
        <w:rPr>
          <w:rFonts w:cs="Times New Roman"/>
          <w:szCs w:val="28"/>
        </w:rPr>
        <w:t>Выполнил</w:t>
      </w:r>
    </w:p>
    <w:p>
      <w:pPr>
        <w:pStyle w:val="Normal"/>
        <w:ind w:hanging="0"/>
        <w:jc w:val="right"/>
        <w:rPr/>
      </w:pPr>
      <w:r>
        <w:rPr>
          <w:rFonts w:cs="Times New Roman"/>
          <w:szCs w:val="28"/>
        </w:rPr>
        <w:t xml:space="preserve">ст. гр. ИС/б-17-2-о </w:t>
      </w:r>
    </w:p>
    <w:p>
      <w:pPr>
        <w:pStyle w:val="Normal"/>
        <w:ind w:hanging="0"/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Горбенко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Web"/>
        <w:spacing w:before="280" w:after="280"/>
        <w:jc w:val="right"/>
        <w:rPr/>
      </w:pPr>
      <w:r>
        <w:rPr>
          <w:color w:val="000000"/>
          <w:szCs w:val="28"/>
        </w:rPr>
        <w:t>Проверил:</w:t>
      </w:r>
    </w:p>
    <w:p>
      <w:pPr>
        <w:pStyle w:val="Normal"/>
        <w:ind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Абрамович</w:t>
      </w:r>
      <w:r>
        <w:rPr>
          <w:rFonts w:cs="Times New Roman" w:ascii="Times New Roman" w:hAnsi="Times New Roman"/>
          <w:sz w:val="28"/>
          <w:szCs w:val="28"/>
        </w:rPr>
        <w:t xml:space="preserve"> А. </w:t>
      </w:r>
      <w:r>
        <w:rPr>
          <w:rFonts w:cs="Times New Roman" w:ascii="Times New Roman" w:hAnsi="Times New Roman"/>
          <w:sz w:val="28"/>
          <w:szCs w:val="28"/>
        </w:rPr>
        <w:t>Ю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/>
          <w:szCs w:val="28"/>
        </w:rPr>
        <w:t xml:space="preserve">г. Севастополь </w:t>
      </w:r>
    </w:p>
    <w:p>
      <w:pPr>
        <w:pStyle w:val="Normal"/>
        <w:ind w:hanging="0"/>
        <w:jc w:val="center"/>
        <w:rPr/>
      </w:pPr>
      <w:bookmarkStart w:id="1" w:name="_Hlk19257531"/>
      <w:r>
        <w:rPr>
          <w:rFonts w:cs="Times New Roman"/>
          <w:szCs w:val="28"/>
        </w:rPr>
        <w:t>20</w:t>
      </w:r>
      <w:bookmarkEnd w:id="1"/>
      <w:r>
        <w:rPr>
          <w:rFonts w:cs="Times New Roman"/>
          <w:szCs w:val="28"/>
        </w:rPr>
        <w:t>20 г.</w:t>
      </w:r>
      <w:r>
        <w:rPr>
          <w:szCs w:val="28"/>
        </w:rPr>
        <w:t xml:space="preserve"> </w:t>
      </w:r>
      <w:r>
        <w:br w:type="page"/>
      </w:r>
    </w:p>
    <w:p>
      <w:pPr>
        <w:pStyle w:val="Heading1"/>
        <w:rPr/>
      </w:pPr>
      <w:r>
        <w:rPr/>
        <w:t>1 цель работы</w:t>
      </w:r>
    </w:p>
    <w:p>
      <w:pPr>
        <w:pStyle w:val="Normal"/>
        <w:rPr>
          <w:szCs w:val="28"/>
        </w:rPr>
      </w:pPr>
      <w:r>
        <w:rPr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1"/>
        <w:rPr/>
      </w:pPr>
      <w:r>
        <w:rPr/>
        <w:t>2 постановка задачи</w:t>
      </w:r>
    </w:p>
    <w:p>
      <w:pPr>
        <w:pStyle w:val="Default"/>
        <w:ind w:firstLine="851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Оценить аналитическими методами вероятность нахождения в системе n заявок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Cs w:val="28"/>
        </w:rPr>
        <w:t xml:space="preserve"> для n = 0,1,2,…,10, среднее число и дисперсию числа заявок в системе и в очереди.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Построить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Cs w:val="28"/>
        </w:rPr>
        <w:t xml:space="preserve"> для t =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2*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,…,10*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>Оценить среднее и дисперсию времени пребывания заявки в системе.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 Вывести всю необходимую статистику и сохранить ее для дальнейшего анализа.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Повторить п.4, введя в программу снятие статистики об ожидании в очереди при обслуживании устройством. Сопоставить полученные файлы результатов. Определить среднее время пребывания заявки в системе </w:t>
      </w:r>
      <w:r>
        <w:rPr>
          <w:i/>
          <w:szCs w:val="28"/>
        </w:rPr>
        <w:t>u</w:t>
      </w:r>
      <w:r>
        <w:rPr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Повторить п.4 для значений  t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5*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,…,50*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 xml:space="preserve"> . Определить</w:t>
      </w:r>
      <w:r>
        <w:rPr>
          <w:i/>
          <w:szCs w:val="28"/>
        </w:rPr>
        <w:t xml:space="preserve"> u</w:t>
      </w:r>
      <w:r>
        <w:rPr>
          <w:szCs w:val="28"/>
        </w:rPr>
        <w:t xml:space="preserve">. Построить график зависимости  </w:t>
      </w:r>
      <w:r>
        <w:rPr>
          <w:i/>
          <w:szCs w:val="28"/>
        </w:rPr>
        <w:t>u</w:t>
      </w:r>
      <w:r>
        <w:rPr>
          <w:szCs w:val="28"/>
        </w:rPr>
        <w:t xml:space="preserve">  и коэффициента использования прибора (загрузки системы </w:t>
      </w:r>
      <w:r>
        <w:rPr>
          <w:rFonts w:eastAsia="Symbol" w:cs="Symbol" w:ascii="Symbol" w:hAnsi="Symbol"/>
          <w:i/>
          <w:szCs w:val="28"/>
        </w:rPr>
        <w:t></w:t>
      </w:r>
      <w:r>
        <w:rPr>
          <w:szCs w:val="28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ind w:left="0" w:firstLine="851"/>
        <w:rPr/>
      </w:pPr>
      <w:r>
        <w:rPr>
          <w:szCs w:val="28"/>
        </w:rPr>
        <w:t>Сравнить результаты моделирования с расчетами по аналитическим зависимостям.</w:t>
      </w:r>
    </w:p>
    <w:p>
      <w:pPr>
        <w:pStyle w:val="Normal"/>
        <w:tabs>
          <w:tab w:val="clear" w:pos="708"/>
          <w:tab w:val="left" w:pos="1134" w:leader="none"/>
        </w:tabs>
        <w:ind w:hanging="0"/>
        <w:rPr>
          <w:szCs w:val="28"/>
        </w:rPr>
      </w:pPr>
      <w:r>
        <w:rPr>
          <w:szCs w:val="28"/>
        </w:rPr>
        <w:t xml:space="preserve">Таблица 1 – Вариант задания </w:t>
      </w:r>
    </w:p>
    <w:tbl>
      <w:tblPr>
        <w:tblStyle w:val="a6"/>
        <w:tblW w:w="16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4"/>
        <w:gridCol w:w="850"/>
      </w:tblGrid>
      <w:tr>
        <w:trPr/>
        <w:tc>
          <w:tcPr>
            <w:tcW w:w="8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</w:tr>
      <w:tr>
        <w:trPr/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  <w:vertAlign w:val="superscript"/>
              </w:rPr>
            </w:pPr>
            <w:r>
              <w:rPr>
                <w:rFonts w:eastAsia="Symbol" w:cs="Symbol" w:ascii="Symbol" w:hAnsi="Symbol"/>
                <w:b/>
                <w:szCs w:val="28"/>
              </w:rPr>
              <w:t></w:t>
            </w:r>
            <w:r>
              <w:rPr>
                <w:b/>
                <w:szCs w:val="28"/>
              </w:rPr>
              <w:t>, с</w:t>
            </w:r>
            <w:r>
              <w:rPr>
                <w:b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 xml:space="preserve">30,0 </w:t>
            </w:r>
          </w:p>
        </w:tc>
      </w:tr>
      <w:tr>
        <w:trPr/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rFonts w:eastAsia="Symbol" w:cs="Symbol" w:ascii="Symbol" w:hAnsi="Symbol"/>
                <w:b/>
                <w:szCs w:val="28"/>
              </w:rPr>
              <w:t></w:t>
            </w:r>
            <w:r>
              <w:rPr>
                <w:b/>
                <w:szCs w:val="28"/>
              </w:rPr>
              <w:t>, с</w:t>
            </w:r>
            <w:r>
              <w:rPr>
                <w:b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40,0</w:t>
            </w:r>
          </w:p>
        </w:tc>
      </w:tr>
    </w:tbl>
    <w:p>
      <w:pPr>
        <w:pStyle w:val="ListParagraph"/>
        <w:ind w:left="851" w:hanging="0"/>
        <w:rPr/>
      </w:pPr>
      <w:r>
        <w:rPr/>
      </w:r>
    </w:p>
    <w:p>
      <w:pPr>
        <w:pStyle w:val="Heading1"/>
        <w:rPr/>
      </w:pPr>
      <w:r>
        <w:rPr/>
        <w:t>3 ход работы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 xml:space="preserve">1) Оценить аналитическими методами вероятность нахождения в системе n заявок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Cs w:val="28"/>
        </w:rPr>
        <w:t xml:space="preserve">  для n = 0,1,2,…,10, среднее число и дисперсию числа заявок в системе и в очереди.</w:t>
      </w:r>
      <w:r>
        <w:rPr/>
        <w:t xml:space="preserve"> </w:t>
      </w:r>
    </w:p>
    <w:p>
      <w:pPr>
        <w:pStyle w:val="ListParagraph"/>
        <w:tabs>
          <w:tab w:val="clear" w:pos="708"/>
          <w:tab w:val="left" w:pos="1134" w:leader="none"/>
        </w:tabs>
        <w:ind w:left="1224"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1552575" cy="276225"/>
            <wp:effectExtent l="0" t="0" r="0" b="0"/>
            <wp:docPr id="1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 n&gt;1 (1)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λ</m:t>
            </m:r>
          </m:num>
          <m:den/>
        </m:f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0,75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638175" cy="276225"/>
            <wp:effectExtent l="0" t="0" r="0" b="0"/>
            <wp:docPr id="2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=0,25 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638175" cy="2762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=0,1875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14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079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059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044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033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b/>
          <w:b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025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0,0</m:t>
            </m:r>
            <m:r>
              <w:rPr>
                <w:rFonts w:ascii="Cambria Math" w:hAnsi="Cambria Math"/>
              </w:rPr>
              <m:t xml:space="preserve">18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0,0</m:t>
            </m:r>
            <m:r>
              <w:rPr>
                <w:rFonts w:ascii="Cambria Math" w:hAnsi="Cambria Math"/>
              </w:rPr>
              <m:t xml:space="preserve">14</m:t>
            </m:r>
          </m:e>
          <m:sub/>
        </m:sSub>
      </m:oMath>
    </w:p>
    <w:p>
      <w:pPr>
        <w:pStyle w:val="Normal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>Среднее и дисперсия числа заявок в системе определяются как: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∙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den>
        </m:f>
      </m:oMath>
      <w:r>
        <w:rPr>
          <w:rFonts w:eastAsia="" w:eastAsiaTheme="minorEastAsia"/>
          <w:szCs w:val="28"/>
        </w:rPr>
        <w:t>=3</w:t>
      </w:r>
      <w:r>
        <w:rPr>
          <w:szCs w:val="28"/>
        </w:rPr>
        <w:tab/>
        <w:t>(2)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Cs w:val="28"/>
        </w:rPr>
        <w:t>= 12</w:t>
        <w:tab/>
        <w:t>(3)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>Среднее и дисперсия числа заявок, находящихся в очереди к прибору, соответственно равны: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∙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den>
        </m:f>
      </m:oMath>
      <w:r>
        <w:rPr>
          <w:rFonts w:eastAsia="" w:eastAsiaTheme="minorEastAsia"/>
          <w:szCs w:val="28"/>
        </w:rPr>
        <w:t>= 2,25</w:t>
      </w:r>
      <w:r>
        <w:rPr>
          <w:szCs w:val="28"/>
        </w:rPr>
        <w:tab/>
        <w:t>(4)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Cs w:val="28"/>
        </w:rPr>
        <w:t xml:space="preserve"> = 10.69</w:t>
        <w:tab/>
        <w:t>(5)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 xml:space="preserve">2) Построить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szCs w:val="28"/>
        </w:rPr>
        <w:t xml:space="preserve"> для t =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2*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,…,10*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μτ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Г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dτ</m:t>
            </m:r>
          </m:e>
        </m:nary>
      </m:oMath>
      <w:r>
        <w:rPr>
          <w:szCs w:val="28"/>
        </w:rPr>
        <w:t xml:space="preserve">, </w:t>
        <w:tab/>
        <w:t>(6)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Cs w:val="28"/>
        </w:rPr>
        <w:t xml:space="preserve">  </w:t>
      </w:r>
      <w:r>
        <w:rPr>
          <w:szCs w:val="28"/>
        </w:rPr>
        <w:t>(7)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i/>
          <w:i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0,0583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572000" cy="2743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 xml:space="preserve">Рисунок 1 –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>3) Оценить среднее и дисперсию времени пребывания заявки в системе.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rFonts w:eastAsia="" w:eastAsiaTheme="minorEastAsia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tdQ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den>
            </m:f>
          </m:e>
        </m:nary>
      </m:oMath>
      <w:r>
        <w:rPr>
          <w:szCs w:val="28"/>
        </w:rPr>
        <w:t>= 0,1</w:t>
        <w:tab/>
        <w:t>(8)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rFonts w:eastAsia="" w:eastAsiaTheme="minorEastAsia"/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ρ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</m:oMath>
      <w:r>
        <w:rPr>
          <w:szCs w:val="28"/>
        </w:rPr>
        <w:t>= 0,01</w:t>
        <w:tab/>
        <w:t>(9)</w:t>
      </w:r>
    </w:p>
    <w:p>
      <w:pPr>
        <w:pStyle w:val="Normal"/>
        <w:rPr/>
      </w:pPr>
      <w:r>
        <w:rPr/>
        <w:t xml:space="preserve">4) Запрограммируем модель одноканальной СМО, в соответствии с требованиями программы моделирования. Подставим в нее исходные данные (для источника и обслуживающего прибора) согласно варианту задания.  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i/>
          <w:i/>
          <w:szCs w:val="28"/>
        </w:rPr>
      </w:pPr>
      <w:r>
        <w:rPr/>
        <w:drawing>
          <wp:inline distT="0" distB="0" distL="0" distR="0">
            <wp:extent cx="4076700" cy="83820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2 – Модель одноканальной СМО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Source – генерирует заявки, которыми являются посетители банка. </w:t>
        <w:tab/>
        <w:t xml:space="preserve"> Source моделирует их приход в банковское отделение.</w:t>
      </w:r>
    </w:p>
    <w:p>
      <w:pPr>
        <w:pStyle w:val="Normal"/>
        <w:rPr>
          <w:lang w:eastAsia="ru-RU"/>
        </w:rPr>
      </w:pPr>
      <w:r>
        <w:rPr>
          <w:lang w:eastAsia="ru-RU"/>
        </w:rPr>
        <w:t>ATM (Delay) моделирует задержку в банкомате.</w:t>
      </w:r>
    </w:p>
    <w:p>
      <w:pPr>
        <w:pStyle w:val="Normal"/>
        <w:rPr>
          <w:szCs w:val="28"/>
        </w:rPr>
      </w:pPr>
      <w:r>
        <w:rPr/>
        <w:t>Для того чтобы определить, сколько времени клиент проводит в банковском отделении и сколько времени он теряет, ожидая своей очереди выведем статистику по времени ожидания клиентов и времени пребывания клиентов в системе (рисунок 3).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  <w:lang w:val="en-US"/>
        </w:rPr>
      </w:pPr>
      <w:r>
        <w:rPr/>
        <w:drawing>
          <wp:inline distT="0" distB="0" distL="0" distR="0">
            <wp:extent cx="5940425" cy="201549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3 – Статистические данные по времени</w:t>
      </w:r>
    </w:p>
    <w:p>
      <w:pPr>
        <w:pStyle w:val="Normal"/>
        <w:rPr/>
      </w:pPr>
      <w:r>
        <w:rPr/>
        <w:t>Сравнивая статистические данные с аналитическими можно сделать вывод, что время в системе совпадает с данными, рассчитанными аналитически с погрешность 0.1.</w:t>
      </w:r>
      <w:bookmarkStart w:id="2" w:name="_GoBack"/>
      <w:bookmarkEnd w:id="2"/>
    </w:p>
    <w:p>
      <w:pPr>
        <w:pStyle w:val="Normal"/>
        <w:rPr/>
      </w:pPr>
      <w:r>
        <w:rPr/>
        <w:t xml:space="preserve">Из рисунка 4 можно сделать вывод, что загрузка системы равна 0.75, что равняется рассчитанное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Cs w:val="28"/>
        </w:rPr>
        <w:t xml:space="preserve"> </w:t>
      </w:r>
      <w:r>
        <w:rPr/>
        <w:t>0.75.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14725" cy="20193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4 – Оценка загрузки системы.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Как видно из рисунка 5 длина очереди равна 2.5, что приблизительно равно данным, которые были рассчитаны аналитически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2.25</m:t>
        </m:r>
      </m:oMath>
    </w:p>
    <w:p>
      <w:pPr>
        <w:pStyle w:val="Normal"/>
        <w:jc w:val="center"/>
        <w:rPr/>
      </w:pPr>
      <w:r>
        <w:rPr/>
        <w:drawing>
          <wp:inline distT="0" distB="0" distL="0" distR="0">
            <wp:extent cx="4029075" cy="19240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5 – Оценка длины очереди.</w:t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выводы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В ходе выполнения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Anylogic.</w:t>
      </w:r>
    </w:p>
    <w:p>
      <w:pPr>
        <w:pStyle w:val="Normal"/>
        <w:widowControl/>
        <w:bidi w:val="0"/>
        <w:spacing w:lineRule="auto" w:line="240" w:before="0" w:after="160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07bcb"/>
    <w:pPr>
      <w:widowControl/>
      <w:bidi w:val="0"/>
      <w:spacing w:lineRule="auto" w:line="240" w:before="0" w:after="1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07bcb"/>
    <w:pPr>
      <w:keepNext w:val="true"/>
      <w:keepLines/>
      <w:spacing w:before="240" w:after="0"/>
      <w:ind w:hanging="0"/>
      <w:jc w:val="center"/>
      <w:outlineLvl w:val="0"/>
    </w:pPr>
    <w:rPr>
      <w:rFonts w:eastAsia="" w:cs="" w:cstheme="majorBidi" w:eastAsiaTheme="majorEastAsia"/>
      <w:cap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contententity" w:customStyle="1">
    <w:name w:val="spelling-content-entity"/>
    <w:basedOn w:val="DefaultParagraphFont"/>
    <w:qFormat/>
    <w:rsid w:val="00207bcb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07bcb"/>
    <w:rPr>
      <w:rFonts w:ascii="Times New Roman" w:hAnsi="Times New Roman" w:eastAsia="" w:cs="" w:cstheme="majorBidi" w:eastAsiaTheme="majorEastAsia"/>
      <w:caps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f60b45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9e25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431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207bcb"/>
    <w:pPr>
      <w:spacing w:beforeAutospacing="1" w:afterAutospacing="1"/>
      <w:ind w:hanging="0"/>
    </w:pPr>
    <w:rPr>
      <w:rFonts w:eastAsia="Times New Roman" w:cs="Times New Roman"/>
      <w:szCs w:val="24"/>
      <w:lang w:eastAsia="ru-RU"/>
    </w:rPr>
  </w:style>
  <w:style w:type="paragraph" w:styleId="Default" w:customStyle="1">
    <w:name w:val="Default"/>
    <w:qFormat/>
    <w:rsid w:val="00207bc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82004"/>
    <w:pPr>
      <w:spacing w:before="0" w:after="160"/>
      <w:ind w:left="720" w:firstLine="85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a43f1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chart" Target="charts/chart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Q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0.17</c:v>
                </c:pt>
                <c:pt idx="4">
                  <c:v>0.23</c:v>
                </c:pt>
                <c:pt idx="5">
                  <c:v>0.29</c:v>
                </c:pt>
                <c:pt idx="6">
                  <c:v>0.35</c:v>
                </c:pt>
                <c:pt idx="7">
                  <c:v>0.41</c:v>
                </c:pt>
                <c:pt idx="8">
                  <c:v>0.46</c:v>
                </c:pt>
                <c:pt idx="9">
                  <c:v>0.52</c:v>
                </c:pt>
                <c:pt idx="10">
                  <c:v>0.58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0.4401</c:v>
                </c:pt>
                <c:pt idx="2">
                  <c:v>0.68651</c:v>
                </c:pt>
                <c:pt idx="3">
                  <c:v>0.8244</c:v>
                </c:pt>
                <c:pt idx="4">
                  <c:v>0.9017</c:v>
                </c:pt>
                <c:pt idx="5">
                  <c:v>0.945</c:v>
                </c:pt>
                <c:pt idx="6">
                  <c:v>0.9682</c:v>
                </c:pt>
                <c:pt idx="7">
                  <c:v>0.9827</c:v>
                </c:pt>
                <c:pt idx="8">
                  <c:v>0.99034</c:v>
                </c:pt>
                <c:pt idx="9">
                  <c:v>0.9946</c:v>
                </c:pt>
                <c:pt idx="10">
                  <c:v>0.99697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3085407"/>
        <c:axId val="22108124"/>
      </c:lineChart>
      <c:catAx>
        <c:axId val="43085407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2108124"/>
        <c:crosses val="autoZero"/>
        <c:auto val="1"/>
        <c:lblAlgn val="ctr"/>
        <c:lblOffset val="100"/>
      </c:catAx>
      <c:valAx>
        <c:axId val="2210812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308540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Application>LibreOffice/6.3.6.2$Windows_X86_64 LibreOffice_project/2196df99b074d8a661f4036fca8fa0cbfa33a497</Application>
  <Pages>6</Pages>
  <Words>532</Words>
  <Characters>3353</Characters>
  <CharactersWithSpaces>3854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2020-02-20T08:49:00Z</dcterms:created>
  <dc:creator>Elena</dc:creator>
  <dc:description/>
  <dc:language>en-US</dc:language>
  <cp:lastModifiedBy/>
  <cp:lastPrinted>2020-03-23T06:36:00Z</cp:lastPrinted>
  <dcterms:modified xsi:type="dcterms:W3CDTF">2020-09-21T22:16:10Z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