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CC7" w:rsidRPr="00BA3CC7" w:rsidRDefault="00BA3CC7" w:rsidP="00BA3CC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proofErr w:type="spellStart"/>
      <w:proofErr w:type="gramStart"/>
      <w:r w:rsidRPr="00BA3CC7">
        <w:rPr>
          <w:rFonts w:ascii="Times New Roman" w:eastAsia="Times New Roman" w:hAnsi="Times New Roman" w:cs="Times New Roman"/>
          <w:b/>
          <w:bCs/>
          <w:kern w:val="36"/>
          <w:sz w:val="48"/>
          <w:szCs w:val="48"/>
        </w:rPr>
        <w:t>MBW:Population</w:t>
      </w:r>
      <w:proofErr w:type="spellEnd"/>
      <w:proofErr w:type="gramEnd"/>
      <w:r w:rsidRPr="00BA3CC7">
        <w:rPr>
          <w:rFonts w:ascii="Times New Roman" w:eastAsia="Times New Roman" w:hAnsi="Times New Roman" w:cs="Times New Roman"/>
          <w:b/>
          <w:bCs/>
          <w:kern w:val="36"/>
          <w:sz w:val="48"/>
          <w:szCs w:val="48"/>
        </w:rPr>
        <w:t xml:space="preserve"> Dynamics of Pathogens with Multiple Host Species</w:t>
      </w:r>
    </w:p>
    <w:p w:rsidR="00BA3CC7" w:rsidRPr="00BA3CC7" w:rsidRDefault="00BA3CC7" w:rsidP="00BA3CC7">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BA3CC7">
        <w:rPr>
          <w:rFonts w:ascii="Times New Roman" w:eastAsia="Times New Roman" w:hAnsi="Times New Roman" w:cs="Times New Roman"/>
          <w:b/>
          <w:bCs/>
          <w:sz w:val="36"/>
          <w:szCs w:val="36"/>
          <w:lang w:val="en"/>
        </w:rPr>
        <w:t>Contents</w:t>
      </w:r>
    </w:p>
    <w:p w:rsidR="00BA3CC7" w:rsidRPr="00BA3CC7" w:rsidRDefault="00BA3CC7" w:rsidP="00BA3CC7">
      <w:pPr>
        <w:spacing w:after="0"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w:t>
      </w:r>
      <w:hyperlink r:id="rId5" w:history="1">
        <w:r w:rsidRPr="00BA3CC7">
          <w:rPr>
            <w:rFonts w:ascii="Times New Roman" w:eastAsia="Times New Roman" w:hAnsi="Times New Roman" w:cs="Times New Roman"/>
            <w:color w:val="0000FF"/>
            <w:sz w:val="24"/>
            <w:szCs w:val="24"/>
            <w:u w:val="single"/>
            <w:lang w:val="en"/>
          </w:rPr>
          <w:t>hide</w:t>
        </w:r>
      </w:hyperlink>
      <w:r w:rsidRPr="00BA3CC7">
        <w:rPr>
          <w:rFonts w:ascii="Times New Roman" w:eastAsia="Times New Roman" w:hAnsi="Times New Roman" w:cs="Times New Roman"/>
          <w:sz w:val="24"/>
          <w:szCs w:val="24"/>
          <w:lang w:val="en"/>
        </w:rPr>
        <w:t>] </w:t>
      </w:r>
    </w:p>
    <w:p w:rsidR="00BA3CC7" w:rsidRPr="00BA3CC7" w:rsidRDefault="00957891" w:rsidP="00BA3CC7">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6" w:anchor="Overview" w:history="1">
        <w:r w:rsidR="00BA3CC7" w:rsidRPr="00BA3CC7">
          <w:rPr>
            <w:rFonts w:ascii="Times New Roman" w:eastAsia="Times New Roman" w:hAnsi="Times New Roman" w:cs="Times New Roman"/>
            <w:color w:val="0000FF"/>
            <w:sz w:val="24"/>
            <w:szCs w:val="24"/>
            <w:u w:val="single"/>
            <w:lang w:val="en"/>
          </w:rPr>
          <w:t>1 Overview</w:t>
        </w:r>
      </w:hyperlink>
    </w:p>
    <w:p w:rsidR="00BA3CC7" w:rsidRPr="00BA3CC7" w:rsidRDefault="00957891" w:rsidP="00BA3CC7">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7" w:anchor="Executive_Summary" w:history="1">
        <w:r w:rsidR="00BA3CC7" w:rsidRPr="00BA3CC7">
          <w:rPr>
            <w:rFonts w:ascii="Times New Roman" w:eastAsia="Times New Roman" w:hAnsi="Times New Roman" w:cs="Times New Roman"/>
            <w:color w:val="0000FF"/>
            <w:sz w:val="24"/>
            <w:szCs w:val="24"/>
            <w:u w:val="single"/>
            <w:lang w:val="en"/>
          </w:rPr>
          <w:t>2 Executive Summary</w:t>
        </w:r>
      </w:hyperlink>
    </w:p>
    <w:p w:rsidR="00BA3CC7" w:rsidRPr="00BA3CC7" w:rsidRDefault="00957891" w:rsidP="00BA3CC7">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8" w:anchor="Background" w:history="1">
        <w:r w:rsidR="00BA3CC7" w:rsidRPr="00BA3CC7">
          <w:rPr>
            <w:rFonts w:ascii="Times New Roman" w:eastAsia="Times New Roman" w:hAnsi="Times New Roman" w:cs="Times New Roman"/>
            <w:color w:val="0000FF"/>
            <w:sz w:val="24"/>
            <w:szCs w:val="24"/>
            <w:u w:val="single"/>
            <w:lang w:val="en"/>
          </w:rPr>
          <w:t>3 Background</w:t>
        </w:r>
      </w:hyperlink>
    </w:p>
    <w:p w:rsidR="00BA3CC7" w:rsidRPr="00BA3CC7" w:rsidRDefault="00957891" w:rsidP="00BA3CC7">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9" w:anchor="Mathematical_Model" w:history="1">
        <w:r w:rsidR="00BA3CC7" w:rsidRPr="00BA3CC7">
          <w:rPr>
            <w:rFonts w:ascii="Times New Roman" w:eastAsia="Times New Roman" w:hAnsi="Times New Roman" w:cs="Times New Roman"/>
            <w:color w:val="0000FF"/>
            <w:sz w:val="24"/>
            <w:szCs w:val="24"/>
            <w:u w:val="single"/>
            <w:lang w:val="en"/>
          </w:rPr>
          <w:t>4 Mathematical Model</w:t>
        </w:r>
      </w:hyperlink>
    </w:p>
    <w:p w:rsidR="00BA3CC7" w:rsidRPr="00BA3CC7" w:rsidRDefault="00957891" w:rsidP="00BA3CC7">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10" w:anchor="Results" w:history="1">
        <w:r w:rsidR="00BA3CC7" w:rsidRPr="00BA3CC7">
          <w:rPr>
            <w:rFonts w:ascii="Times New Roman" w:eastAsia="Times New Roman" w:hAnsi="Times New Roman" w:cs="Times New Roman"/>
            <w:color w:val="0000FF"/>
            <w:sz w:val="24"/>
            <w:szCs w:val="24"/>
            <w:u w:val="single"/>
            <w:lang w:val="en"/>
          </w:rPr>
          <w:t>5 Results</w:t>
        </w:r>
      </w:hyperlink>
      <w:r w:rsidR="00BA3CC7" w:rsidRPr="00BA3CC7">
        <w:rPr>
          <w:rFonts w:ascii="Times New Roman" w:eastAsia="Times New Roman" w:hAnsi="Times New Roman" w:cs="Times New Roman"/>
          <w:sz w:val="24"/>
          <w:szCs w:val="24"/>
          <w:lang w:val="en"/>
        </w:rPr>
        <w:t xml:space="preserve"> </w:t>
      </w:r>
    </w:p>
    <w:p w:rsidR="00BA3CC7" w:rsidRPr="00BA3CC7" w:rsidRDefault="00957891" w:rsidP="00BA3CC7">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hyperlink r:id="rId11" w:anchor="Extensions" w:history="1">
        <w:r w:rsidR="00BA3CC7" w:rsidRPr="00BA3CC7">
          <w:rPr>
            <w:rFonts w:ascii="Times New Roman" w:eastAsia="Times New Roman" w:hAnsi="Times New Roman" w:cs="Times New Roman"/>
            <w:color w:val="0000FF"/>
            <w:sz w:val="24"/>
            <w:szCs w:val="24"/>
            <w:u w:val="single"/>
            <w:lang w:val="en"/>
          </w:rPr>
          <w:t>5.1 Extensions</w:t>
        </w:r>
      </w:hyperlink>
    </w:p>
    <w:p w:rsidR="00BA3CC7" w:rsidRPr="00BA3CC7" w:rsidRDefault="00957891" w:rsidP="00BA3CC7">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12" w:anchor="Discussion" w:history="1">
        <w:r w:rsidR="00BA3CC7" w:rsidRPr="00BA3CC7">
          <w:rPr>
            <w:rFonts w:ascii="Times New Roman" w:eastAsia="Times New Roman" w:hAnsi="Times New Roman" w:cs="Times New Roman"/>
            <w:color w:val="0000FF"/>
            <w:sz w:val="24"/>
            <w:szCs w:val="24"/>
            <w:u w:val="single"/>
            <w:lang w:val="en"/>
          </w:rPr>
          <w:t>6 Discussion</w:t>
        </w:r>
      </w:hyperlink>
    </w:p>
    <w:p w:rsidR="00BA3CC7" w:rsidRPr="00BA3CC7" w:rsidRDefault="00957891" w:rsidP="00BA3CC7">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13" w:anchor="Conclusions" w:history="1">
        <w:r w:rsidR="00BA3CC7" w:rsidRPr="00BA3CC7">
          <w:rPr>
            <w:rFonts w:ascii="Times New Roman" w:eastAsia="Times New Roman" w:hAnsi="Times New Roman" w:cs="Times New Roman"/>
            <w:color w:val="0000FF"/>
            <w:sz w:val="24"/>
            <w:szCs w:val="24"/>
            <w:u w:val="single"/>
            <w:lang w:val="en"/>
          </w:rPr>
          <w:t>7 Conclusions</w:t>
        </w:r>
      </w:hyperlink>
    </w:p>
    <w:p w:rsidR="00BA3CC7" w:rsidRPr="00BA3CC7" w:rsidRDefault="00957891" w:rsidP="00BA3CC7">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14" w:anchor="References" w:history="1">
        <w:r w:rsidR="00BA3CC7" w:rsidRPr="00BA3CC7">
          <w:rPr>
            <w:rFonts w:ascii="Times New Roman" w:eastAsia="Times New Roman" w:hAnsi="Times New Roman" w:cs="Times New Roman"/>
            <w:color w:val="0000FF"/>
            <w:sz w:val="24"/>
            <w:szCs w:val="24"/>
            <w:u w:val="single"/>
            <w:lang w:val="en"/>
          </w:rPr>
          <w:t>8 References</w:t>
        </w:r>
      </w:hyperlink>
    </w:p>
    <w:p w:rsidR="00BA3CC7" w:rsidRPr="00BA3CC7" w:rsidRDefault="00BA3CC7" w:rsidP="00BA3CC7">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BA3CC7">
        <w:rPr>
          <w:rFonts w:ascii="Times New Roman" w:eastAsia="Times New Roman" w:hAnsi="Times New Roman" w:cs="Times New Roman"/>
          <w:b/>
          <w:bCs/>
          <w:kern w:val="36"/>
          <w:sz w:val="48"/>
          <w:szCs w:val="48"/>
          <w:lang w:val="en"/>
        </w:rPr>
        <w:t>Overview</w:t>
      </w:r>
    </w:p>
    <w:p w:rsidR="00BA3CC7" w:rsidRPr="00BA3CC7" w:rsidRDefault="00BA3CC7" w:rsidP="00BA3CC7">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Mathematics used: ordinary differential equations (ODEs), systems of ODEs, linear algebra </w:t>
      </w:r>
    </w:p>
    <w:p w:rsidR="00BA3CC7" w:rsidRPr="00BA3CC7" w:rsidRDefault="00BA3CC7" w:rsidP="00BA3CC7">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Biological system studied: </w:t>
      </w:r>
      <w:proofErr w:type="spellStart"/>
      <w:r w:rsidRPr="00BA3CC7">
        <w:rPr>
          <w:rFonts w:ascii="Times New Roman" w:eastAsia="Times New Roman" w:hAnsi="Times New Roman" w:cs="Times New Roman"/>
          <w:sz w:val="24"/>
          <w:szCs w:val="24"/>
          <w:lang w:val="en"/>
        </w:rPr>
        <w:t>microparasite</w:t>
      </w:r>
      <w:proofErr w:type="spellEnd"/>
      <w:r w:rsidRPr="00BA3CC7">
        <w:rPr>
          <w:rFonts w:ascii="Times New Roman" w:eastAsia="Times New Roman" w:hAnsi="Times New Roman" w:cs="Times New Roman"/>
          <w:sz w:val="24"/>
          <w:szCs w:val="24"/>
          <w:lang w:val="en"/>
        </w:rPr>
        <w:t xml:space="preserve"> and host population dynamics </w:t>
      </w:r>
    </w:p>
    <w:p w:rsidR="00BA3CC7" w:rsidRPr="00BA3CC7" w:rsidRDefault="00BA3CC7" w:rsidP="00BA3CC7">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BA3CC7">
        <w:rPr>
          <w:rFonts w:ascii="Times New Roman" w:eastAsia="Times New Roman" w:hAnsi="Times New Roman" w:cs="Times New Roman"/>
          <w:b/>
          <w:bCs/>
          <w:kern w:val="36"/>
          <w:sz w:val="48"/>
          <w:szCs w:val="48"/>
          <w:lang w:val="en"/>
        </w:rPr>
        <w:t>Executive Summary</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Here we review the paper </w:t>
      </w:r>
      <w:hyperlink r:id="rId15" w:history="1">
        <w:r w:rsidRPr="00BA3CC7">
          <w:rPr>
            <w:rFonts w:ascii="Times New Roman" w:eastAsia="Times New Roman" w:hAnsi="Times New Roman" w:cs="Times New Roman"/>
            <w:i/>
            <w:iCs/>
            <w:color w:val="0000FF"/>
            <w:sz w:val="24"/>
            <w:szCs w:val="24"/>
            <w:u w:val="single"/>
            <w:lang w:val="en"/>
          </w:rPr>
          <w:t>Population Dynamics of Pathogens with Multiple Host Species</w:t>
        </w:r>
      </w:hyperlink>
      <w:r w:rsidRPr="00BA3CC7">
        <w:rPr>
          <w:rFonts w:ascii="Times New Roman" w:eastAsia="Times New Roman" w:hAnsi="Times New Roman" w:cs="Times New Roman"/>
          <w:sz w:val="24"/>
          <w:szCs w:val="24"/>
          <w:lang w:val="en"/>
        </w:rPr>
        <w:t xml:space="preserve">, by Andrew Dobson (2004). Dobson (2004) extends the standard susceptible-infected-recovered (SIR) epidemic model to the multi-host case, where a generalist pathogen is able to infect and transmit from more than one host species. Building on previous work on epidemics in structured host </w:t>
      </w:r>
      <w:proofErr w:type="spellStart"/>
      <w:r w:rsidRPr="00BA3CC7">
        <w:rPr>
          <w:rFonts w:ascii="Times New Roman" w:eastAsia="Times New Roman" w:hAnsi="Times New Roman" w:cs="Times New Roman"/>
          <w:sz w:val="24"/>
          <w:szCs w:val="24"/>
          <w:lang w:val="en"/>
        </w:rPr>
        <w:t>popoulations</w:t>
      </w:r>
      <w:proofErr w:type="spellEnd"/>
      <w:r w:rsidRPr="00BA3CC7">
        <w:rPr>
          <w:rFonts w:ascii="Times New Roman" w:eastAsia="Times New Roman" w:hAnsi="Times New Roman" w:cs="Times New Roman"/>
          <w:sz w:val="24"/>
          <w:szCs w:val="24"/>
          <w:lang w:val="en"/>
        </w:rPr>
        <w:t xml:space="preserve"> in the context of the HIV epidemic (</w:t>
      </w:r>
      <w:proofErr w:type="spellStart"/>
      <w:r w:rsidRPr="00BA3CC7">
        <w:rPr>
          <w:rFonts w:ascii="Times New Roman" w:eastAsia="Times New Roman" w:hAnsi="Times New Roman" w:cs="Times New Roman"/>
          <w:sz w:val="24"/>
          <w:szCs w:val="24"/>
          <w:lang w:val="en"/>
        </w:rPr>
        <w:t>Diekmann</w:t>
      </w:r>
      <w:proofErr w:type="spellEnd"/>
      <w:r w:rsidRPr="00BA3CC7">
        <w:rPr>
          <w:rFonts w:ascii="Times New Roman" w:eastAsia="Times New Roman" w:hAnsi="Times New Roman" w:cs="Times New Roman"/>
          <w:sz w:val="24"/>
          <w:szCs w:val="24"/>
          <w:lang w:val="en"/>
        </w:rPr>
        <w:t xml:space="preserve"> et al. 1990), Dobson presents a community-wide pathogen reproductive ratio (community </w:t>
      </w:r>
      <w:r w:rsidRPr="00BA3CC7">
        <w:rPr>
          <w:rFonts w:ascii="Times New Roman" w:eastAsia="Times New Roman" w:hAnsi="Times New Roman" w:cs="Times New Roman"/>
          <w:noProof/>
          <w:sz w:val="24"/>
          <w:szCs w:val="24"/>
        </w:rPr>
        <w:drawing>
          <wp:inline distT="0" distB="0" distL="0" distR="0">
            <wp:extent cx="238125" cy="190500"/>
            <wp:effectExtent l="0" t="0" r="9525" b="0"/>
            <wp:docPr id="42" name="Picture 42" descr="R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_{{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 that provides a threshold for pathogen invasion </w:t>
      </w:r>
      <w:proofErr w:type="spellStart"/>
      <w:r w:rsidRPr="00BA3CC7">
        <w:rPr>
          <w:rFonts w:ascii="Times New Roman" w:eastAsia="Times New Roman" w:hAnsi="Times New Roman" w:cs="Times New Roman"/>
          <w:sz w:val="24"/>
          <w:szCs w:val="24"/>
          <w:lang w:val="en"/>
        </w:rPr>
        <w:t>analagous</w:t>
      </w:r>
      <w:proofErr w:type="spellEnd"/>
      <w:r w:rsidRPr="00BA3CC7">
        <w:rPr>
          <w:rFonts w:ascii="Times New Roman" w:eastAsia="Times New Roman" w:hAnsi="Times New Roman" w:cs="Times New Roman"/>
          <w:sz w:val="24"/>
          <w:szCs w:val="24"/>
          <w:lang w:val="en"/>
        </w:rPr>
        <w:t xml:space="preserve"> to the standard measure of </w:t>
      </w:r>
      <w:r w:rsidRPr="00BA3CC7">
        <w:rPr>
          <w:rFonts w:ascii="Times New Roman" w:eastAsia="Times New Roman" w:hAnsi="Times New Roman" w:cs="Times New Roman"/>
          <w:noProof/>
          <w:sz w:val="24"/>
          <w:szCs w:val="24"/>
        </w:rPr>
        <w:drawing>
          <wp:inline distT="0" distB="0" distL="0" distR="0">
            <wp:extent cx="238125" cy="190500"/>
            <wp:effectExtent l="0" t="0" r="9525" b="0"/>
            <wp:docPr id="41" name="Picture 41" descr="R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_{{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commonly used in a single species case. He then explores the relationship between host diversity and disease risk - a foundational question in disease ecology, with the potential to provide a utilitarian motivation for biodiversity conservation. </w:t>
      </w:r>
    </w:p>
    <w:p w:rsidR="00BA3CC7" w:rsidRPr="00BA3CC7" w:rsidRDefault="00BA3CC7" w:rsidP="00BA3CC7">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BA3CC7">
        <w:rPr>
          <w:rFonts w:ascii="Times New Roman" w:eastAsia="Times New Roman" w:hAnsi="Times New Roman" w:cs="Times New Roman"/>
          <w:b/>
          <w:bCs/>
          <w:kern w:val="36"/>
          <w:sz w:val="48"/>
          <w:szCs w:val="48"/>
          <w:lang w:val="en"/>
        </w:rPr>
        <w:t>Background</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Generalist pathogens (that infect multiple host species) are important in human epidemics, livestock disease, and conservation (Jacquez et al. 1988; Deem et al. 2001; Jones et al. 2008). As </w:t>
      </w:r>
      <w:r w:rsidRPr="00BA3CC7">
        <w:rPr>
          <w:rFonts w:ascii="Times New Roman" w:eastAsia="Times New Roman" w:hAnsi="Times New Roman" w:cs="Times New Roman"/>
          <w:sz w:val="24"/>
          <w:szCs w:val="24"/>
          <w:lang w:val="en"/>
        </w:rPr>
        <w:lastRenderedPageBreak/>
        <w:t xml:space="preserve">a result, biologists have sought to understand how host community traits and composition affect pathogen transmission and disease risk. The classical </w:t>
      </w:r>
      <w:proofErr w:type="spellStart"/>
      <w:r w:rsidRPr="00BA3CC7">
        <w:rPr>
          <w:rFonts w:ascii="Times New Roman" w:eastAsia="Times New Roman" w:hAnsi="Times New Roman" w:cs="Times New Roman"/>
          <w:sz w:val="24"/>
          <w:szCs w:val="24"/>
          <w:lang w:val="en"/>
        </w:rPr>
        <w:t>Kermac</w:t>
      </w:r>
      <w:proofErr w:type="spellEnd"/>
      <w:r w:rsidRPr="00BA3CC7">
        <w:rPr>
          <w:rFonts w:ascii="Times New Roman" w:eastAsia="Times New Roman" w:hAnsi="Times New Roman" w:cs="Times New Roman"/>
          <w:sz w:val="24"/>
          <w:szCs w:val="24"/>
          <w:lang w:val="en"/>
        </w:rPr>
        <w:t xml:space="preserve">-McKendrick susceptible-infectious-recovered (SIR) model deals with an epidemic in a single host population: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904875" cy="257175"/>
            <wp:effectExtent l="0" t="0" r="9525" b="9525"/>
            <wp:docPr id="40" name="Picture 40" descr="{\dot  {S}}=-\beta 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  {S}}=-\beta S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4875" cy="257175"/>
                    </a:xfrm>
                    <a:prstGeom prst="rect">
                      <a:avLst/>
                    </a:prstGeom>
                    <a:noFill/>
                    <a:ln>
                      <a:noFill/>
                    </a:ln>
                  </pic:spPr>
                </pic:pic>
              </a:graphicData>
            </a:graphic>
          </wp:inline>
        </w:drawing>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1171575" cy="257175"/>
            <wp:effectExtent l="0" t="0" r="0" b="9525"/>
            <wp:docPr id="39" name="Picture 39" descr="{\dot  {I}}=\beta SI-\gamma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t  {I}}=\beta SI-\gamma 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647700" cy="257175"/>
            <wp:effectExtent l="0" t="0" r="0" b="9525"/>
            <wp:docPr id="38" name="Picture 38" descr="{\dot  {R}}=\gamma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t  {R}}=\gamma 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 cy="257175"/>
                    </a:xfrm>
                    <a:prstGeom prst="rect">
                      <a:avLst/>
                    </a:prstGeom>
                    <a:noFill/>
                    <a:ln>
                      <a:noFill/>
                    </a:ln>
                  </pic:spPr>
                </pic:pic>
              </a:graphicData>
            </a:graphic>
          </wp:inline>
        </w:drawing>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The parameters </w:t>
      </w:r>
      <w:r w:rsidRPr="00BA3CC7">
        <w:rPr>
          <w:rFonts w:ascii="Times New Roman" w:eastAsia="Times New Roman" w:hAnsi="Times New Roman" w:cs="Times New Roman"/>
          <w:noProof/>
          <w:sz w:val="24"/>
          <w:szCs w:val="24"/>
        </w:rPr>
        <w:drawing>
          <wp:inline distT="0" distB="0" distL="0" distR="0">
            <wp:extent cx="171450" cy="209550"/>
            <wp:effectExtent l="0" t="0" r="0" b="0"/>
            <wp:docPr id="37" name="Picture 37" descr="\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and </w:t>
      </w:r>
      <w:r w:rsidRPr="00BA3CC7">
        <w:rPr>
          <w:rFonts w:ascii="Times New Roman" w:eastAsia="Times New Roman" w:hAnsi="Times New Roman" w:cs="Times New Roman"/>
          <w:noProof/>
          <w:sz w:val="24"/>
          <w:szCs w:val="24"/>
        </w:rPr>
        <w:drawing>
          <wp:inline distT="0" distB="0" distL="0" distR="0">
            <wp:extent cx="161925" cy="161925"/>
            <wp:effectExtent l="0" t="0" r="9525" b="9525"/>
            <wp:docPr id="36" name="Picture 36" descr="\gam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ma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are the pathogen transmission and host recovery rates, respectively. Removed individuals are either dead or immune for life; they do not return to being susceptible. Such models have been extensively used to model human, wildlife, and plant epidemics, and are described in detail in </w:t>
      </w:r>
      <w:hyperlink r:id="rId22" w:tooltip="MBW:Population Biology of Infectious Diseases" w:history="1">
        <w:proofErr w:type="spellStart"/>
        <w:r w:rsidRPr="00BA3CC7">
          <w:rPr>
            <w:rFonts w:ascii="Times New Roman" w:eastAsia="Times New Roman" w:hAnsi="Times New Roman" w:cs="Times New Roman"/>
            <w:color w:val="0000FF"/>
            <w:sz w:val="24"/>
            <w:szCs w:val="24"/>
            <w:u w:val="single"/>
            <w:lang w:val="en"/>
          </w:rPr>
          <w:t>MBW:Population</w:t>
        </w:r>
        <w:proofErr w:type="spellEnd"/>
        <w:r w:rsidRPr="00BA3CC7">
          <w:rPr>
            <w:rFonts w:ascii="Times New Roman" w:eastAsia="Times New Roman" w:hAnsi="Times New Roman" w:cs="Times New Roman"/>
            <w:color w:val="0000FF"/>
            <w:sz w:val="24"/>
            <w:szCs w:val="24"/>
            <w:u w:val="single"/>
            <w:lang w:val="en"/>
          </w:rPr>
          <w:t xml:space="preserve"> Biology of Infectious Diseases</w:t>
        </w:r>
      </w:hyperlink>
      <w:r w:rsidRPr="00BA3CC7">
        <w:rPr>
          <w:rFonts w:ascii="Times New Roman" w:eastAsia="Times New Roman" w:hAnsi="Times New Roman" w:cs="Times New Roman"/>
          <w:sz w:val="24"/>
          <w:szCs w:val="24"/>
          <w:lang w:val="en"/>
        </w:rPr>
        <w:t xml:space="preserve">. One critical finding for SIR models is a threshold for pathogen invasion in a naive host population, termed </w:t>
      </w:r>
      <w:r w:rsidRPr="00BA3CC7">
        <w:rPr>
          <w:rFonts w:ascii="Times New Roman" w:eastAsia="Times New Roman" w:hAnsi="Times New Roman" w:cs="Times New Roman"/>
          <w:noProof/>
          <w:sz w:val="24"/>
          <w:szCs w:val="24"/>
        </w:rPr>
        <w:drawing>
          <wp:inline distT="0" distB="0" distL="0" distR="0">
            <wp:extent cx="238125" cy="190500"/>
            <wp:effectExtent l="0" t="0" r="9525" b="0"/>
            <wp:docPr id="35" name="Picture 35" descr="R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_{{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 or the pathogen reproductive ratio: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828675" cy="457200"/>
            <wp:effectExtent l="0" t="0" r="9525" b="0"/>
            <wp:docPr id="34" name="Picture 34" descr="R_{{0}}={\frac  {\beta N}{\gam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_{{0}}={\frac  {\beta N}{\gamma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8675" cy="45720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If </w:t>
      </w:r>
      <w:r w:rsidRPr="00BA3CC7">
        <w:rPr>
          <w:rFonts w:ascii="Times New Roman" w:eastAsia="Times New Roman" w:hAnsi="Times New Roman" w:cs="Times New Roman"/>
          <w:noProof/>
          <w:sz w:val="24"/>
          <w:szCs w:val="24"/>
        </w:rPr>
        <w:drawing>
          <wp:inline distT="0" distB="0" distL="0" distR="0">
            <wp:extent cx="590550" cy="190500"/>
            <wp:effectExtent l="0" t="0" r="0" b="0"/>
            <wp:docPr id="33" name="Picture 33" descr="R_{{0}}&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_{{0}}&lt;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 the pathogen cannot invade because hosts recover too quickly and transmit too little for an epidemic to occur. Alternatively, if </w:t>
      </w:r>
      <w:r w:rsidRPr="00BA3CC7">
        <w:rPr>
          <w:rFonts w:ascii="Times New Roman" w:eastAsia="Times New Roman" w:hAnsi="Times New Roman" w:cs="Times New Roman"/>
          <w:noProof/>
          <w:sz w:val="24"/>
          <w:szCs w:val="24"/>
        </w:rPr>
        <w:drawing>
          <wp:inline distT="0" distB="0" distL="0" distR="0">
            <wp:extent cx="590550" cy="190500"/>
            <wp:effectExtent l="0" t="0" r="0" b="0"/>
            <wp:docPr id="32" name="Picture 32" descr="R_{{0}}&g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_{{0}}&gt;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the pathogen can invade. One intuitive interpretation of </w:t>
      </w:r>
      <w:r w:rsidRPr="00BA3CC7">
        <w:rPr>
          <w:rFonts w:ascii="Times New Roman" w:eastAsia="Times New Roman" w:hAnsi="Times New Roman" w:cs="Times New Roman"/>
          <w:noProof/>
          <w:sz w:val="24"/>
          <w:szCs w:val="24"/>
        </w:rPr>
        <w:drawing>
          <wp:inline distT="0" distB="0" distL="0" distR="0">
            <wp:extent cx="238125" cy="190500"/>
            <wp:effectExtent l="0" t="0" r="9525" b="0"/>
            <wp:docPr id="31" name="Picture 31" descr="R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_{{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is the expected number of secondary cases arising from one infectious individual in an otherwise naive host population. </w:t>
      </w:r>
    </w:p>
    <w:p w:rsidR="00BA3CC7" w:rsidRPr="00BA3CC7" w:rsidRDefault="00BA3CC7" w:rsidP="00BA3CC7">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BA3CC7">
        <w:rPr>
          <w:rFonts w:ascii="Times New Roman" w:eastAsia="Times New Roman" w:hAnsi="Times New Roman" w:cs="Times New Roman"/>
          <w:b/>
          <w:bCs/>
          <w:kern w:val="36"/>
          <w:sz w:val="48"/>
          <w:szCs w:val="48"/>
          <w:lang w:val="en"/>
        </w:rPr>
        <w:t>Mathematical Model</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Dobson extends the SIR model to include a set coupled differential equations for each of </w:t>
      </w:r>
      <w:r w:rsidRPr="00BA3CC7">
        <w:rPr>
          <w:rFonts w:ascii="Times New Roman" w:eastAsia="Times New Roman" w:hAnsi="Times New Roman" w:cs="Times New Roman"/>
          <w:i/>
          <w:iCs/>
          <w:sz w:val="24"/>
          <w:szCs w:val="24"/>
          <w:lang w:val="en"/>
        </w:rPr>
        <w:t>N</w:t>
      </w:r>
      <w:r w:rsidRPr="00BA3CC7">
        <w:rPr>
          <w:rFonts w:ascii="Times New Roman" w:eastAsia="Times New Roman" w:hAnsi="Times New Roman" w:cs="Times New Roman"/>
          <w:sz w:val="24"/>
          <w:szCs w:val="24"/>
          <w:lang w:val="en"/>
        </w:rPr>
        <w:t xml:space="preserve"> host species indexed by </w:t>
      </w:r>
      <w:proofErr w:type="spellStart"/>
      <w:r w:rsidRPr="00BA3CC7">
        <w:rPr>
          <w:rFonts w:ascii="Times New Roman" w:eastAsia="Times New Roman" w:hAnsi="Times New Roman" w:cs="Times New Roman"/>
          <w:i/>
          <w:iCs/>
          <w:sz w:val="24"/>
          <w:szCs w:val="24"/>
          <w:lang w:val="en"/>
        </w:rPr>
        <w:t>i</w:t>
      </w:r>
      <w:proofErr w:type="spellEnd"/>
      <w:r w:rsidRPr="00BA3CC7">
        <w:rPr>
          <w:rFonts w:ascii="Times New Roman" w:eastAsia="Times New Roman" w:hAnsi="Times New Roman" w:cs="Times New Roman"/>
          <w:sz w:val="24"/>
          <w:szCs w:val="24"/>
          <w:lang w:val="en"/>
        </w:rPr>
        <w:t xml:space="preserve"> (</w:t>
      </w:r>
      <w:proofErr w:type="spellStart"/>
      <w:r w:rsidRPr="00BA3CC7">
        <w:rPr>
          <w:rFonts w:ascii="Times New Roman" w:eastAsia="Times New Roman" w:hAnsi="Times New Roman" w:cs="Times New Roman"/>
          <w:i/>
          <w:iCs/>
          <w:sz w:val="24"/>
          <w:szCs w:val="24"/>
          <w:lang w:val="en"/>
        </w:rPr>
        <w:t>i</w:t>
      </w:r>
      <w:proofErr w:type="spellEnd"/>
      <w:r w:rsidRPr="00BA3CC7">
        <w:rPr>
          <w:rFonts w:ascii="Times New Roman" w:eastAsia="Times New Roman" w:hAnsi="Times New Roman" w:cs="Times New Roman"/>
          <w:sz w:val="24"/>
          <w:szCs w:val="24"/>
          <w:lang w:val="en"/>
        </w:rPr>
        <w:t xml:space="preserve">=1, </w:t>
      </w:r>
      <w:proofErr w:type="spellStart"/>
      <w:r w:rsidRPr="00BA3CC7">
        <w:rPr>
          <w:rFonts w:ascii="Times New Roman" w:eastAsia="Times New Roman" w:hAnsi="Times New Roman" w:cs="Times New Roman"/>
          <w:i/>
          <w:iCs/>
          <w:sz w:val="24"/>
          <w:szCs w:val="24"/>
          <w:lang w:val="en"/>
        </w:rPr>
        <w:t>i</w:t>
      </w:r>
      <w:proofErr w:type="spellEnd"/>
      <w:r w:rsidRPr="00BA3CC7">
        <w:rPr>
          <w:rFonts w:ascii="Times New Roman" w:eastAsia="Times New Roman" w:hAnsi="Times New Roman" w:cs="Times New Roman"/>
          <w:sz w:val="24"/>
          <w:szCs w:val="24"/>
          <w:lang w:val="en"/>
        </w:rPr>
        <w:t xml:space="preserve">=2, </w:t>
      </w:r>
      <w:proofErr w:type="spellStart"/>
      <w:r w:rsidRPr="00BA3CC7">
        <w:rPr>
          <w:rFonts w:ascii="Times New Roman" w:eastAsia="Times New Roman" w:hAnsi="Times New Roman" w:cs="Times New Roman"/>
          <w:i/>
          <w:iCs/>
          <w:sz w:val="24"/>
          <w:szCs w:val="24"/>
          <w:lang w:val="en"/>
        </w:rPr>
        <w:t>i</w:t>
      </w:r>
      <w:proofErr w:type="spellEnd"/>
      <w:r w:rsidRPr="00BA3CC7">
        <w:rPr>
          <w:rFonts w:ascii="Times New Roman" w:eastAsia="Times New Roman" w:hAnsi="Times New Roman" w:cs="Times New Roman"/>
          <w:sz w:val="24"/>
          <w:szCs w:val="24"/>
          <w:lang w:val="en"/>
        </w:rPr>
        <w:t xml:space="preserve">=3, ..., </w:t>
      </w:r>
      <w:proofErr w:type="spellStart"/>
      <w:r w:rsidRPr="00BA3CC7">
        <w:rPr>
          <w:rFonts w:ascii="Times New Roman" w:eastAsia="Times New Roman" w:hAnsi="Times New Roman" w:cs="Times New Roman"/>
          <w:i/>
          <w:iCs/>
          <w:sz w:val="24"/>
          <w:szCs w:val="24"/>
          <w:lang w:val="en"/>
        </w:rPr>
        <w:t>i</w:t>
      </w:r>
      <w:proofErr w:type="spellEnd"/>
      <w:r w:rsidRPr="00BA3CC7">
        <w:rPr>
          <w:rFonts w:ascii="Times New Roman" w:eastAsia="Times New Roman" w:hAnsi="Times New Roman" w:cs="Times New Roman"/>
          <w:sz w:val="24"/>
          <w:szCs w:val="24"/>
          <w:lang w:val="en"/>
        </w:rPr>
        <w:t>=</w:t>
      </w:r>
      <w:r w:rsidRPr="00BA3CC7">
        <w:rPr>
          <w:rFonts w:ascii="Times New Roman" w:eastAsia="Times New Roman" w:hAnsi="Times New Roman" w:cs="Times New Roman"/>
          <w:i/>
          <w:iCs/>
          <w:sz w:val="24"/>
          <w:szCs w:val="24"/>
          <w:lang w:val="en"/>
        </w:rPr>
        <w:t>N</w:t>
      </w:r>
      <w:r w:rsidRPr="00BA3CC7">
        <w:rPr>
          <w:rFonts w:ascii="Times New Roman" w:eastAsia="Times New Roman" w:hAnsi="Times New Roman" w:cs="Times New Roman"/>
          <w:sz w:val="24"/>
          <w:szCs w:val="24"/>
          <w:lang w:val="en"/>
        </w:rPr>
        <w:t xml:space="preserve">). Further, he assumes that the R class represents recovered (immune for life) individuals only. Removed (dead) individuals are accounted for by deaths in each susceptible, infectious, and recovered class. In addition, Dobson assumes density-dependent population growth and equal reproduction rates across all host classes. The equations are as follows: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3190875" cy="285750"/>
            <wp:effectExtent l="0" t="0" r="0" b="0"/>
            <wp:docPr id="30" name="Picture 30" descr="{\dot  {S_{i}}}=(b_{i}-\Delta _{i}N_{i})N_{i}-d_{i}S_{i}-S_{i}\sum \beta _{{ij}}I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t  {S_{i}}}=(b_{i}-\Delta _{i}N_{i})N_{i}-d_{i}S_{i}-S_{i}\sum \beta _{{ij}}I_{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875" cy="285750"/>
                    </a:xfrm>
                    <a:prstGeom prst="rect">
                      <a:avLst/>
                    </a:prstGeom>
                    <a:noFill/>
                    <a:ln>
                      <a:noFill/>
                    </a:ln>
                  </pic:spPr>
                </pic:pic>
              </a:graphicData>
            </a:graphic>
          </wp:inline>
        </w:drawing>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2714625" cy="285750"/>
            <wp:effectExtent l="0" t="0" r="0" b="0"/>
            <wp:docPr id="29" name="Picture 29" descr="{\dot  {I_{i}}}=S_{i}\sum \beta _{{ij}}I_{j}-(d_{i}+\alpha _{i}+\sigma _{i})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t  {I_{i}}}=S_{i}\sum \beta _{{ij}}I_{j}-(d_{i}+\alpha _{i}+\sigma _{i})I_{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4625" cy="285750"/>
                    </a:xfrm>
                    <a:prstGeom prst="rect">
                      <a:avLst/>
                    </a:prstGeom>
                    <a:noFill/>
                    <a:ln>
                      <a:noFill/>
                    </a:ln>
                  </pic:spPr>
                </pic:pic>
              </a:graphicData>
            </a:graphic>
          </wp:inline>
        </w:drawing>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1352550" cy="238125"/>
            <wp:effectExtent l="0" t="0" r="0" b="9525"/>
            <wp:docPr id="28" name="Picture 28" descr="{\dot  {R_{i}}}=\sigma _{{i}}I_{{i}}-d_{i}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t  {R_{i}}}=\sigma _{{i}}I_{{i}}-d_{i}R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52550" cy="238125"/>
                    </a:xfrm>
                    <a:prstGeom prst="rect">
                      <a:avLst/>
                    </a:prstGeom>
                    <a:noFill/>
                    <a:ln>
                      <a:noFill/>
                    </a:ln>
                  </pic:spPr>
                </pic:pic>
              </a:graphicData>
            </a:graphic>
          </wp:inline>
        </w:drawing>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lastRenderedPageBreak/>
        <w:t xml:space="preserve">Here </w:t>
      </w:r>
      <w:r w:rsidRPr="00BA3CC7">
        <w:rPr>
          <w:rFonts w:ascii="Times New Roman" w:eastAsia="Times New Roman" w:hAnsi="Times New Roman" w:cs="Times New Roman"/>
          <w:noProof/>
          <w:sz w:val="24"/>
          <w:szCs w:val="24"/>
        </w:rPr>
        <w:drawing>
          <wp:inline distT="0" distB="0" distL="0" distR="0">
            <wp:extent cx="171450" cy="190500"/>
            <wp:effectExtent l="0" t="0" r="0" b="0"/>
            <wp:docPr id="27" name="Picture 27" descr="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is the birth rate of species </w:t>
      </w:r>
      <w:proofErr w:type="spellStart"/>
      <w:r w:rsidRPr="00BA3CC7">
        <w:rPr>
          <w:rFonts w:ascii="Times New Roman" w:eastAsia="Times New Roman" w:hAnsi="Times New Roman" w:cs="Times New Roman"/>
          <w:i/>
          <w:iCs/>
          <w:sz w:val="24"/>
          <w:szCs w:val="24"/>
          <w:lang w:val="en"/>
        </w:rPr>
        <w:t>i</w:t>
      </w:r>
      <w:proofErr w:type="spellEnd"/>
      <w:r w:rsidRPr="00BA3CC7">
        <w:rPr>
          <w:rFonts w:ascii="Times New Roman" w:eastAsia="Times New Roman" w:hAnsi="Times New Roman" w:cs="Times New Roman"/>
          <w:sz w:val="24"/>
          <w:szCs w:val="24"/>
          <w:lang w:val="en"/>
        </w:rPr>
        <w:t xml:space="preserve">, </w:t>
      </w:r>
      <w:r w:rsidRPr="00BA3CC7">
        <w:rPr>
          <w:rFonts w:ascii="Times New Roman" w:eastAsia="Times New Roman" w:hAnsi="Times New Roman" w:cs="Times New Roman"/>
          <w:noProof/>
          <w:sz w:val="24"/>
          <w:szCs w:val="24"/>
        </w:rPr>
        <w:drawing>
          <wp:inline distT="0" distB="0" distL="0" distR="0">
            <wp:extent cx="209550" cy="190500"/>
            <wp:effectExtent l="0" t="0" r="0" b="0"/>
            <wp:docPr id="26" name="Picture 26" descr="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_{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is the death rate, </w:t>
      </w:r>
      <w:r w:rsidRPr="00BA3CC7">
        <w:rPr>
          <w:rFonts w:ascii="Times New Roman" w:eastAsia="Times New Roman" w:hAnsi="Times New Roman" w:cs="Times New Roman"/>
          <w:noProof/>
          <w:sz w:val="24"/>
          <w:szCs w:val="24"/>
        </w:rPr>
        <w:drawing>
          <wp:inline distT="0" distB="0" distL="0" distR="0">
            <wp:extent cx="257175" cy="190500"/>
            <wp:effectExtent l="0" t="0" r="9525" b="0"/>
            <wp:docPr id="25" name="Picture 25" descr="\Delta 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lta _{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is the birth rate reduction due to density dependence, </w:t>
      </w:r>
      <w:r w:rsidRPr="00BA3CC7">
        <w:rPr>
          <w:rFonts w:ascii="Times New Roman" w:eastAsia="Times New Roman" w:hAnsi="Times New Roman" w:cs="Times New Roman"/>
          <w:noProof/>
          <w:sz w:val="24"/>
          <w:szCs w:val="24"/>
        </w:rPr>
        <w:drawing>
          <wp:inline distT="0" distB="0" distL="0" distR="0">
            <wp:extent cx="257175" cy="219075"/>
            <wp:effectExtent l="0" t="0" r="9525" b="9525"/>
            <wp:docPr id="24" name="Picture 24" descr="\beta 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ta _{{ij}}"/>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is the pathogen transmission rate from host species </w:t>
      </w:r>
      <w:r w:rsidRPr="00BA3CC7">
        <w:rPr>
          <w:rFonts w:ascii="Times New Roman" w:eastAsia="Times New Roman" w:hAnsi="Times New Roman" w:cs="Times New Roman"/>
          <w:i/>
          <w:iCs/>
          <w:sz w:val="24"/>
          <w:szCs w:val="24"/>
          <w:lang w:val="en"/>
        </w:rPr>
        <w:t>j</w:t>
      </w:r>
      <w:r w:rsidRPr="00BA3CC7">
        <w:rPr>
          <w:rFonts w:ascii="Times New Roman" w:eastAsia="Times New Roman" w:hAnsi="Times New Roman" w:cs="Times New Roman"/>
          <w:sz w:val="24"/>
          <w:szCs w:val="24"/>
          <w:lang w:val="en"/>
        </w:rPr>
        <w:t xml:space="preserve"> to host species </w:t>
      </w:r>
      <w:proofErr w:type="spellStart"/>
      <w:r w:rsidRPr="00BA3CC7">
        <w:rPr>
          <w:rFonts w:ascii="Times New Roman" w:eastAsia="Times New Roman" w:hAnsi="Times New Roman" w:cs="Times New Roman"/>
          <w:i/>
          <w:iCs/>
          <w:sz w:val="24"/>
          <w:szCs w:val="24"/>
          <w:lang w:val="en"/>
        </w:rPr>
        <w:t>i</w:t>
      </w:r>
      <w:proofErr w:type="spellEnd"/>
      <w:r w:rsidRPr="00BA3CC7">
        <w:rPr>
          <w:rFonts w:ascii="Times New Roman" w:eastAsia="Times New Roman" w:hAnsi="Times New Roman" w:cs="Times New Roman"/>
          <w:sz w:val="24"/>
          <w:szCs w:val="24"/>
          <w:lang w:val="en"/>
        </w:rPr>
        <w:t xml:space="preserve">, </w:t>
      </w:r>
      <w:r w:rsidRPr="00BA3CC7">
        <w:rPr>
          <w:rFonts w:ascii="Times New Roman" w:eastAsia="Times New Roman" w:hAnsi="Times New Roman" w:cs="Times New Roman"/>
          <w:noProof/>
          <w:sz w:val="24"/>
          <w:szCs w:val="24"/>
        </w:rPr>
        <w:drawing>
          <wp:inline distT="0" distB="0" distL="0" distR="0">
            <wp:extent cx="209550" cy="142875"/>
            <wp:effectExtent l="0" t="0" r="0" b="9525"/>
            <wp:docPr id="23" name="Picture 23" descr="\alpha 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pha _{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is </w:t>
      </w:r>
      <w:proofErr w:type="spellStart"/>
      <w:r w:rsidRPr="00BA3CC7">
        <w:rPr>
          <w:rFonts w:ascii="Times New Roman" w:eastAsia="Times New Roman" w:hAnsi="Times New Roman" w:cs="Times New Roman"/>
          <w:sz w:val="24"/>
          <w:szCs w:val="24"/>
          <w:lang w:val="en"/>
        </w:rPr>
        <w:t>mortaility</w:t>
      </w:r>
      <w:proofErr w:type="spellEnd"/>
      <w:r w:rsidRPr="00BA3CC7">
        <w:rPr>
          <w:rFonts w:ascii="Times New Roman" w:eastAsia="Times New Roman" w:hAnsi="Times New Roman" w:cs="Times New Roman"/>
          <w:sz w:val="24"/>
          <w:szCs w:val="24"/>
          <w:lang w:val="en"/>
        </w:rPr>
        <w:t xml:space="preserve"> rate of infected individuals due to infection (in addition to background mortality), and </w:t>
      </w:r>
      <w:r w:rsidRPr="00BA3CC7">
        <w:rPr>
          <w:rFonts w:ascii="Times New Roman" w:eastAsia="Times New Roman" w:hAnsi="Times New Roman" w:cs="Times New Roman"/>
          <w:noProof/>
          <w:sz w:val="24"/>
          <w:szCs w:val="24"/>
        </w:rPr>
        <w:drawing>
          <wp:inline distT="0" distB="0" distL="0" distR="0">
            <wp:extent cx="209550" cy="142875"/>
            <wp:effectExtent l="0" t="0" r="0" b="9525"/>
            <wp:docPr id="22" name="Picture 22" descr="\sigma 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gma 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is the recovery rate of infected individuals. Interspecific transmission rates are a scaled average of intraspecific transmission rates: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1552575" cy="409575"/>
            <wp:effectExtent l="0" t="0" r="9525" b="9525"/>
            <wp:docPr id="21" name="Picture 21" descr="\beta _{{ij}}=c_{{ij}}({\frac  {\beta _{{ii}}+\beta _{{j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eta _{{ij}}=c_{{ij}}({\frac  {\beta _{{ii}}+\beta _{{jj}}}{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2575" cy="409575"/>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where </w:t>
      </w:r>
      <w:r w:rsidRPr="00BA3CC7">
        <w:rPr>
          <w:rFonts w:ascii="Times New Roman" w:eastAsia="Times New Roman" w:hAnsi="Times New Roman" w:cs="Times New Roman"/>
          <w:noProof/>
          <w:sz w:val="24"/>
          <w:szCs w:val="24"/>
        </w:rPr>
        <w:drawing>
          <wp:inline distT="0" distB="0" distL="0" distR="0">
            <wp:extent cx="238125" cy="171450"/>
            <wp:effectExtent l="0" t="0" r="0" b="0"/>
            <wp:docPr id="20" name="Picture 20" descr="c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_{{ij}}"/>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17145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 bounded between 0 and 1, determines the strength of interspecific transmission. A simplifying assumption would be to assume that between-host transmission is symmetrical, and that all individuals in the community are well-mixed. As Dobson (2004) points out, however, there are many scenarios in which one would expect asymmetric transmission (as in the case of a reservoir host species) and heterogeneous mixing due to spatial, temporal, and behavioral factors that affect host contact rates.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This is similar to the basic SIR model described above, except 1) populations show density dependent growth, 2) removed individuals are no longer lumped with recovered individuals, and 3) individuals can become infected by contacting infectious individuals of multiple species. This latter point can be more plainly seen with a simple example. Here is the model for a two host species case: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3876675" cy="257175"/>
            <wp:effectExtent l="0" t="0" r="9525" b="9525"/>
            <wp:docPr id="19" name="Picture 19" descr="{\dot  {S_{1}}}=(b_{1}-\Delta _{1}N_{1})N_{1}-d_{1}S_{1}-S_{1}(\beta _{{11}}I_{1}+\beta _{{12}}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t  {S_{1}}}=(b_{1}-\Delta _{1}N_{1})N_{1}-d_{1}S_{1}-S_{1}(\beta _{{11}}I_{1}+\beta _{{12}}I_{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6675" cy="257175"/>
                    </a:xfrm>
                    <a:prstGeom prst="rect">
                      <a:avLst/>
                    </a:prstGeom>
                    <a:noFill/>
                    <a:ln>
                      <a:noFill/>
                    </a:ln>
                  </pic:spPr>
                </pic:pic>
              </a:graphicData>
            </a:graphic>
          </wp:inline>
        </w:drawing>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3333750" cy="257175"/>
            <wp:effectExtent l="0" t="0" r="0" b="9525"/>
            <wp:docPr id="18" name="Picture 18" descr="{\dot  {I_{1}}}=S_{1}(\beta _{{11}}I_{1}+\beta _{{12}}I_{2})-(d_{1}+\alpha _{1}+\sigma _{1})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t  {I_{1}}}=S_{1}(\beta _{{11}}I_{1}+\beta _{{12}}I_{2})-(d_{1}+\alpha _{1}+\sigma _{1})I_{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3750" cy="257175"/>
                    </a:xfrm>
                    <a:prstGeom prst="rect">
                      <a:avLst/>
                    </a:prstGeom>
                    <a:noFill/>
                    <a:ln>
                      <a:noFill/>
                    </a:ln>
                  </pic:spPr>
                </pic:pic>
              </a:graphicData>
            </a:graphic>
          </wp:inline>
        </w:drawing>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1447800" cy="238125"/>
            <wp:effectExtent l="0" t="0" r="0" b="9525"/>
            <wp:docPr id="17" name="Picture 17" descr="{\dot  {R_{1}}}=\sigma _{1}I_{1}-d_{1}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t  {R_{1}}}=\sigma _{1}I_{1}-d_{1}R_{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47800" cy="238125"/>
                    </a:xfrm>
                    <a:prstGeom prst="rect">
                      <a:avLst/>
                    </a:prstGeom>
                    <a:noFill/>
                    <a:ln>
                      <a:noFill/>
                    </a:ln>
                  </pic:spPr>
                </pic:pic>
              </a:graphicData>
            </a:graphic>
          </wp:inline>
        </w:drawing>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3876675" cy="257175"/>
            <wp:effectExtent l="0" t="0" r="9525" b="9525"/>
            <wp:docPr id="16" name="Picture 16" descr="{\dot  {S_{2}}}=(b_{2}-\Delta _{2}N_{2})N_{2}-d_{2}S_{2}-S_{2}(\beta _{{22}}I_{2}+\beta _{{21}}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t  {S_{2}}}=(b_{2}-\Delta _{2}N_{2})N_{2}-d_{2}S_{2}-S_{2}(\beta _{{22}}I_{2}+\beta _{{21}}I_{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76675" cy="257175"/>
                    </a:xfrm>
                    <a:prstGeom prst="rect">
                      <a:avLst/>
                    </a:prstGeom>
                    <a:noFill/>
                    <a:ln>
                      <a:noFill/>
                    </a:ln>
                  </pic:spPr>
                </pic:pic>
              </a:graphicData>
            </a:graphic>
          </wp:inline>
        </w:drawing>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3333750" cy="257175"/>
            <wp:effectExtent l="0" t="0" r="0" b="9525"/>
            <wp:docPr id="15" name="Picture 15" descr="{\dot  {I_{2}}}=S_{2}(\beta _{{22}}I_{2}+\beta _{{21}}I_{1})-(d_{2}+\alpha _{2}+\sigma _{2})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t  {I_{2}}}=S_{2}(\beta _{{22}}I_{2}+\beta _{{21}}I_{1})-(d_{2}+\alpha _{2}+\sigma _{2})I_{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33750" cy="257175"/>
                    </a:xfrm>
                    <a:prstGeom prst="rect">
                      <a:avLst/>
                    </a:prstGeom>
                    <a:noFill/>
                    <a:ln>
                      <a:noFill/>
                    </a:ln>
                  </pic:spPr>
                </pic:pic>
              </a:graphicData>
            </a:graphic>
          </wp:inline>
        </w:drawing>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1447800" cy="238125"/>
            <wp:effectExtent l="0" t="0" r="0" b="9525"/>
            <wp:docPr id="14" name="Picture 14" descr="{\dot  {R_{2}}}=\sigma _{2}I_{2}-d_{2}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t  {R_{2}}}=\sigma _{2}I_{2}-d_{2}R_{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0" cy="238125"/>
                    </a:xfrm>
                    <a:prstGeom prst="rect">
                      <a:avLst/>
                    </a:prstGeom>
                    <a:noFill/>
                    <a:ln>
                      <a:noFill/>
                    </a:ln>
                  </pic:spPr>
                </pic:pic>
              </a:graphicData>
            </a:graphic>
          </wp:inline>
        </w:drawing>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It is assumed that all host populations are at equilibrium prior to the introduction of one infectious individual. In other words, the carrying capacity </w:t>
      </w:r>
      <w:r w:rsidRPr="00BA3CC7">
        <w:rPr>
          <w:rFonts w:ascii="Times New Roman" w:eastAsia="Times New Roman" w:hAnsi="Times New Roman" w:cs="Times New Roman"/>
          <w:i/>
          <w:iCs/>
          <w:sz w:val="24"/>
          <w:szCs w:val="24"/>
          <w:lang w:val="en"/>
        </w:rPr>
        <w:t>K</w:t>
      </w:r>
      <w:r w:rsidRPr="00BA3CC7">
        <w:rPr>
          <w:rFonts w:ascii="Times New Roman" w:eastAsia="Times New Roman" w:hAnsi="Times New Roman" w:cs="Times New Roman"/>
          <w:sz w:val="24"/>
          <w:szCs w:val="24"/>
          <w:lang w:val="en"/>
        </w:rPr>
        <w:t xml:space="preserve"> for each species is defined as: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1047750" cy="447675"/>
            <wp:effectExtent l="0" t="0" r="0" b="9525"/>
            <wp:docPr id="13" name="Picture 13" descr="K_{i}={\frac  {b_{i}-d_{i}}{\Delta 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_{i}={\frac  {b_{i}-d_{i}}{\Delta _{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47750" cy="447675"/>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lastRenderedPageBreak/>
        <w:t xml:space="preserve">This value is equal to the number of susceptible individuals for each species prior to the epidemic, because it is assumed that the entire host community is naive.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In terms of predicting and preventing epidemics, it is useful to be able to estimate the pathogen reproductive ratio in a host community. Building upon work from </w:t>
      </w:r>
      <w:proofErr w:type="spellStart"/>
      <w:r w:rsidRPr="00BA3CC7">
        <w:rPr>
          <w:rFonts w:ascii="Times New Roman" w:eastAsia="Times New Roman" w:hAnsi="Times New Roman" w:cs="Times New Roman"/>
          <w:sz w:val="24"/>
          <w:szCs w:val="24"/>
          <w:lang w:val="en"/>
        </w:rPr>
        <w:t>Schenzle</w:t>
      </w:r>
      <w:proofErr w:type="spellEnd"/>
      <w:r w:rsidRPr="00BA3CC7">
        <w:rPr>
          <w:rFonts w:ascii="Times New Roman" w:eastAsia="Times New Roman" w:hAnsi="Times New Roman" w:cs="Times New Roman"/>
          <w:sz w:val="24"/>
          <w:szCs w:val="24"/>
          <w:lang w:val="en"/>
        </w:rPr>
        <w:t xml:space="preserve"> 1984, Anderson and May 1985, and </w:t>
      </w:r>
      <w:proofErr w:type="spellStart"/>
      <w:r w:rsidRPr="00BA3CC7">
        <w:rPr>
          <w:rFonts w:ascii="Times New Roman" w:eastAsia="Times New Roman" w:hAnsi="Times New Roman" w:cs="Times New Roman"/>
          <w:sz w:val="24"/>
          <w:szCs w:val="24"/>
          <w:lang w:val="en"/>
        </w:rPr>
        <w:t>Diekmann</w:t>
      </w:r>
      <w:proofErr w:type="spellEnd"/>
      <w:r w:rsidRPr="00BA3CC7">
        <w:rPr>
          <w:rFonts w:ascii="Times New Roman" w:eastAsia="Times New Roman" w:hAnsi="Times New Roman" w:cs="Times New Roman"/>
          <w:sz w:val="24"/>
          <w:szCs w:val="24"/>
          <w:lang w:val="en"/>
        </w:rPr>
        <w:t xml:space="preserve"> et al. 1990, Dobson (2004) presents an </w:t>
      </w:r>
      <w:proofErr w:type="spellStart"/>
      <w:r w:rsidRPr="00BA3CC7">
        <w:rPr>
          <w:rFonts w:ascii="Times New Roman" w:eastAsia="Times New Roman" w:hAnsi="Times New Roman" w:cs="Times New Roman"/>
          <w:i/>
          <w:iCs/>
          <w:sz w:val="24"/>
          <w:szCs w:val="24"/>
          <w:lang w:val="en"/>
        </w:rPr>
        <w:t>N</w:t>
      </w:r>
      <w:r w:rsidRPr="00BA3CC7">
        <w:rPr>
          <w:rFonts w:ascii="Times New Roman" w:eastAsia="Times New Roman" w:hAnsi="Times New Roman" w:cs="Times New Roman"/>
          <w:sz w:val="24"/>
          <w:szCs w:val="24"/>
          <w:lang w:val="en"/>
        </w:rPr>
        <w:t>x</w:t>
      </w:r>
      <w:r w:rsidRPr="00BA3CC7">
        <w:rPr>
          <w:rFonts w:ascii="Times New Roman" w:eastAsia="Times New Roman" w:hAnsi="Times New Roman" w:cs="Times New Roman"/>
          <w:i/>
          <w:iCs/>
          <w:sz w:val="24"/>
          <w:szCs w:val="24"/>
          <w:lang w:val="en"/>
        </w:rPr>
        <w:t>N</w:t>
      </w:r>
      <w:proofErr w:type="spellEnd"/>
      <w:r w:rsidRPr="00BA3CC7">
        <w:rPr>
          <w:rFonts w:ascii="Times New Roman" w:eastAsia="Times New Roman" w:hAnsi="Times New Roman" w:cs="Times New Roman"/>
          <w:sz w:val="24"/>
          <w:szCs w:val="24"/>
          <w:lang w:val="en"/>
        </w:rPr>
        <w:t xml:space="preserve"> matrix </w:t>
      </w:r>
      <w:r w:rsidRPr="00BA3CC7">
        <w:rPr>
          <w:rFonts w:ascii="Times New Roman" w:eastAsia="Times New Roman" w:hAnsi="Times New Roman" w:cs="Times New Roman"/>
          <w:b/>
          <w:bCs/>
          <w:sz w:val="24"/>
          <w:szCs w:val="24"/>
          <w:lang w:val="en"/>
        </w:rPr>
        <w:t>G</w:t>
      </w:r>
      <w:r w:rsidRPr="00BA3CC7">
        <w:rPr>
          <w:rFonts w:ascii="Times New Roman" w:eastAsia="Times New Roman" w:hAnsi="Times New Roman" w:cs="Times New Roman"/>
          <w:sz w:val="24"/>
          <w:szCs w:val="24"/>
          <w:lang w:val="en"/>
        </w:rPr>
        <w:t xml:space="preserve"> whose elements represent the product of the transmission rate from species </w:t>
      </w:r>
      <w:proofErr w:type="spellStart"/>
      <w:r w:rsidRPr="00BA3CC7">
        <w:rPr>
          <w:rFonts w:ascii="Times New Roman" w:eastAsia="Times New Roman" w:hAnsi="Times New Roman" w:cs="Times New Roman"/>
          <w:i/>
          <w:iCs/>
          <w:sz w:val="24"/>
          <w:szCs w:val="24"/>
          <w:lang w:val="en"/>
        </w:rPr>
        <w:t>i</w:t>
      </w:r>
      <w:proofErr w:type="spellEnd"/>
      <w:r w:rsidRPr="00BA3CC7">
        <w:rPr>
          <w:rFonts w:ascii="Times New Roman" w:eastAsia="Times New Roman" w:hAnsi="Times New Roman" w:cs="Times New Roman"/>
          <w:sz w:val="24"/>
          <w:szCs w:val="24"/>
          <w:lang w:val="en"/>
        </w:rPr>
        <w:t xml:space="preserve"> to </w:t>
      </w:r>
      <w:r w:rsidRPr="00BA3CC7">
        <w:rPr>
          <w:rFonts w:ascii="Times New Roman" w:eastAsia="Times New Roman" w:hAnsi="Times New Roman" w:cs="Times New Roman"/>
          <w:i/>
          <w:iCs/>
          <w:sz w:val="24"/>
          <w:szCs w:val="24"/>
          <w:lang w:val="en"/>
        </w:rPr>
        <w:t>j</w:t>
      </w:r>
      <w:r w:rsidRPr="00BA3CC7">
        <w:rPr>
          <w:rFonts w:ascii="Times New Roman" w:eastAsia="Times New Roman" w:hAnsi="Times New Roman" w:cs="Times New Roman"/>
          <w:sz w:val="24"/>
          <w:szCs w:val="24"/>
          <w:lang w:val="en"/>
        </w:rPr>
        <w:t xml:space="preserve"> and the average infectious period of species </w:t>
      </w:r>
      <w:proofErr w:type="spellStart"/>
      <w:r w:rsidRPr="00BA3CC7">
        <w:rPr>
          <w:rFonts w:ascii="Times New Roman" w:eastAsia="Times New Roman" w:hAnsi="Times New Roman" w:cs="Times New Roman"/>
          <w:i/>
          <w:iCs/>
          <w:sz w:val="24"/>
          <w:szCs w:val="24"/>
          <w:lang w:val="en"/>
        </w:rPr>
        <w:t>i</w:t>
      </w:r>
      <w:proofErr w:type="spellEnd"/>
      <w:r w:rsidRPr="00BA3CC7">
        <w:rPr>
          <w:rFonts w:ascii="Times New Roman" w:eastAsia="Times New Roman" w:hAnsi="Times New Roman" w:cs="Times New Roman"/>
          <w:sz w:val="24"/>
          <w:szCs w:val="24"/>
          <w:lang w:val="en"/>
        </w:rPr>
        <w:t xml:space="preserve">, which in a 3 species case would be: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sz w:val="24"/>
          <w:szCs w:val="24"/>
        </w:rPr>
        <w:drawing>
          <wp:inline distT="0" distB="0" distL="0" distR="0">
            <wp:extent cx="3400425" cy="885825"/>
            <wp:effectExtent l="0" t="0" r="9525" b="9525"/>
            <wp:docPr id="12" name="Picture 12" descr="G={\begin{bmatrix}{\frac  {\beta _{{ii}}p_{{ii}}}{(\alpha _{i}+\sigma _{i}+d_{i})}}&amp;{\frac  {\beta _{{ji}}p_{{ji}}}{(\alpha _{i}+\sigma _{i}+d_{i})}}&amp;{\frac  {\beta _{{ki}}p_{{ki}}}{(\alpha _{i}+\sigma _{i}+d_{i})}}\\{\frac  {\beta _{{ij}}p_{{ij}}}{(\alpha _{j}+\sigma _{j}+d_{j})}}&amp;{\frac  {\beta _{{jj}}p_{{jj}}}{(\alpha _{j}+\sigma _{j}+d_{j})}}&amp;{\frac  {\beta _{{kj}}p_{{kj}}}{(\alpha _{j}+\sigma _{j}+d_{j})}}\\{\frac  {\beta _{{ik}}p_{{ik}}}{(\alpha _{k}+\sigma _{k}+d_{k})}}&amp;{\frac  {\beta _{{jk}}p_{{jk}}}{(\alpha _{k}+\sigma _{k}+d_{k})}}&amp;{\frac  {\beta _{{kk}}p_{{kk}}}{(\alpha _{k}+\sigma _{k}+d_{k})}}\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begin{bmatrix}{\frac  {\beta _{{ii}}p_{{ii}}}{(\alpha _{i}+\sigma _{i}+d_{i})}}&amp;{\frac  {\beta _{{ji}}p_{{ji}}}{(\alpha _{i}+\sigma _{i}+d_{i})}}&amp;{\frac  {\beta _{{ki}}p_{{ki}}}{(\alpha _{i}+\sigma _{i}+d_{i})}}\\{\frac  {\beta _{{ij}}p_{{ij}}}{(\alpha _{j}+\sigma _{j}+d_{j})}}&amp;{\frac  {\beta _{{jj}}p_{{jj}}}{(\alpha _{j}+\sigma _{j}+d_{j})}}&amp;{\frac  {\beta _{{kj}}p_{{kj}}}{(\alpha _{j}+\sigma _{j}+d_{j})}}\\{\frac  {\beta _{{ik}}p_{{ik}}}{(\alpha _{k}+\sigma _{k}+d_{k})}}&amp;{\frac  {\beta _{{jk}}p_{{jk}}}{(\alpha _{k}+\sigma _{k}+d_{k})}}&amp;{\frac  {\beta _{{kk}}p_{{kk}}}{(\alpha _{k}+\sigma _{k}+d_{k})}}\end{bmatri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00425" cy="885825"/>
                    </a:xfrm>
                    <a:prstGeom prst="rect">
                      <a:avLst/>
                    </a:prstGeom>
                    <a:noFill/>
                    <a:ln>
                      <a:noFill/>
                    </a:ln>
                  </pic:spPr>
                </pic:pic>
              </a:graphicData>
            </a:graphic>
          </wp:inline>
        </w:drawing>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The dominant eigenvalue of </w:t>
      </w:r>
      <w:r w:rsidRPr="00BA3CC7">
        <w:rPr>
          <w:rFonts w:ascii="Times New Roman" w:eastAsia="Times New Roman" w:hAnsi="Times New Roman" w:cs="Times New Roman"/>
          <w:i/>
          <w:iCs/>
          <w:sz w:val="24"/>
          <w:szCs w:val="24"/>
          <w:lang w:val="en"/>
        </w:rPr>
        <w:t>G</w:t>
      </w:r>
      <w:r w:rsidRPr="00BA3CC7">
        <w:rPr>
          <w:rFonts w:ascii="Times New Roman" w:eastAsia="Times New Roman" w:hAnsi="Times New Roman" w:cs="Times New Roman"/>
          <w:sz w:val="24"/>
          <w:szCs w:val="24"/>
          <w:lang w:val="en"/>
        </w:rPr>
        <w:t xml:space="preserve"> provides an estimate of community </w:t>
      </w:r>
      <w:r w:rsidRPr="00BA3CC7">
        <w:rPr>
          <w:rFonts w:ascii="Times New Roman" w:eastAsia="Times New Roman" w:hAnsi="Times New Roman" w:cs="Times New Roman"/>
          <w:noProof/>
          <w:sz w:val="24"/>
          <w:szCs w:val="24"/>
        </w:rPr>
        <w:drawing>
          <wp:inline distT="0" distB="0" distL="0" distR="0">
            <wp:extent cx="238125" cy="190500"/>
            <wp:effectExtent l="0" t="0" r="9525" b="0"/>
            <wp:docPr id="11" name="Picture 11" descr="R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_{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 The </w:t>
      </w:r>
      <w:r w:rsidRPr="00BA3CC7">
        <w:rPr>
          <w:rFonts w:ascii="Times New Roman" w:eastAsia="Times New Roman" w:hAnsi="Times New Roman" w:cs="Times New Roman"/>
          <w:noProof/>
          <w:sz w:val="24"/>
          <w:szCs w:val="24"/>
        </w:rPr>
        <w:drawing>
          <wp:inline distT="0" distB="0" distL="0" distR="0">
            <wp:extent cx="257175" cy="171450"/>
            <wp:effectExtent l="0" t="0" r="9525" b="0"/>
            <wp:docPr id="10" name="Picture 10" descr="p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_{{ij}}"/>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7175" cy="17145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terms determine the nature of contact rates and transmission dynamics. If transmission is density-dependent, that is, contact rates increase as the density of hosts increases (the case presented in the original system of equations), then </w:t>
      </w:r>
      <w:r w:rsidRPr="00BA3CC7">
        <w:rPr>
          <w:rFonts w:ascii="Times New Roman" w:eastAsia="Times New Roman" w:hAnsi="Times New Roman" w:cs="Times New Roman"/>
          <w:noProof/>
          <w:sz w:val="24"/>
          <w:szCs w:val="24"/>
        </w:rPr>
        <w:drawing>
          <wp:inline distT="0" distB="0" distL="0" distR="0">
            <wp:extent cx="257175" cy="171450"/>
            <wp:effectExtent l="0" t="0" r="9525" b="0"/>
            <wp:docPr id="9" name="Picture 9" descr="p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_{{ij}}"/>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7175" cy="17145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is the density of species </w:t>
      </w:r>
      <w:r w:rsidRPr="00BA3CC7">
        <w:rPr>
          <w:rFonts w:ascii="Times New Roman" w:eastAsia="Times New Roman" w:hAnsi="Times New Roman" w:cs="Times New Roman"/>
          <w:i/>
          <w:iCs/>
          <w:sz w:val="24"/>
          <w:szCs w:val="24"/>
          <w:lang w:val="en"/>
        </w:rPr>
        <w:t>j</w:t>
      </w:r>
      <w:r w:rsidRPr="00BA3CC7">
        <w:rPr>
          <w:rFonts w:ascii="Times New Roman" w:eastAsia="Times New Roman" w:hAnsi="Times New Roman" w:cs="Times New Roman"/>
          <w:sz w:val="24"/>
          <w:szCs w:val="24"/>
          <w:lang w:val="en"/>
        </w:rPr>
        <w:t xml:space="preserve">, assuming random mixing in the host community. If host contact rates are fixed and independent of host density, then </w:t>
      </w:r>
      <w:r w:rsidRPr="00BA3CC7">
        <w:rPr>
          <w:rFonts w:ascii="Times New Roman" w:eastAsia="Times New Roman" w:hAnsi="Times New Roman" w:cs="Times New Roman"/>
          <w:noProof/>
          <w:sz w:val="24"/>
          <w:szCs w:val="24"/>
        </w:rPr>
        <w:drawing>
          <wp:inline distT="0" distB="0" distL="0" distR="0">
            <wp:extent cx="257175" cy="171450"/>
            <wp:effectExtent l="0" t="0" r="9525" b="0"/>
            <wp:docPr id="8" name="Picture 8" descr="p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_{{ij}}"/>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7175" cy="17145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is the density of host species </w:t>
      </w:r>
      <w:r w:rsidRPr="00BA3CC7">
        <w:rPr>
          <w:rFonts w:ascii="Times New Roman" w:eastAsia="Times New Roman" w:hAnsi="Times New Roman" w:cs="Times New Roman"/>
          <w:i/>
          <w:iCs/>
          <w:sz w:val="24"/>
          <w:szCs w:val="24"/>
          <w:lang w:val="en"/>
        </w:rPr>
        <w:t>j</w:t>
      </w:r>
      <w:r w:rsidRPr="00BA3CC7">
        <w:rPr>
          <w:rFonts w:ascii="Times New Roman" w:eastAsia="Times New Roman" w:hAnsi="Times New Roman" w:cs="Times New Roman"/>
          <w:sz w:val="24"/>
          <w:szCs w:val="24"/>
          <w:lang w:val="en"/>
        </w:rPr>
        <w:t xml:space="preserve"> divided by the total density of hosts in the community, again assuming random mixing in the community. </w:t>
      </w:r>
    </w:p>
    <w:p w:rsidR="00BA3CC7" w:rsidRPr="00BA3CC7" w:rsidRDefault="00BA3CC7" w:rsidP="00BA3CC7">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BA3CC7">
        <w:rPr>
          <w:rFonts w:ascii="Times New Roman" w:eastAsia="Times New Roman" w:hAnsi="Times New Roman" w:cs="Times New Roman"/>
          <w:b/>
          <w:bCs/>
          <w:kern w:val="36"/>
          <w:sz w:val="48"/>
          <w:szCs w:val="48"/>
          <w:lang w:val="en"/>
        </w:rPr>
        <w:t>Results</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Species demographic and </w:t>
      </w:r>
      <w:proofErr w:type="spellStart"/>
      <w:r w:rsidRPr="00BA3CC7">
        <w:rPr>
          <w:rFonts w:ascii="Times New Roman" w:eastAsia="Times New Roman" w:hAnsi="Times New Roman" w:cs="Times New Roman"/>
          <w:sz w:val="24"/>
          <w:szCs w:val="24"/>
          <w:lang w:val="en"/>
        </w:rPr>
        <w:t>tranmission</w:t>
      </w:r>
      <w:proofErr w:type="spellEnd"/>
      <w:r w:rsidRPr="00BA3CC7">
        <w:rPr>
          <w:rFonts w:ascii="Times New Roman" w:eastAsia="Times New Roman" w:hAnsi="Times New Roman" w:cs="Times New Roman"/>
          <w:sz w:val="24"/>
          <w:szCs w:val="24"/>
          <w:lang w:val="en"/>
        </w:rPr>
        <w:t xml:space="preserve"> rates were assigned based on </w:t>
      </w:r>
      <w:proofErr w:type="spellStart"/>
      <w:r w:rsidRPr="00BA3CC7">
        <w:rPr>
          <w:rFonts w:ascii="Times New Roman" w:eastAsia="Times New Roman" w:hAnsi="Times New Roman" w:cs="Times New Roman"/>
          <w:sz w:val="24"/>
          <w:szCs w:val="24"/>
          <w:lang w:val="en"/>
        </w:rPr>
        <w:t>allometric</w:t>
      </w:r>
      <w:proofErr w:type="spellEnd"/>
      <w:r w:rsidRPr="00BA3CC7">
        <w:rPr>
          <w:rFonts w:ascii="Times New Roman" w:eastAsia="Times New Roman" w:hAnsi="Times New Roman" w:cs="Times New Roman"/>
          <w:sz w:val="24"/>
          <w:szCs w:val="24"/>
          <w:lang w:val="en"/>
        </w:rPr>
        <w:t xml:space="preserve"> scaling laws following De Leo and Dobson (1996). Furthermore, every species' population was assumed to be equally </w:t>
      </w:r>
      <w:proofErr w:type="spellStart"/>
      <w:r w:rsidRPr="00BA3CC7">
        <w:rPr>
          <w:rFonts w:ascii="Times New Roman" w:eastAsia="Times New Roman" w:hAnsi="Times New Roman" w:cs="Times New Roman"/>
          <w:sz w:val="24"/>
          <w:szCs w:val="24"/>
          <w:lang w:val="en"/>
        </w:rPr>
        <w:t>invasible</w:t>
      </w:r>
      <w:proofErr w:type="spellEnd"/>
      <w:r w:rsidRPr="00BA3CC7">
        <w:rPr>
          <w:rFonts w:ascii="Times New Roman" w:eastAsia="Times New Roman" w:hAnsi="Times New Roman" w:cs="Times New Roman"/>
          <w:sz w:val="24"/>
          <w:szCs w:val="24"/>
          <w:lang w:val="en"/>
        </w:rPr>
        <w:t xml:space="preserve"> by a pathogen so that intraspecific </w:t>
      </w:r>
      <w:r w:rsidRPr="00BA3CC7">
        <w:rPr>
          <w:rFonts w:ascii="Times New Roman" w:eastAsia="Times New Roman" w:hAnsi="Times New Roman" w:cs="Times New Roman"/>
          <w:noProof/>
          <w:sz w:val="24"/>
          <w:szCs w:val="24"/>
        </w:rPr>
        <w:drawing>
          <wp:inline distT="0" distB="0" distL="0" distR="0">
            <wp:extent cx="590550" cy="190500"/>
            <wp:effectExtent l="0" t="0" r="0" b="0"/>
            <wp:docPr id="7" name="Picture 7" descr="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_{{0}}=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 Assuming that communities are non-interactive, so that the addition or loss of a species has no effect on the densities of other species, host diversity is predicted to increase disease risk under density-dependent transmission, </w:t>
      </w:r>
      <w:r w:rsidRPr="00BA3CC7">
        <w:rPr>
          <w:rFonts w:ascii="Times New Roman" w:eastAsia="Times New Roman" w:hAnsi="Times New Roman" w:cs="Times New Roman"/>
          <w:sz w:val="24"/>
          <w:szCs w:val="24"/>
          <w:lang w:val="en"/>
        </w:rPr>
        <w:lastRenderedPageBreak/>
        <w:t xml:space="preserve">and reduce disease risk under frequency-dependent transmission. </w:t>
      </w:r>
      <w:r w:rsidRPr="00BA3CC7">
        <w:rPr>
          <w:rFonts w:ascii="Times New Roman" w:eastAsia="Times New Roman" w:hAnsi="Times New Roman" w:cs="Times New Roman"/>
          <w:noProof/>
          <w:color w:val="0000FF"/>
          <w:sz w:val="24"/>
          <w:szCs w:val="24"/>
        </w:rPr>
        <w:drawing>
          <wp:inline distT="0" distB="0" distL="0" distR="0">
            <wp:extent cx="4762500" cy="3810000"/>
            <wp:effectExtent l="0" t="0" r="0" b="0"/>
            <wp:docPr id="6" name="Picture 6" descr="MBW fig1.jpe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BW fig1.jpe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All lines for which </w:t>
      </w:r>
      <w:r w:rsidRPr="00BA3CC7">
        <w:rPr>
          <w:rFonts w:ascii="Times New Roman" w:eastAsia="Times New Roman" w:hAnsi="Times New Roman" w:cs="Times New Roman"/>
          <w:noProof/>
          <w:sz w:val="24"/>
          <w:szCs w:val="24"/>
        </w:rPr>
        <w:drawing>
          <wp:inline distT="0" distB="0" distL="0" distR="0">
            <wp:extent cx="590550" cy="190500"/>
            <wp:effectExtent l="0" t="0" r="0" b="0"/>
            <wp:docPr id="5" name="Picture 5" descr="R_{0}&g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_{0}&gt;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correspond to density dependent transmission with </w:t>
      </w:r>
      <w:r w:rsidRPr="00BA3CC7">
        <w:rPr>
          <w:rFonts w:ascii="Times New Roman" w:eastAsia="Times New Roman" w:hAnsi="Times New Roman" w:cs="Times New Roman"/>
          <w:noProof/>
          <w:sz w:val="24"/>
          <w:szCs w:val="24"/>
        </w:rPr>
        <w:drawing>
          <wp:inline distT="0" distB="0" distL="0" distR="0">
            <wp:extent cx="238125" cy="171450"/>
            <wp:effectExtent l="0" t="0" r="0" b="0"/>
            <wp:docPr id="4" name="Picture 4" descr="c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_{{ij}}"/>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17145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 0.5, 0.1, and 0.01 in descending order. All lines for which the community pathogen reproductive ratio is below 1 correspond to the case of frequency-dependent transmission with the same values of </w:t>
      </w:r>
      <w:r w:rsidRPr="00BA3CC7">
        <w:rPr>
          <w:rFonts w:ascii="Times New Roman" w:eastAsia="Times New Roman" w:hAnsi="Times New Roman" w:cs="Times New Roman"/>
          <w:noProof/>
          <w:sz w:val="24"/>
          <w:szCs w:val="24"/>
        </w:rPr>
        <w:drawing>
          <wp:inline distT="0" distB="0" distL="0" distR="0">
            <wp:extent cx="238125" cy="171450"/>
            <wp:effectExtent l="0" t="0" r="0" b="0"/>
            <wp:docPr id="3" name="Picture 3" descr="c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_{{ij}}"/>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171450"/>
                    </a:xfrm>
                    <a:prstGeom prst="rect">
                      <a:avLst/>
                    </a:prstGeom>
                    <a:noFill/>
                    <a:ln>
                      <a:noFill/>
                    </a:ln>
                  </pic:spPr>
                </pic:pic>
              </a:graphicData>
            </a:graphic>
          </wp:inline>
        </w:drawing>
      </w:r>
      <w:r w:rsidRPr="00BA3CC7">
        <w:rPr>
          <w:rFonts w:ascii="Times New Roman" w:eastAsia="Times New Roman" w:hAnsi="Times New Roman" w:cs="Times New Roman"/>
          <w:sz w:val="24"/>
          <w:szCs w:val="24"/>
          <w:lang w:val="en"/>
        </w:rPr>
        <w:t xml:space="preserve">in reverse order from top to bottom. Thus, the way in which hosts contact </w:t>
      </w:r>
      <w:proofErr w:type="spellStart"/>
      <w:r w:rsidRPr="00BA3CC7">
        <w:rPr>
          <w:rFonts w:ascii="Times New Roman" w:eastAsia="Times New Roman" w:hAnsi="Times New Roman" w:cs="Times New Roman"/>
          <w:sz w:val="24"/>
          <w:szCs w:val="24"/>
          <w:lang w:val="en"/>
        </w:rPr>
        <w:t>eachother</w:t>
      </w:r>
      <w:proofErr w:type="spellEnd"/>
      <w:r w:rsidRPr="00BA3CC7">
        <w:rPr>
          <w:rFonts w:ascii="Times New Roman" w:eastAsia="Times New Roman" w:hAnsi="Times New Roman" w:cs="Times New Roman"/>
          <w:sz w:val="24"/>
          <w:szCs w:val="24"/>
          <w:lang w:val="en"/>
        </w:rPr>
        <w:t xml:space="preserve"> appears to mediate the effect of host diversity on disease risk. Density-dependent transmission is common for directly transmitted pathogens such as influenza, which frequency-dependent transmission is more common for vector transmitted infections (such as malaria, West Nile Virus, and Avian Influenza) and sexually transmitted infections. </w:t>
      </w:r>
    </w:p>
    <w:p w:rsidR="00BA3CC7" w:rsidRPr="00BA3CC7" w:rsidRDefault="00BA3CC7" w:rsidP="00BA3CC7">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BA3CC7">
        <w:rPr>
          <w:rFonts w:ascii="Times New Roman" w:eastAsia="Times New Roman" w:hAnsi="Times New Roman" w:cs="Times New Roman"/>
          <w:b/>
          <w:bCs/>
          <w:sz w:val="36"/>
          <w:szCs w:val="36"/>
          <w:lang w:val="en"/>
        </w:rPr>
        <w:t>Extensions</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We have constructed an interactive module to explore the behavior of multi-host epidemics for a two species case, available </w:t>
      </w:r>
      <w:hyperlink r:id="rId51" w:history="1">
        <w:r w:rsidRPr="00BA3CC7">
          <w:rPr>
            <w:rFonts w:ascii="Times New Roman" w:eastAsia="Times New Roman" w:hAnsi="Times New Roman" w:cs="Times New Roman"/>
            <w:color w:val="0000FF"/>
            <w:sz w:val="24"/>
            <w:szCs w:val="24"/>
            <w:u w:val="single"/>
            <w:lang w:val="en"/>
          </w:rPr>
          <w:t>here</w:t>
        </w:r>
      </w:hyperlink>
      <w:r w:rsidRPr="00BA3CC7">
        <w:rPr>
          <w:rFonts w:ascii="Times New Roman" w:eastAsia="Times New Roman" w:hAnsi="Times New Roman" w:cs="Times New Roman"/>
          <w:sz w:val="24"/>
          <w:szCs w:val="24"/>
          <w:lang w:val="en"/>
        </w:rPr>
        <w:t xml:space="preserve">. The module allows a relaxation of many of the assumptions originally presented in Dobson (2004), including total control over demographic and transmission rates. Some interesting dynamics related to host conservation emerge from an exploration of the module. For instance, host extinction is possible under both density- and frequency-dependent transmission if one species acts as a reservoir host that greatly increases transmission of a virulent pathogen in a focal species. Those interested in the construction of this </w:t>
      </w:r>
      <w:r w:rsidRPr="00BA3CC7">
        <w:rPr>
          <w:rFonts w:ascii="Times New Roman" w:eastAsia="Times New Roman" w:hAnsi="Times New Roman" w:cs="Times New Roman"/>
          <w:sz w:val="24"/>
          <w:szCs w:val="24"/>
          <w:lang w:val="en"/>
        </w:rPr>
        <w:lastRenderedPageBreak/>
        <w:t xml:space="preserve">module can view the source code in </w:t>
      </w:r>
      <w:hyperlink r:id="rId52" w:history="1">
        <w:r w:rsidRPr="00BA3CC7">
          <w:rPr>
            <w:rFonts w:ascii="Times New Roman" w:eastAsia="Times New Roman" w:hAnsi="Times New Roman" w:cs="Times New Roman"/>
            <w:color w:val="0000FF"/>
            <w:sz w:val="24"/>
            <w:szCs w:val="24"/>
            <w:u w:val="single"/>
            <w:lang w:val="en"/>
          </w:rPr>
          <w:t>this GitHub repository</w:t>
        </w:r>
      </w:hyperlink>
      <w:r w:rsidRPr="00BA3CC7">
        <w:rPr>
          <w:rFonts w:ascii="Times New Roman" w:eastAsia="Times New Roman" w:hAnsi="Times New Roman" w:cs="Times New Roman"/>
          <w:sz w:val="24"/>
          <w:szCs w:val="24"/>
          <w:lang w:val="en"/>
        </w:rPr>
        <w:t xml:space="preserve">. </w:t>
      </w:r>
      <w:r w:rsidRPr="00BA3CC7">
        <w:rPr>
          <w:rFonts w:ascii="Times New Roman" w:eastAsia="Times New Roman" w:hAnsi="Times New Roman" w:cs="Times New Roman"/>
          <w:noProof/>
          <w:color w:val="0000FF"/>
          <w:sz w:val="24"/>
          <w:szCs w:val="24"/>
        </w:rPr>
        <w:drawing>
          <wp:inline distT="0" distB="0" distL="0" distR="0">
            <wp:extent cx="4676775" cy="3810000"/>
            <wp:effectExtent l="0" t="0" r="9525" b="0"/>
            <wp:docPr id="2" name="Picture 2" descr="Example epidemic trajectory for a two species case with frequency-dependent transmission">
              <a:hlinkClick xmlns:a="http://schemas.openxmlformats.org/drawingml/2006/main" r:id="rId53" tooltip="&quot;Example epidemic trajectory for a two species case with frequency-dependent transmis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ample epidemic trajectory for a two species case with frequency-dependent transmission">
                      <a:hlinkClick r:id="rId53" tooltip="&quot;Example epidemic trajectory for a two species case with frequency-dependent transmission&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76775" cy="3810000"/>
                    </a:xfrm>
                    <a:prstGeom prst="rect">
                      <a:avLst/>
                    </a:prstGeom>
                    <a:noFill/>
                    <a:ln>
                      <a:noFill/>
                    </a:ln>
                  </pic:spPr>
                </pic:pic>
              </a:graphicData>
            </a:graphic>
          </wp:inline>
        </w:drawing>
      </w:r>
    </w:p>
    <w:p w:rsidR="00BA3CC7" w:rsidRPr="00BA3CC7" w:rsidRDefault="00BA3CC7" w:rsidP="00BA3CC7">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BA3CC7">
        <w:rPr>
          <w:rFonts w:ascii="Times New Roman" w:eastAsia="Times New Roman" w:hAnsi="Times New Roman" w:cs="Times New Roman"/>
          <w:b/>
          <w:bCs/>
          <w:kern w:val="36"/>
          <w:sz w:val="48"/>
          <w:szCs w:val="48"/>
          <w:lang w:val="en"/>
        </w:rPr>
        <w:t>Discussion</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Dobson (2004) predicted opposite effects of host diversity on disease risk under frequency- and density-dependent transmission. One implication of this result is that biodiversity loss may promote the emergence of pathogens that exhibit frequency-dependent transmission, including most vector-transmitted pathogens. On the other hand, we might expect lower epidemic risk for density-dependent transmitted pathogens, such as those that are directly transmitted or transmitted by plumes of infectious particles.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The model presented makes a strong assumption of non-interactivity of species within communities, resulting in a positive relationship between total community density and species richness. This positive relationship drives the increase in disease risk predicted under density-dependent transmission; when community density is fixed and richness is varied, host diversity theoretically should reduce epidemic risk (Rudolf and </w:t>
      </w:r>
      <w:proofErr w:type="spellStart"/>
      <w:r w:rsidRPr="00BA3CC7">
        <w:rPr>
          <w:rFonts w:ascii="Times New Roman" w:eastAsia="Times New Roman" w:hAnsi="Times New Roman" w:cs="Times New Roman"/>
          <w:sz w:val="24"/>
          <w:szCs w:val="24"/>
          <w:lang w:val="en"/>
        </w:rPr>
        <w:t>Antonovics</w:t>
      </w:r>
      <w:proofErr w:type="spellEnd"/>
      <w:r w:rsidRPr="00BA3CC7">
        <w:rPr>
          <w:rFonts w:ascii="Times New Roman" w:eastAsia="Times New Roman" w:hAnsi="Times New Roman" w:cs="Times New Roman"/>
          <w:sz w:val="24"/>
          <w:szCs w:val="24"/>
          <w:lang w:val="en"/>
        </w:rPr>
        <w:t xml:space="preserve"> 2005). Thus, transmission mode as well as the degree of species interactivity are likely to affect diversity-disease relationships in an interactive manner. </w:t>
      </w:r>
    </w:p>
    <w:p w:rsidR="00BA3CC7" w:rsidRPr="00BA3CC7" w:rsidRDefault="00BA3CC7" w:rsidP="00BA3CC7">
      <w:pPr>
        <w:spacing w:after="0"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noProof/>
          <w:color w:val="0000FF"/>
          <w:sz w:val="24"/>
          <w:szCs w:val="24"/>
        </w:rPr>
        <w:lastRenderedPageBreak/>
        <w:drawing>
          <wp:inline distT="0" distB="0" distL="0" distR="0">
            <wp:extent cx="2057400" cy="1371600"/>
            <wp:effectExtent l="0" t="0" r="0" b="0"/>
            <wp:docPr id="1" name="Picture 1" descr="https://mathbio.colorado.edu/images/Bullfrog.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athbio.colorado.edu/images/Bullfrog.j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p w:rsidR="00BA3CC7" w:rsidRPr="00BA3CC7" w:rsidRDefault="00BA3CC7" w:rsidP="00BA3CC7">
      <w:pPr>
        <w:spacing w:after="0"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Bullfrogs are thought to asymmetrically increase fungal disease risk for other co-</w:t>
      </w:r>
      <w:proofErr w:type="spellStart"/>
      <w:r w:rsidRPr="00BA3CC7">
        <w:rPr>
          <w:rFonts w:ascii="Times New Roman" w:eastAsia="Times New Roman" w:hAnsi="Times New Roman" w:cs="Times New Roman"/>
          <w:sz w:val="24"/>
          <w:szCs w:val="24"/>
          <w:lang w:val="en"/>
        </w:rPr>
        <w:t>habitating</w:t>
      </w:r>
      <w:proofErr w:type="spellEnd"/>
      <w:r w:rsidRPr="00BA3CC7">
        <w:rPr>
          <w:rFonts w:ascii="Times New Roman" w:eastAsia="Times New Roman" w:hAnsi="Times New Roman" w:cs="Times New Roman"/>
          <w:sz w:val="24"/>
          <w:szCs w:val="24"/>
          <w:lang w:val="en"/>
        </w:rPr>
        <w:t xml:space="preserve"> amphibians</w:t>
      </w:r>
    </w:p>
    <w:p w:rsidR="00BA3CC7" w:rsidRPr="00BA3CC7" w:rsidRDefault="00BA3CC7" w:rsidP="00BA3CC7">
      <w:pPr>
        <w:spacing w:after="0"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Dobson (2004) notes that in the future it will be beneficial to incorporate realistic transmission asymmetries (i.e. reservoir dynamics) and stochastic transmission events to understand the dynamics of generalist pathogens in nature. The analysis presented here assumes symmetrical transmission from species </w:t>
      </w:r>
      <w:proofErr w:type="spellStart"/>
      <w:r w:rsidRPr="00BA3CC7">
        <w:rPr>
          <w:rFonts w:ascii="Times New Roman" w:eastAsia="Times New Roman" w:hAnsi="Times New Roman" w:cs="Times New Roman"/>
          <w:i/>
          <w:iCs/>
          <w:sz w:val="24"/>
          <w:szCs w:val="24"/>
          <w:lang w:val="en"/>
        </w:rPr>
        <w:t>i</w:t>
      </w:r>
      <w:proofErr w:type="spellEnd"/>
      <w:r w:rsidRPr="00BA3CC7">
        <w:rPr>
          <w:rFonts w:ascii="Times New Roman" w:eastAsia="Times New Roman" w:hAnsi="Times New Roman" w:cs="Times New Roman"/>
          <w:sz w:val="24"/>
          <w:szCs w:val="24"/>
          <w:lang w:val="en"/>
        </w:rPr>
        <w:t xml:space="preserve"> to species </w:t>
      </w:r>
      <w:r w:rsidRPr="00BA3CC7">
        <w:rPr>
          <w:rFonts w:ascii="Times New Roman" w:eastAsia="Times New Roman" w:hAnsi="Times New Roman" w:cs="Times New Roman"/>
          <w:i/>
          <w:iCs/>
          <w:sz w:val="24"/>
          <w:szCs w:val="24"/>
          <w:lang w:val="en"/>
        </w:rPr>
        <w:t>j</w:t>
      </w:r>
      <w:r w:rsidRPr="00BA3CC7">
        <w:rPr>
          <w:rFonts w:ascii="Times New Roman" w:eastAsia="Times New Roman" w:hAnsi="Times New Roman" w:cs="Times New Roman"/>
          <w:sz w:val="24"/>
          <w:szCs w:val="24"/>
          <w:lang w:val="en"/>
        </w:rPr>
        <w:t xml:space="preserve">, but asymmetrical transmission appears common in natural systems.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For example, it is widely thought that bullfrogs increase fungal disease risk resulting from infection by the chytrid fungus </w:t>
      </w:r>
      <w:proofErr w:type="spellStart"/>
      <w:r w:rsidRPr="00BA3CC7">
        <w:rPr>
          <w:rFonts w:ascii="Times New Roman" w:eastAsia="Times New Roman" w:hAnsi="Times New Roman" w:cs="Times New Roman"/>
          <w:i/>
          <w:iCs/>
          <w:sz w:val="24"/>
          <w:szCs w:val="24"/>
          <w:lang w:val="en"/>
        </w:rPr>
        <w:t>Batrachochytrium</w:t>
      </w:r>
      <w:proofErr w:type="spellEnd"/>
      <w:r w:rsidRPr="00BA3CC7">
        <w:rPr>
          <w:rFonts w:ascii="Times New Roman" w:eastAsia="Times New Roman" w:hAnsi="Times New Roman" w:cs="Times New Roman"/>
          <w:i/>
          <w:iCs/>
          <w:sz w:val="24"/>
          <w:szCs w:val="24"/>
          <w:lang w:val="en"/>
        </w:rPr>
        <w:t xml:space="preserve"> </w:t>
      </w:r>
      <w:proofErr w:type="spellStart"/>
      <w:r w:rsidRPr="00BA3CC7">
        <w:rPr>
          <w:rFonts w:ascii="Times New Roman" w:eastAsia="Times New Roman" w:hAnsi="Times New Roman" w:cs="Times New Roman"/>
          <w:i/>
          <w:iCs/>
          <w:sz w:val="24"/>
          <w:szCs w:val="24"/>
          <w:lang w:val="en"/>
        </w:rPr>
        <w:t>dendrobatidis</w:t>
      </w:r>
      <w:proofErr w:type="spellEnd"/>
      <w:r w:rsidRPr="00BA3CC7">
        <w:rPr>
          <w:rFonts w:ascii="Times New Roman" w:eastAsia="Times New Roman" w:hAnsi="Times New Roman" w:cs="Times New Roman"/>
          <w:sz w:val="24"/>
          <w:szCs w:val="24"/>
          <w:lang w:val="en"/>
        </w:rPr>
        <w:t xml:space="preserve"> for other amphibians because they tolerate high infection levels for sustained periods (</w:t>
      </w:r>
      <w:proofErr w:type="spellStart"/>
      <w:r w:rsidRPr="00BA3CC7">
        <w:rPr>
          <w:rFonts w:ascii="Times New Roman" w:eastAsia="Times New Roman" w:hAnsi="Times New Roman" w:cs="Times New Roman"/>
          <w:sz w:val="24"/>
          <w:szCs w:val="24"/>
          <w:lang w:val="en"/>
        </w:rPr>
        <w:t>Shloegel</w:t>
      </w:r>
      <w:proofErr w:type="spellEnd"/>
      <w:r w:rsidRPr="00BA3CC7">
        <w:rPr>
          <w:rFonts w:ascii="Times New Roman" w:eastAsia="Times New Roman" w:hAnsi="Times New Roman" w:cs="Times New Roman"/>
          <w:sz w:val="24"/>
          <w:szCs w:val="24"/>
          <w:lang w:val="en"/>
        </w:rPr>
        <w:t xml:space="preserve"> et al. 2010). Dobson (2004) also discusses the potential for spatial structure to affect host contact rates. The current model does not include spatial dynamics, but in a real system, such questions may be </w:t>
      </w:r>
      <w:proofErr w:type="spellStart"/>
      <w:r w:rsidRPr="00BA3CC7">
        <w:rPr>
          <w:rFonts w:ascii="Times New Roman" w:eastAsia="Times New Roman" w:hAnsi="Times New Roman" w:cs="Times New Roman"/>
          <w:sz w:val="24"/>
          <w:szCs w:val="24"/>
          <w:lang w:val="en"/>
        </w:rPr>
        <w:t>relevent</w:t>
      </w:r>
      <w:proofErr w:type="spellEnd"/>
      <w:r w:rsidRPr="00BA3CC7">
        <w:rPr>
          <w:rFonts w:ascii="Times New Roman" w:eastAsia="Times New Roman" w:hAnsi="Times New Roman" w:cs="Times New Roman"/>
          <w:sz w:val="24"/>
          <w:szCs w:val="24"/>
          <w:lang w:val="en"/>
        </w:rPr>
        <w:t xml:space="preserve"> to managers attempting to spatially contain an epidemic.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Finally, Dobson (2004) raises the possibility that because climate change is expected to facilitate the invasion of tropical vector-transmitted parasites into less-diverse temperate areas, there may be reason to expect more severe epidemics of diseases such as Lyme Disease and West Nile Virus. </w:t>
      </w:r>
    </w:p>
    <w:p w:rsidR="00BA3CC7" w:rsidRPr="00BA3CC7" w:rsidRDefault="00BA3CC7" w:rsidP="00BA3CC7">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BA3CC7">
        <w:rPr>
          <w:rFonts w:ascii="Times New Roman" w:eastAsia="Times New Roman" w:hAnsi="Times New Roman" w:cs="Times New Roman"/>
          <w:b/>
          <w:bCs/>
          <w:kern w:val="36"/>
          <w:sz w:val="48"/>
          <w:szCs w:val="48"/>
          <w:lang w:val="en"/>
        </w:rPr>
        <w:t>Conclusions</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The effects of host diversity on disease risk are mediated by transmission dynamics and the relationship between host contact rates and host density. Dobson (2004) helped motivate a wealth of recent theoretical and empirical investigations into diversity-disease relationships (reviewed in </w:t>
      </w:r>
      <w:proofErr w:type="spellStart"/>
      <w:r w:rsidRPr="00BA3CC7">
        <w:rPr>
          <w:rFonts w:ascii="Times New Roman" w:eastAsia="Times New Roman" w:hAnsi="Times New Roman" w:cs="Times New Roman"/>
          <w:sz w:val="24"/>
          <w:szCs w:val="24"/>
          <w:lang w:val="en"/>
        </w:rPr>
        <w:t>Keesing</w:t>
      </w:r>
      <w:proofErr w:type="spellEnd"/>
      <w:r w:rsidRPr="00BA3CC7">
        <w:rPr>
          <w:rFonts w:ascii="Times New Roman" w:eastAsia="Times New Roman" w:hAnsi="Times New Roman" w:cs="Times New Roman"/>
          <w:sz w:val="24"/>
          <w:szCs w:val="24"/>
          <w:lang w:val="en"/>
        </w:rPr>
        <w:t xml:space="preserve"> et al. 2010). Further, the model presented in his article provides a general framework for exploring the dynamics of transmission when host demographic rates are known, and a way to anticipate the effects of prospective management options, such as focusing efforts on hosts that account for a high amount of transmission amplification or reduction in a community. Although the net effect of host diversity on disease risk is still debated and empirically unresolved (</w:t>
      </w:r>
      <w:proofErr w:type="spellStart"/>
      <w:r w:rsidRPr="00BA3CC7">
        <w:rPr>
          <w:rFonts w:ascii="Times New Roman" w:eastAsia="Times New Roman" w:hAnsi="Times New Roman" w:cs="Times New Roman"/>
          <w:sz w:val="24"/>
          <w:szCs w:val="24"/>
          <w:lang w:val="en"/>
        </w:rPr>
        <w:t>Salkeld</w:t>
      </w:r>
      <w:proofErr w:type="spellEnd"/>
      <w:r w:rsidRPr="00BA3CC7">
        <w:rPr>
          <w:rFonts w:ascii="Times New Roman" w:eastAsia="Times New Roman" w:hAnsi="Times New Roman" w:cs="Times New Roman"/>
          <w:sz w:val="24"/>
          <w:szCs w:val="24"/>
          <w:lang w:val="en"/>
        </w:rPr>
        <w:t xml:space="preserve"> et al. 2013), this mathematical framework has provided a convenient and tractable device for representing the dynamics of generalist pathogens in host communities. </w:t>
      </w:r>
    </w:p>
    <w:p w:rsidR="00BA3CC7" w:rsidRPr="00BA3CC7" w:rsidRDefault="00BA3CC7" w:rsidP="00BA3CC7">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BA3CC7">
        <w:rPr>
          <w:rFonts w:ascii="Times New Roman" w:eastAsia="Times New Roman" w:hAnsi="Times New Roman" w:cs="Times New Roman"/>
          <w:b/>
          <w:bCs/>
          <w:kern w:val="36"/>
          <w:sz w:val="48"/>
          <w:szCs w:val="48"/>
          <w:lang w:val="en"/>
        </w:rPr>
        <w:t>References</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lastRenderedPageBreak/>
        <w:t xml:space="preserve">De Leo, G. &amp; Dobson, A. (1996). </w:t>
      </w:r>
      <w:proofErr w:type="spellStart"/>
      <w:r w:rsidRPr="00BA3CC7">
        <w:rPr>
          <w:rFonts w:ascii="Times New Roman" w:eastAsia="Times New Roman" w:hAnsi="Times New Roman" w:cs="Times New Roman"/>
          <w:sz w:val="24"/>
          <w:szCs w:val="24"/>
          <w:lang w:val="en"/>
        </w:rPr>
        <w:t>Allometry</w:t>
      </w:r>
      <w:proofErr w:type="spellEnd"/>
      <w:r w:rsidRPr="00BA3CC7">
        <w:rPr>
          <w:rFonts w:ascii="Times New Roman" w:eastAsia="Times New Roman" w:hAnsi="Times New Roman" w:cs="Times New Roman"/>
          <w:sz w:val="24"/>
          <w:szCs w:val="24"/>
          <w:lang w:val="en"/>
        </w:rPr>
        <w:t xml:space="preserve"> and simple epidemic models for </w:t>
      </w:r>
      <w:proofErr w:type="spellStart"/>
      <w:r w:rsidRPr="00BA3CC7">
        <w:rPr>
          <w:rFonts w:ascii="Times New Roman" w:eastAsia="Times New Roman" w:hAnsi="Times New Roman" w:cs="Times New Roman"/>
          <w:sz w:val="24"/>
          <w:szCs w:val="24"/>
          <w:lang w:val="en"/>
        </w:rPr>
        <w:t>microparasites</w:t>
      </w:r>
      <w:proofErr w:type="spellEnd"/>
      <w:r w:rsidRPr="00BA3CC7">
        <w:rPr>
          <w:rFonts w:ascii="Times New Roman" w:eastAsia="Times New Roman" w:hAnsi="Times New Roman" w:cs="Times New Roman"/>
          <w:sz w:val="24"/>
          <w:szCs w:val="24"/>
          <w:lang w:val="en"/>
        </w:rPr>
        <w:t xml:space="preserve">. Nature, 379, 720–722.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Deem, S.L., </w:t>
      </w:r>
      <w:proofErr w:type="spellStart"/>
      <w:r w:rsidRPr="00BA3CC7">
        <w:rPr>
          <w:rFonts w:ascii="Times New Roman" w:eastAsia="Times New Roman" w:hAnsi="Times New Roman" w:cs="Times New Roman"/>
          <w:sz w:val="24"/>
          <w:szCs w:val="24"/>
          <w:lang w:val="en"/>
        </w:rPr>
        <w:t>Karesh</w:t>
      </w:r>
      <w:proofErr w:type="spellEnd"/>
      <w:r w:rsidRPr="00BA3CC7">
        <w:rPr>
          <w:rFonts w:ascii="Times New Roman" w:eastAsia="Times New Roman" w:hAnsi="Times New Roman" w:cs="Times New Roman"/>
          <w:sz w:val="24"/>
          <w:szCs w:val="24"/>
          <w:lang w:val="en"/>
        </w:rPr>
        <w:t xml:space="preserve">, W.B. &amp; Weisman, W. (2001). Putting theory into practice: wildlife health in conservation. Cons. Biol., 15, 1224–1233.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BA3CC7">
        <w:rPr>
          <w:rFonts w:ascii="Times New Roman" w:eastAsia="Times New Roman" w:hAnsi="Times New Roman" w:cs="Times New Roman"/>
          <w:sz w:val="24"/>
          <w:szCs w:val="24"/>
          <w:lang w:val="en"/>
        </w:rPr>
        <w:t>Diekmann</w:t>
      </w:r>
      <w:proofErr w:type="spellEnd"/>
      <w:r w:rsidRPr="00BA3CC7">
        <w:rPr>
          <w:rFonts w:ascii="Times New Roman" w:eastAsia="Times New Roman" w:hAnsi="Times New Roman" w:cs="Times New Roman"/>
          <w:sz w:val="24"/>
          <w:szCs w:val="24"/>
          <w:lang w:val="en"/>
        </w:rPr>
        <w:t xml:space="preserve">, O., </w:t>
      </w:r>
      <w:proofErr w:type="spellStart"/>
      <w:r w:rsidRPr="00BA3CC7">
        <w:rPr>
          <w:rFonts w:ascii="Times New Roman" w:eastAsia="Times New Roman" w:hAnsi="Times New Roman" w:cs="Times New Roman"/>
          <w:sz w:val="24"/>
          <w:szCs w:val="24"/>
          <w:lang w:val="en"/>
        </w:rPr>
        <w:t>Heesterbeek</w:t>
      </w:r>
      <w:proofErr w:type="spellEnd"/>
      <w:r w:rsidRPr="00BA3CC7">
        <w:rPr>
          <w:rFonts w:ascii="Times New Roman" w:eastAsia="Times New Roman" w:hAnsi="Times New Roman" w:cs="Times New Roman"/>
          <w:sz w:val="24"/>
          <w:szCs w:val="24"/>
          <w:lang w:val="en"/>
        </w:rPr>
        <w:t xml:space="preserve">, J. &amp; Metz, J. (1990). On the definition and the computation of the basic reproduction ratio R0 in models for infectious diseases in heterogeneous populations. J. Math. Biol., 28, 365–382.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Dobson, A. (2004). Population dynamics of pathogens with multiple host species. Am. Nat., 164 </w:t>
      </w:r>
      <w:proofErr w:type="spellStart"/>
      <w:proofErr w:type="gramStart"/>
      <w:r w:rsidRPr="00BA3CC7">
        <w:rPr>
          <w:rFonts w:ascii="Times New Roman" w:eastAsia="Times New Roman" w:hAnsi="Times New Roman" w:cs="Times New Roman"/>
          <w:sz w:val="24"/>
          <w:szCs w:val="24"/>
          <w:lang w:val="en"/>
        </w:rPr>
        <w:t>Suppl</w:t>
      </w:r>
      <w:proofErr w:type="spellEnd"/>
      <w:r w:rsidRPr="00BA3CC7">
        <w:rPr>
          <w:rFonts w:ascii="Times New Roman" w:eastAsia="Times New Roman" w:hAnsi="Times New Roman" w:cs="Times New Roman"/>
          <w:sz w:val="24"/>
          <w:szCs w:val="24"/>
          <w:lang w:val="en"/>
        </w:rPr>
        <w:t xml:space="preserve"> ,</w:t>
      </w:r>
      <w:proofErr w:type="gramEnd"/>
      <w:r w:rsidRPr="00BA3CC7">
        <w:rPr>
          <w:rFonts w:ascii="Times New Roman" w:eastAsia="Times New Roman" w:hAnsi="Times New Roman" w:cs="Times New Roman"/>
          <w:sz w:val="24"/>
          <w:szCs w:val="24"/>
          <w:lang w:val="en"/>
        </w:rPr>
        <w:t xml:space="preserve"> S64–78.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Jacquez, J.A., Simon, C.P., Koopman, J., </w:t>
      </w:r>
      <w:proofErr w:type="spellStart"/>
      <w:r w:rsidRPr="00BA3CC7">
        <w:rPr>
          <w:rFonts w:ascii="Times New Roman" w:eastAsia="Times New Roman" w:hAnsi="Times New Roman" w:cs="Times New Roman"/>
          <w:sz w:val="24"/>
          <w:szCs w:val="24"/>
          <w:lang w:val="en"/>
        </w:rPr>
        <w:t>Sattenspiel</w:t>
      </w:r>
      <w:proofErr w:type="spellEnd"/>
      <w:r w:rsidRPr="00BA3CC7">
        <w:rPr>
          <w:rFonts w:ascii="Times New Roman" w:eastAsia="Times New Roman" w:hAnsi="Times New Roman" w:cs="Times New Roman"/>
          <w:sz w:val="24"/>
          <w:szCs w:val="24"/>
          <w:lang w:val="en"/>
        </w:rPr>
        <w:t xml:space="preserve">, L. &amp; Perry, T. (1988). Modeling and analyzing HIV transmission: the effect of contact patterns. Math. </w:t>
      </w:r>
      <w:proofErr w:type="spellStart"/>
      <w:r w:rsidRPr="00BA3CC7">
        <w:rPr>
          <w:rFonts w:ascii="Times New Roman" w:eastAsia="Times New Roman" w:hAnsi="Times New Roman" w:cs="Times New Roman"/>
          <w:sz w:val="24"/>
          <w:szCs w:val="24"/>
          <w:lang w:val="en"/>
        </w:rPr>
        <w:t>Biosci</w:t>
      </w:r>
      <w:proofErr w:type="spellEnd"/>
      <w:r w:rsidRPr="00BA3CC7">
        <w:rPr>
          <w:rFonts w:ascii="Times New Roman" w:eastAsia="Times New Roman" w:hAnsi="Times New Roman" w:cs="Times New Roman"/>
          <w:sz w:val="24"/>
          <w:szCs w:val="24"/>
          <w:lang w:val="en"/>
        </w:rPr>
        <w:t xml:space="preserve">., 92, 119–199.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Jones, K.E., Patel, N.G., Levy, M.A, </w:t>
      </w:r>
      <w:proofErr w:type="spellStart"/>
      <w:r w:rsidRPr="00BA3CC7">
        <w:rPr>
          <w:rFonts w:ascii="Times New Roman" w:eastAsia="Times New Roman" w:hAnsi="Times New Roman" w:cs="Times New Roman"/>
          <w:sz w:val="24"/>
          <w:szCs w:val="24"/>
          <w:lang w:val="en"/>
        </w:rPr>
        <w:t>Storeygard</w:t>
      </w:r>
      <w:proofErr w:type="spellEnd"/>
      <w:r w:rsidRPr="00BA3CC7">
        <w:rPr>
          <w:rFonts w:ascii="Times New Roman" w:eastAsia="Times New Roman" w:hAnsi="Times New Roman" w:cs="Times New Roman"/>
          <w:sz w:val="24"/>
          <w:szCs w:val="24"/>
          <w:lang w:val="en"/>
        </w:rPr>
        <w:t xml:space="preserve">, A., Balk, D., </w:t>
      </w:r>
      <w:proofErr w:type="spellStart"/>
      <w:r w:rsidRPr="00BA3CC7">
        <w:rPr>
          <w:rFonts w:ascii="Times New Roman" w:eastAsia="Times New Roman" w:hAnsi="Times New Roman" w:cs="Times New Roman"/>
          <w:sz w:val="24"/>
          <w:szCs w:val="24"/>
          <w:lang w:val="en"/>
        </w:rPr>
        <w:t>Gittleman</w:t>
      </w:r>
      <w:proofErr w:type="spellEnd"/>
      <w:r w:rsidRPr="00BA3CC7">
        <w:rPr>
          <w:rFonts w:ascii="Times New Roman" w:eastAsia="Times New Roman" w:hAnsi="Times New Roman" w:cs="Times New Roman"/>
          <w:sz w:val="24"/>
          <w:szCs w:val="24"/>
          <w:lang w:val="en"/>
        </w:rPr>
        <w:t xml:space="preserve">, J.L. &amp; </w:t>
      </w:r>
      <w:proofErr w:type="spellStart"/>
      <w:r w:rsidRPr="00BA3CC7">
        <w:rPr>
          <w:rFonts w:ascii="Times New Roman" w:eastAsia="Times New Roman" w:hAnsi="Times New Roman" w:cs="Times New Roman"/>
          <w:sz w:val="24"/>
          <w:szCs w:val="24"/>
          <w:lang w:val="en"/>
        </w:rPr>
        <w:t>Daszak</w:t>
      </w:r>
      <w:proofErr w:type="spellEnd"/>
      <w:r w:rsidRPr="00BA3CC7">
        <w:rPr>
          <w:rFonts w:ascii="Times New Roman" w:eastAsia="Times New Roman" w:hAnsi="Times New Roman" w:cs="Times New Roman"/>
          <w:sz w:val="24"/>
          <w:szCs w:val="24"/>
          <w:lang w:val="en"/>
        </w:rPr>
        <w:t xml:space="preserve">, P. (2008). Global trends in emerging infectious diseases. Nature, 451, 990–993.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BA3CC7">
        <w:rPr>
          <w:rFonts w:ascii="Times New Roman" w:eastAsia="Times New Roman" w:hAnsi="Times New Roman" w:cs="Times New Roman"/>
          <w:sz w:val="24"/>
          <w:szCs w:val="24"/>
          <w:lang w:val="en"/>
        </w:rPr>
        <w:t>Keesing</w:t>
      </w:r>
      <w:proofErr w:type="spellEnd"/>
      <w:r w:rsidRPr="00BA3CC7">
        <w:rPr>
          <w:rFonts w:ascii="Times New Roman" w:eastAsia="Times New Roman" w:hAnsi="Times New Roman" w:cs="Times New Roman"/>
          <w:sz w:val="24"/>
          <w:szCs w:val="24"/>
          <w:lang w:val="en"/>
        </w:rPr>
        <w:t xml:space="preserve">, F., Belden, L.K., </w:t>
      </w:r>
      <w:proofErr w:type="spellStart"/>
      <w:r w:rsidRPr="00BA3CC7">
        <w:rPr>
          <w:rFonts w:ascii="Times New Roman" w:eastAsia="Times New Roman" w:hAnsi="Times New Roman" w:cs="Times New Roman"/>
          <w:sz w:val="24"/>
          <w:szCs w:val="24"/>
          <w:lang w:val="en"/>
        </w:rPr>
        <w:t>Daszak</w:t>
      </w:r>
      <w:proofErr w:type="spellEnd"/>
      <w:r w:rsidRPr="00BA3CC7">
        <w:rPr>
          <w:rFonts w:ascii="Times New Roman" w:eastAsia="Times New Roman" w:hAnsi="Times New Roman" w:cs="Times New Roman"/>
          <w:sz w:val="24"/>
          <w:szCs w:val="24"/>
          <w:lang w:val="en"/>
        </w:rPr>
        <w:t xml:space="preserve">, P., Dobson, A., </w:t>
      </w:r>
      <w:proofErr w:type="spellStart"/>
      <w:r w:rsidRPr="00BA3CC7">
        <w:rPr>
          <w:rFonts w:ascii="Times New Roman" w:eastAsia="Times New Roman" w:hAnsi="Times New Roman" w:cs="Times New Roman"/>
          <w:sz w:val="24"/>
          <w:szCs w:val="24"/>
          <w:lang w:val="en"/>
        </w:rPr>
        <w:t>Harvell</w:t>
      </w:r>
      <w:proofErr w:type="spellEnd"/>
      <w:r w:rsidRPr="00BA3CC7">
        <w:rPr>
          <w:rFonts w:ascii="Times New Roman" w:eastAsia="Times New Roman" w:hAnsi="Times New Roman" w:cs="Times New Roman"/>
          <w:sz w:val="24"/>
          <w:szCs w:val="24"/>
          <w:lang w:val="en"/>
        </w:rPr>
        <w:t xml:space="preserve">, C.D., Holt, R.D., Hudson, P., </w:t>
      </w:r>
      <w:proofErr w:type="spellStart"/>
      <w:r w:rsidRPr="00BA3CC7">
        <w:rPr>
          <w:rFonts w:ascii="Times New Roman" w:eastAsia="Times New Roman" w:hAnsi="Times New Roman" w:cs="Times New Roman"/>
          <w:sz w:val="24"/>
          <w:szCs w:val="24"/>
          <w:lang w:val="en"/>
        </w:rPr>
        <w:t>Jolles</w:t>
      </w:r>
      <w:proofErr w:type="spellEnd"/>
      <w:r w:rsidRPr="00BA3CC7">
        <w:rPr>
          <w:rFonts w:ascii="Times New Roman" w:eastAsia="Times New Roman" w:hAnsi="Times New Roman" w:cs="Times New Roman"/>
          <w:sz w:val="24"/>
          <w:szCs w:val="24"/>
          <w:lang w:val="en"/>
        </w:rPr>
        <w:t xml:space="preserve">, A., Jones, K.E., Mitchell, C.E., Myers, S.S., </w:t>
      </w:r>
      <w:proofErr w:type="spellStart"/>
      <w:r w:rsidRPr="00BA3CC7">
        <w:rPr>
          <w:rFonts w:ascii="Times New Roman" w:eastAsia="Times New Roman" w:hAnsi="Times New Roman" w:cs="Times New Roman"/>
          <w:sz w:val="24"/>
          <w:szCs w:val="24"/>
          <w:lang w:val="en"/>
        </w:rPr>
        <w:t>Bogich</w:t>
      </w:r>
      <w:proofErr w:type="spellEnd"/>
      <w:r w:rsidRPr="00BA3CC7">
        <w:rPr>
          <w:rFonts w:ascii="Times New Roman" w:eastAsia="Times New Roman" w:hAnsi="Times New Roman" w:cs="Times New Roman"/>
          <w:sz w:val="24"/>
          <w:szCs w:val="24"/>
          <w:lang w:val="en"/>
        </w:rPr>
        <w:t xml:space="preserve">, T. &amp; </w:t>
      </w:r>
      <w:proofErr w:type="spellStart"/>
      <w:r w:rsidRPr="00BA3CC7">
        <w:rPr>
          <w:rFonts w:ascii="Times New Roman" w:eastAsia="Times New Roman" w:hAnsi="Times New Roman" w:cs="Times New Roman"/>
          <w:sz w:val="24"/>
          <w:szCs w:val="24"/>
          <w:lang w:val="en"/>
        </w:rPr>
        <w:t>Ostfeld</w:t>
      </w:r>
      <w:proofErr w:type="spellEnd"/>
      <w:r w:rsidRPr="00BA3CC7">
        <w:rPr>
          <w:rFonts w:ascii="Times New Roman" w:eastAsia="Times New Roman" w:hAnsi="Times New Roman" w:cs="Times New Roman"/>
          <w:sz w:val="24"/>
          <w:szCs w:val="24"/>
          <w:lang w:val="en"/>
        </w:rPr>
        <w:t xml:space="preserve">, R.S. (2010). Impacts of biodiversity on the emergence and transmission of infectious diseases. Nature, 468, 647–652.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r w:rsidRPr="00BA3CC7">
        <w:rPr>
          <w:rFonts w:ascii="Times New Roman" w:eastAsia="Times New Roman" w:hAnsi="Times New Roman" w:cs="Times New Roman"/>
          <w:sz w:val="24"/>
          <w:szCs w:val="24"/>
          <w:lang w:val="en"/>
        </w:rPr>
        <w:t xml:space="preserve">Rudolf, V.H.W. &amp; </w:t>
      </w:r>
      <w:proofErr w:type="spellStart"/>
      <w:r w:rsidRPr="00BA3CC7">
        <w:rPr>
          <w:rFonts w:ascii="Times New Roman" w:eastAsia="Times New Roman" w:hAnsi="Times New Roman" w:cs="Times New Roman"/>
          <w:sz w:val="24"/>
          <w:szCs w:val="24"/>
          <w:lang w:val="en"/>
        </w:rPr>
        <w:t>Antonovics</w:t>
      </w:r>
      <w:proofErr w:type="spellEnd"/>
      <w:r w:rsidRPr="00BA3CC7">
        <w:rPr>
          <w:rFonts w:ascii="Times New Roman" w:eastAsia="Times New Roman" w:hAnsi="Times New Roman" w:cs="Times New Roman"/>
          <w:sz w:val="24"/>
          <w:szCs w:val="24"/>
          <w:lang w:val="en"/>
        </w:rPr>
        <w:t xml:space="preserve">, J. (2005). Species coexistence and pathogens with frequency-dependent transmission. Am. Nat., 166, 112–118. </w:t>
      </w:r>
    </w:p>
    <w:p w:rsidR="00BA3CC7" w:rsidRPr="00BA3CC7" w:rsidRDefault="00BA3CC7" w:rsidP="00BA3CC7">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BA3CC7">
        <w:rPr>
          <w:rFonts w:ascii="Times New Roman" w:eastAsia="Times New Roman" w:hAnsi="Times New Roman" w:cs="Times New Roman"/>
          <w:sz w:val="24"/>
          <w:szCs w:val="24"/>
          <w:lang w:val="en"/>
        </w:rPr>
        <w:t>Salkeld</w:t>
      </w:r>
      <w:proofErr w:type="spellEnd"/>
      <w:r w:rsidRPr="00BA3CC7">
        <w:rPr>
          <w:rFonts w:ascii="Times New Roman" w:eastAsia="Times New Roman" w:hAnsi="Times New Roman" w:cs="Times New Roman"/>
          <w:sz w:val="24"/>
          <w:szCs w:val="24"/>
          <w:lang w:val="en"/>
        </w:rPr>
        <w:t xml:space="preserve">, D.J., Padgett, K.A. &amp; Jones, J.H. (2013) A meta-analysis suggesting that the relationship between biodiversity and risk of zoonotic pathogen transmission is idiosyncratic. Ecology Letters, </w:t>
      </w:r>
      <w:r w:rsidRPr="00BA3CC7">
        <w:rPr>
          <w:rFonts w:ascii="Times New Roman" w:eastAsia="Times New Roman" w:hAnsi="Times New Roman" w:cs="Times New Roman"/>
          <w:i/>
          <w:iCs/>
          <w:sz w:val="24"/>
          <w:szCs w:val="24"/>
          <w:lang w:val="en"/>
        </w:rPr>
        <w:t>in press</w:t>
      </w:r>
      <w:r w:rsidRPr="00BA3CC7">
        <w:rPr>
          <w:rFonts w:ascii="Times New Roman" w:eastAsia="Times New Roman" w:hAnsi="Times New Roman" w:cs="Times New Roman"/>
          <w:sz w:val="24"/>
          <w:szCs w:val="24"/>
          <w:lang w:val="en"/>
        </w:rPr>
        <w:t xml:space="preserve">. </w:t>
      </w:r>
    </w:p>
    <w:p w:rsidR="009034AE" w:rsidRDefault="009034AE"/>
    <w:sectPr w:rsidR="0090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372D"/>
    <w:multiLevelType w:val="multilevel"/>
    <w:tmpl w:val="E2AE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75338"/>
    <w:multiLevelType w:val="multilevel"/>
    <w:tmpl w:val="A6C42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CC7"/>
    <w:rsid w:val="009034AE"/>
    <w:rsid w:val="00957891"/>
    <w:rsid w:val="00BA3C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3FE08-BE5C-4870-9753-451DCB72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A3C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C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CC7"/>
    <w:rPr>
      <w:rFonts w:ascii="Times New Roman" w:eastAsia="Times New Roman" w:hAnsi="Times New Roman" w:cs="Times New Roman"/>
      <w:b/>
      <w:bCs/>
      <w:sz w:val="36"/>
      <w:szCs w:val="36"/>
    </w:rPr>
  </w:style>
  <w:style w:type="character" w:customStyle="1" w:styleId="toctoggle">
    <w:name w:val="toctoggle"/>
    <w:basedOn w:val="DefaultParagraphFont"/>
    <w:rsid w:val="00BA3CC7"/>
  </w:style>
  <w:style w:type="character" w:styleId="Hyperlink">
    <w:name w:val="Hyperlink"/>
    <w:basedOn w:val="DefaultParagraphFont"/>
    <w:uiPriority w:val="99"/>
    <w:semiHidden/>
    <w:unhideWhenUsed/>
    <w:rsid w:val="00BA3CC7"/>
    <w:rPr>
      <w:color w:val="0000FF"/>
      <w:u w:val="single"/>
    </w:rPr>
  </w:style>
  <w:style w:type="character" w:customStyle="1" w:styleId="tocnumber">
    <w:name w:val="tocnumber"/>
    <w:basedOn w:val="DefaultParagraphFont"/>
    <w:rsid w:val="00BA3CC7"/>
  </w:style>
  <w:style w:type="character" w:customStyle="1" w:styleId="toctext">
    <w:name w:val="toctext"/>
    <w:basedOn w:val="DefaultParagraphFont"/>
    <w:rsid w:val="00BA3CC7"/>
  </w:style>
  <w:style w:type="character" w:customStyle="1" w:styleId="mw-headline">
    <w:name w:val="mw-headline"/>
    <w:basedOn w:val="DefaultParagraphFont"/>
    <w:rsid w:val="00BA3CC7"/>
  </w:style>
  <w:style w:type="paragraph" w:styleId="NormalWeb">
    <w:name w:val="Normal (Web)"/>
    <w:basedOn w:val="Normal"/>
    <w:uiPriority w:val="99"/>
    <w:semiHidden/>
    <w:unhideWhenUsed/>
    <w:rsid w:val="00BA3C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612719">
      <w:bodyDiv w:val="1"/>
      <w:marLeft w:val="0"/>
      <w:marRight w:val="0"/>
      <w:marTop w:val="0"/>
      <w:marBottom w:val="0"/>
      <w:divBdr>
        <w:top w:val="none" w:sz="0" w:space="0" w:color="auto"/>
        <w:left w:val="none" w:sz="0" w:space="0" w:color="auto"/>
        <w:bottom w:val="none" w:sz="0" w:space="0" w:color="auto"/>
        <w:right w:val="none" w:sz="0" w:space="0" w:color="auto"/>
      </w:divBdr>
      <w:divsChild>
        <w:div w:id="827212596">
          <w:marLeft w:val="0"/>
          <w:marRight w:val="0"/>
          <w:marTop w:val="0"/>
          <w:marBottom w:val="0"/>
          <w:divBdr>
            <w:top w:val="none" w:sz="0" w:space="0" w:color="auto"/>
            <w:left w:val="none" w:sz="0" w:space="0" w:color="auto"/>
            <w:bottom w:val="none" w:sz="0" w:space="0" w:color="auto"/>
            <w:right w:val="none" w:sz="0" w:space="0" w:color="auto"/>
          </w:divBdr>
          <w:divsChild>
            <w:div w:id="1438914299">
              <w:marLeft w:val="0"/>
              <w:marRight w:val="0"/>
              <w:marTop w:val="0"/>
              <w:marBottom w:val="0"/>
              <w:divBdr>
                <w:top w:val="none" w:sz="0" w:space="0" w:color="auto"/>
                <w:left w:val="none" w:sz="0" w:space="0" w:color="auto"/>
                <w:bottom w:val="none" w:sz="0" w:space="0" w:color="auto"/>
                <w:right w:val="none" w:sz="0" w:space="0" w:color="auto"/>
              </w:divBdr>
              <w:divsChild>
                <w:div w:id="1201042971">
                  <w:marLeft w:val="0"/>
                  <w:marRight w:val="0"/>
                  <w:marTop w:val="0"/>
                  <w:marBottom w:val="0"/>
                  <w:divBdr>
                    <w:top w:val="none" w:sz="0" w:space="0" w:color="auto"/>
                    <w:left w:val="none" w:sz="0" w:space="0" w:color="auto"/>
                    <w:bottom w:val="none" w:sz="0" w:space="0" w:color="auto"/>
                    <w:right w:val="none" w:sz="0" w:space="0" w:color="auto"/>
                  </w:divBdr>
                  <w:divsChild>
                    <w:div w:id="1550721458">
                      <w:marLeft w:val="0"/>
                      <w:marRight w:val="0"/>
                      <w:marTop w:val="0"/>
                      <w:marBottom w:val="0"/>
                      <w:divBdr>
                        <w:top w:val="none" w:sz="0" w:space="0" w:color="auto"/>
                        <w:left w:val="none" w:sz="0" w:space="0" w:color="auto"/>
                        <w:bottom w:val="none" w:sz="0" w:space="0" w:color="auto"/>
                        <w:right w:val="none" w:sz="0" w:space="0" w:color="auto"/>
                      </w:divBdr>
                    </w:div>
                  </w:divsChild>
                </w:div>
                <w:div w:id="1042248484">
                  <w:marLeft w:val="0"/>
                  <w:marRight w:val="0"/>
                  <w:marTop w:val="0"/>
                  <w:marBottom w:val="0"/>
                  <w:divBdr>
                    <w:top w:val="none" w:sz="0" w:space="0" w:color="auto"/>
                    <w:left w:val="none" w:sz="0" w:space="0" w:color="auto"/>
                    <w:bottom w:val="none" w:sz="0" w:space="0" w:color="auto"/>
                    <w:right w:val="none" w:sz="0" w:space="0" w:color="auto"/>
                  </w:divBdr>
                  <w:divsChild>
                    <w:div w:id="1222328419">
                      <w:marLeft w:val="0"/>
                      <w:marRight w:val="0"/>
                      <w:marTop w:val="0"/>
                      <w:marBottom w:val="0"/>
                      <w:divBdr>
                        <w:top w:val="none" w:sz="0" w:space="0" w:color="auto"/>
                        <w:left w:val="none" w:sz="0" w:space="0" w:color="auto"/>
                        <w:bottom w:val="none" w:sz="0" w:space="0" w:color="auto"/>
                        <w:right w:val="none" w:sz="0" w:space="0" w:color="auto"/>
                      </w:divBdr>
                      <w:divsChild>
                        <w:div w:id="7203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thbio.colorado.edu/index.php/MBW:Population_Dynamics_of_Pathogens_with_Multiple_Host_Species"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3.png"/><Relationship Id="rId55" Type="http://schemas.openxmlformats.org/officeDocument/2006/relationships/hyperlink" Target="https://mathbio.colorado.edu/index.php/File:Bullfrog.jpg" TargetMode="External"/><Relationship Id="rId7" Type="http://schemas.openxmlformats.org/officeDocument/2006/relationships/hyperlink" Target="https://mathbio.colorado.edu/index.php/MBW:Population_Dynamics_of_Pathogens_with_Multiple_Host_Species" TargetMode="External"/><Relationship Id="rId12" Type="http://schemas.openxmlformats.org/officeDocument/2006/relationships/hyperlink" Target="https://mathbio.colorado.edu/index.php/MBW:Population_Dynamics_of_Pathogens_with_Multiple_Host_Species"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hyperlink" Target="https://mathbio.colorado.edu/index.php/MBW:Population_Dynamics_of_Pathogens_with_Multiple_Host_Species" TargetMode="External"/><Relationship Id="rId11" Type="http://schemas.openxmlformats.org/officeDocument/2006/relationships/hyperlink" Target="https://mathbio.colorado.edu/index.php/MBW:Population_Dynamics_of_Pathogens_with_Multiple_Host_Species"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s://mathbio.colorado.edu/index.php/File:Trajectory.png" TargetMode="External"/><Relationship Id="rId58" Type="http://schemas.openxmlformats.org/officeDocument/2006/relationships/theme" Target="theme/theme1.xml"/><Relationship Id="rId5" Type="http://schemas.openxmlformats.org/officeDocument/2006/relationships/hyperlink" Target="https://mathbio.colorado.edu/index.php/MBW:Population_Dynamics_of_Pathogens_with_Multiple_Host_Species" TargetMode="External"/><Relationship Id="rId15" Type="http://schemas.openxmlformats.org/officeDocument/2006/relationships/hyperlink" Target="http://www.cs.unm.edu/%7Emelaniem/courses/CAS08_files/DobsonAmnat2004.pdf"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2.jpeg"/><Relationship Id="rId57" Type="http://schemas.openxmlformats.org/officeDocument/2006/relationships/fontTable" Target="fontTable.xml"/><Relationship Id="rId10" Type="http://schemas.openxmlformats.org/officeDocument/2006/relationships/hyperlink" Target="https://mathbio.colorado.edu/index.php/MBW:Population_Dynamics_of_Pathogens_with_Multiple_Host_Species" TargetMode="Externa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s://github.com/mbjoseph/2hostSIR" TargetMode="External"/><Relationship Id="rId4" Type="http://schemas.openxmlformats.org/officeDocument/2006/relationships/webSettings" Target="webSettings.xml"/><Relationship Id="rId9" Type="http://schemas.openxmlformats.org/officeDocument/2006/relationships/hyperlink" Target="https://mathbio.colorado.edu/index.php/MBW:Population_Dynamics_of_Pathogens_with_Multiple_Host_Species" TargetMode="External"/><Relationship Id="rId14" Type="http://schemas.openxmlformats.org/officeDocument/2006/relationships/hyperlink" Target="https://mathbio.colorado.edu/index.php/MBW:Population_Dynamics_of_Pathogens_with_Multiple_Host_Species" TargetMode="External"/><Relationship Id="rId22" Type="http://schemas.openxmlformats.org/officeDocument/2006/relationships/hyperlink" Target="https://mathbio.colorado.edu/index.php/MBW:Population_Biology_of_Infectious_Diseases"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yperlink" Target="https://mathbio.colorado.edu/index.php/File:MBW_fig1.jpeg" TargetMode="External"/><Relationship Id="rId56" Type="http://schemas.openxmlformats.org/officeDocument/2006/relationships/image" Target="media/image35.jpeg"/><Relationship Id="rId8" Type="http://schemas.openxmlformats.org/officeDocument/2006/relationships/hyperlink" Target="https://mathbio.colorado.edu/index.php/MBW:Population_Dynamics_of_Pathogens_with_Multiple_Host_Species" TargetMode="External"/><Relationship Id="rId51" Type="http://schemas.openxmlformats.org/officeDocument/2006/relationships/hyperlink" Target="http://glimmer.rstudio.com/mbjoseph/2spSI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David</dc:creator>
  <cp:keywords/>
  <dc:description/>
  <cp:lastModifiedBy>David Nguyen</cp:lastModifiedBy>
  <cp:revision>2</cp:revision>
  <dcterms:created xsi:type="dcterms:W3CDTF">2017-06-09T02:30:00Z</dcterms:created>
  <dcterms:modified xsi:type="dcterms:W3CDTF">2017-06-09T02:30:00Z</dcterms:modified>
</cp:coreProperties>
</file>