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B3A3" w14:textId="4BF537D4" w:rsidR="0095169F" w:rsidRDefault="00CC01DE">
      <w:r>
        <w:t>The persistent instructions chatgpt received made the output very clear, concise and easy to understand what it was explaining. The simple examples it provides is very easy to understand.</w:t>
      </w:r>
      <w:r w:rsidR="00131EF4">
        <w:t xml:space="preserve"> The “key idea” section and the “your turn” are very helpful to reinforcing its explanation.</w:t>
      </w:r>
    </w:p>
    <w:sectPr w:rsidR="00951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CE"/>
    <w:rsid w:val="00131EF4"/>
    <w:rsid w:val="005C101E"/>
    <w:rsid w:val="0095169F"/>
    <w:rsid w:val="00BD4BCE"/>
    <w:rsid w:val="00CC01DE"/>
    <w:rsid w:val="00D0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BCD8"/>
  <w15:chartTrackingRefBased/>
  <w15:docId w15:val="{186D7FFA-B3B6-42D7-A532-5993E03A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alicea</dc:creator>
  <cp:keywords/>
  <dc:description/>
  <cp:lastModifiedBy>luis alicea</cp:lastModifiedBy>
  <cp:revision>2</cp:revision>
  <dcterms:created xsi:type="dcterms:W3CDTF">2026-04-04T22:14:00Z</dcterms:created>
  <dcterms:modified xsi:type="dcterms:W3CDTF">2026-04-04T22:25:00Z</dcterms:modified>
</cp:coreProperties>
</file>