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ze93smvfkrz" w:id="0"/>
      <w:bookmarkEnd w:id="0"/>
      <w:r w:rsidDel="00000000" w:rsidR="00000000" w:rsidRPr="00000000">
        <w:rPr>
          <w:rtl w:val="0"/>
        </w:rPr>
        <w:t xml:space="preserve">Notas TP Numérico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529388" cy="2361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236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TP 1c2024.pdf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oubkloryeb0v" w:id="1"/>
      <w:bookmarkEnd w:id="1"/>
      <w:r w:rsidDel="00000000" w:rsidR="00000000" w:rsidRPr="00000000">
        <w:rPr>
          <w:rtl w:val="0"/>
        </w:rPr>
        <w:t xml:space="preserve">Dudas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7096125" cy="205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qué se refiere con “A) Modelación del sistema” 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¿A qué se refiere con método racional?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Método de Euler ¿explícito?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https://youtu.be/DVBOpTzYdWs?si=rhjE4MN9XTFkJpRb&amp;t=8541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Entender qué bomba debemos elegir para cada ambiente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Qué minimo de agua nos va a quedar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Cómo el agua sube o baja en cada situación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Qué altura de agua voy a tener en función del tiempo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Cuanto tardo en vaciar el sotano en cada caso?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DVBOpTzYdWs?si=rhjE4MN9XTFkJpRb&amp;t=8541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file/d/1RypnwBFcyos8aHzxNrYAe6R9Pxr-HYxT/view?usp=drive_link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