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9DB80" w14:textId="0C2BED4C" w:rsidR="00682225" w:rsidRPr="00682225" w:rsidRDefault="003A1096" w:rsidP="00682225">
      <w:pPr>
        <w:pStyle w:val="a3"/>
        <w:jc w:val="center"/>
        <w:rPr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32"/>
          <w:szCs w:val="32"/>
          <w:lang w:val="ru-RU"/>
        </w:rPr>
        <w:t xml:space="preserve"> </w:t>
      </w:r>
      <w:r w:rsidR="00682225" w:rsidRPr="00682225">
        <w:rPr>
          <w:rFonts w:asciiTheme="minorHAnsi" w:hAnsiTheme="minorHAnsi" w:cstheme="minorHAnsi"/>
          <w:noProof/>
          <w:sz w:val="32"/>
          <w:szCs w:val="32"/>
          <w:lang w:val="ru-RU"/>
        </w:rPr>
        <w:t>Нижегородский государственный университет имени Н. И. Лобачевского Радиофизический факультет</w:t>
      </w:r>
    </w:p>
    <w:p w14:paraId="442B289C" w14:textId="3B386268" w:rsidR="009D4280" w:rsidRDefault="009D4280" w:rsidP="00682225">
      <w:pPr>
        <w:jc w:val="center"/>
        <w:rPr>
          <w:lang w:val="ru-RU"/>
        </w:rPr>
      </w:pPr>
    </w:p>
    <w:p w14:paraId="7D23FDC7" w14:textId="68CBBEDD" w:rsidR="00682225" w:rsidRDefault="00682225" w:rsidP="00682225">
      <w:pPr>
        <w:jc w:val="center"/>
        <w:rPr>
          <w:lang w:val="ru-RU"/>
        </w:rPr>
      </w:pPr>
    </w:p>
    <w:p w14:paraId="6B6622FD" w14:textId="485923AB" w:rsidR="00682225" w:rsidRDefault="00682225" w:rsidP="00682225">
      <w:pPr>
        <w:jc w:val="center"/>
        <w:rPr>
          <w:lang w:val="ru-RU"/>
        </w:rPr>
      </w:pPr>
    </w:p>
    <w:p w14:paraId="1EBA365B" w14:textId="55EFE152" w:rsidR="00682225" w:rsidRDefault="00682225" w:rsidP="00682225">
      <w:pPr>
        <w:jc w:val="center"/>
        <w:rPr>
          <w:lang w:val="ru-RU"/>
        </w:rPr>
      </w:pPr>
    </w:p>
    <w:p w14:paraId="6EA3DF21" w14:textId="1FB3D4C0" w:rsidR="00682225" w:rsidRDefault="00682225" w:rsidP="00682225">
      <w:pPr>
        <w:jc w:val="center"/>
        <w:rPr>
          <w:lang w:val="ru-RU"/>
        </w:rPr>
      </w:pPr>
    </w:p>
    <w:p w14:paraId="50F5829F" w14:textId="75A0E26E" w:rsidR="00682225" w:rsidRDefault="00682225" w:rsidP="00682225">
      <w:pPr>
        <w:jc w:val="center"/>
        <w:rPr>
          <w:lang w:val="ru-RU"/>
        </w:rPr>
      </w:pPr>
    </w:p>
    <w:p w14:paraId="381B798B" w14:textId="11128C69" w:rsidR="00682225" w:rsidRDefault="00682225" w:rsidP="00682225">
      <w:pPr>
        <w:jc w:val="center"/>
        <w:rPr>
          <w:lang w:val="ru-RU"/>
        </w:rPr>
      </w:pPr>
    </w:p>
    <w:p w14:paraId="0FA1537E" w14:textId="3B0CB6DB" w:rsidR="00682225" w:rsidRDefault="00682225" w:rsidP="00682225">
      <w:pPr>
        <w:jc w:val="center"/>
        <w:rPr>
          <w:lang w:val="ru-RU"/>
        </w:rPr>
      </w:pPr>
    </w:p>
    <w:p w14:paraId="71CFBE3B" w14:textId="49C1D2FF" w:rsidR="00682225" w:rsidRDefault="00682225" w:rsidP="00682225">
      <w:pPr>
        <w:jc w:val="center"/>
        <w:rPr>
          <w:lang w:val="ru-RU"/>
        </w:rPr>
      </w:pPr>
    </w:p>
    <w:p w14:paraId="2BC85A54" w14:textId="403E0C40" w:rsidR="00682225" w:rsidRDefault="00682225" w:rsidP="00682225">
      <w:pPr>
        <w:jc w:val="center"/>
        <w:rPr>
          <w:lang w:val="ru-RU"/>
        </w:rPr>
      </w:pPr>
    </w:p>
    <w:p w14:paraId="2768D4E2" w14:textId="7BBBAF93" w:rsidR="00682225" w:rsidRDefault="00682225" w:rsidP="00682225">
      <w:pPr>
        <w:jc w:val="center"/>
        <w:rPr>
          <w:lang w:val="ru-RU"/>
        </w:rPr>
      </w:pPr>
    </w:p>
    <w:p w14:paraId="6A4B938F" w14:textId="7068CA36" w:rsidR="00682225" w:rsidRDefault="00682225" w:rsidP="00682225">
      <w:pPr>
        <w:jc w:val="center"/>
        <w:rPr>
          <w:lang w:val="ru-RU"/>
        </w:rPr>
      </w:pPr>
    </w:p>
    <w:p w14:paraId="7F225DB8" w14:textId="64724F75" w:rsidR="00682225" w:rsidRDefault="00682225" w:rsidP="00682225">
      <w:pPr>
        <w:jc w:val="center"/>
        <w:rPr>
          <w:lang w:val="ru-RU"/>
        </w:rPr>
      </w:pPr>
    </w:p>
    <w:p w14:paraId="0419C095" w14:textId="6AFDCF05" w:rsidR="00682225" w:rsidRPr="00682225" w:rsidRDefault="00682225" w:rsidP="00682225">
      <w:pPr>
        <w:jc w:val="center"/>
        <w:rPr>
          <w:sz w:val="32"/>
          <w:szCs w:val="32"/>
          <w:lang w:val="ru-RU"/>
        </w:rPr>
      </w:pPr>
    </w:p>
    <w:p w14:paraId="25FBEA2E" w14:textId="4C53A7D3" w:rsidR="00682225" w:rsidRPr="00682225" w:rsidRDefault="00682225" w:rsidP="00682225">
      <w:pPr>
        <w:jc w:val="center"/>
        <w:rPr>
          <w:sz w:val="32"/>
          <w:szCs w:val="32"/>
          <w:lang w:val="ru-RU"/>
        </w:rPr>
      </w:pPr>
    </w:p>
    <w:p w14:paraId="5215C371" w14:textId="27F79D0B" w:rsidR="00682225" w:rsidRPr="00682225" w:rsidRDefault="00682225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</w:p>
    <w:p w14:paraId="6150846A" w14:textId="68F4B30B" w:rsidR="00682225" w:rsidRPr="00682225" w:rsidRDefault="00682225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</w:p>
    <w:p w14:paraId="60016B5F" w14:textId="020ADAE3" w:rsidR="00682225" w:rsidRPr="0070070D" w:rsidRDefault="00682225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  <w:r w:rsidRPr="00682225">
        <w:rPr>
          <w:rFonts w:asciiTheme="minorHAnsi" w:hAnsiTheme="minorHAnsi" w:cstheme="minorHAnsi"/>
          <w:sz w:val="44"/>
          <w:szCs w:val="44"/>
          <w:lang w:val="ru-RU"/>
        </w:rPr>
        <w:t>Отчет по лабораторной работе №</w:t>
      </w:r>
      <w:r w:rsidR="00CA51ED">
        <w:rPr>
          <w:rFonts w:asciiTheme="minorHAnsi" w:hAnsiTheme="minorHAnsi" w:cstheme="minorHAnsi"/>
          <w:sz w:val="44"/>
          <w:szCs w:val="44"/>
          <w:lang w:val="ru-RU"/>
        </w:rPr>
        <w:t>314</w:t>
      </w:r>
    </w:p>
    <w:p w14:paraId="359E5302" w14:textId="77777777" w:rsidR="00886711" w:rsidRPr="00911AAA" w:rsidRDefault="00886711" w:rsidP="0070070D">
      <w:pPr>
        <w:rPr>
          <w:rFonts w:asciiTheme="minorHAnsi" w:hAnsiTheme="minorHAnsi" w:cstheme="minorHAnsi"/>
          <w:sz w:val="44"/>
          <w:szCs w:val="44"/>
          <w:lang w:val="ru-RU"/>
        </w:rPr>
      </w:pPr>
    </w:p>
    <w:p w14:paraId="31810BC1" w14:textId="723B9509" w:rsidR="00682225" w:rsidRPr="00886711" w:rsidRDefault="00CA51ED" w:rsidP="00682225">
      <w:pPr>
        <w:jc w:val="center"/>
        <w:rPr>
          <w:rFonts w:asciiTheme="minorHAnsi" w:hAnsiTheme="minorHAnsi" w:cstheme="minorHAnsi"/>
          <w:b/>
          <w:bCs/>
          <w:sz w:val="44"/>
          <w:szCs w:val="44"/>
          <w:lang w:val="ru-RU"/>
        </w:rPr>
      </w:pPr>
      <w:r>
        <w:rPr>
          <w:rFonts w:asciiTheme="minorHAnsi" w:hAnsiTheme="minorHAnsi" w:cstheme="minorHAnsi"/>
          <w:b/>
          <w:bCs/>
          <w:sz w:val="44"/>
          <w:szCs w:val="44"/>
          <w:lang w:val="ru-RU"/>
        </w:rPr>
        <w:t>Кольца Ньютона</w:t>
      </w:r>
    </w:p>
    <w:p w14:paraId="383D925B" w14:textId="2D2474B1" w:rsidR="00682225" w:rsidRPr="00682225" w:rsidRDefault="00682225" w:rsidP="00682225">
      <w:pPr>
        <w:jc w:val="center"/>
        <w:rPr>
          <w:lang w:val="ru-RU"/>
        </w:rPr>
      </w:pPr>
    </w:p>
    <w:p w14:paraId="2C6BE671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410DC2F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2960FB6B" w14:textId="77777777" w:rsidR="00682225" w:rsidRDefault="00682225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18A6704D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5A7FE21B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D26BFD4" w14:textId="75F942B4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7680EB33" w14:textId="4ACBEE73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29A8D0E" w14:textId="3D889B6C" w:rsidR="00682225" w:rsidRDefault="00682225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3CBF6543" w14:textId="77777777" w:rsidR="002D3AE6" w:rsidRDefault="002D3AE6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7911446F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63549A91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2DBD28EB" w14:textId="77777777" w:rsidR="00682225" w:rsidRDefault="00682225" w:rsidP="00682C9E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1271EB6C" w14:textId="42848FD9" w:rsidR="000350AE" w:rsidRDefault="000350AE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728F496D" w14:textId="77777777" w:rsidR="0070070D" w:rsidRDefault="0070070D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336D2062" w14:textId="77777777" w:rsidR="00682C9E" w:rsidRDefault="00682C9E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798F8B8F" w14:textId="77777777" w:rsidR="006D2378" w:rsidRDefault="006D2378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557FFD09" w14:textId="5CB757A9" w:rsidR="00682C9E" w:rsidRPr="00682C9E" w:rsidRDefault="00682225" w:rsidP="00682C9E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  <w:r w:rsidRPr="00682225">
        <w:rPr>
          <w:rFonts w:asciiTheme="minorHAnsi" w:hAnsiTheme="minorHAnsi" w:cstheme="minorHAnsi"/>
          <w:sz w:val="34"/>
          <w:lang w:val="ru-RU"/>
        </w:rPr>
        <w:t>Выполн</w:t>
      </w:r>
      <w:r w:rsidRPr="00682C9E">
        <w:rPr>
          <w:rFonts w:asciiTheme="minorHAnsi" w:hAnsiTheme="minorHAnsi" w:cstheme="minorHAnsi"/>
          <w:sz w:val="34"/>
          <w:lang w:val="ru-RU"/>
        </w:rPr>
        <w:t>или студенты 421 группы</w:t>
      </w:r>
    </w:p>
    <w:p w14:paraId="751F080B" w14:textId="7E00D361" w:rsidR="0070070D" w:rsidRPr="0070070D" w:rsidRDefault="00682C9E" w:rsidP="0070070D">
      <w:pPr>
        <w:spacing w:line="360" w:lineRule="auto"/>
        <w:jc w:val="right"/>
        <w:rPr>
          <w:rFonts w:asciiTheme="minorHAnsi" w:hAnsiTheme="minorHAnsi" w:cstheme="minorHAnsi"/>
          <w:sz w:val="34"/>
          <w:lang w:val="ru-RU"/>
        </w:rPr>
      </w:pPr>
      <w:r w:rsidRPr="00682C9E">
        <w:rPr>
          <w:rFonts w:asciiTheme="minorHAnsi" w:hAnsiTheme="minorHAnsi" w:cstheme="minorHAnsi"/>
          <w:sz w:val="34"/>
          <w:lang w:val="ru-RU"/>
        </w:rPr>
        <w:t xml:space="preserve"> Мищенко Евгения, Смирнов Дмитрий </w:t>
      </w:r>
    </w:p>
    <w:p w14:paraId="0FF6364F" w14:textId="2F554404" w:rsidR="00080B30" w:rsidRPr="00251777" w:rsidRDefault="00080B30" w:rsidP="00682C9E">
      <w:pPr>
        <w:spacing w:line="360" w:lineRule="auto"/>
        <w:jc w:val="center"/>
        <w:rPr>
          <w:rFonts w:ascii="Calibri" w:eastAsia="SFRM1200" w:hAnsi="Calibri" w:cs="Calibri"/>
          <w:b/>
          <w:bCs/>
          <w:i/>
          <w:iCs/>
          <w:sz w:val="36"/>
          <w:szCs w:val="36"/>
          <w:lang w:val="ru-RU"/>
        </w:rPr>
      </w:pPr>
      <w:r w:rsidRPr="00251777">
        <w:rPr>
          <w:rFonts w:ascii="Calibri" w:eastAsia="SFRM1200" w:hAnsi="Calibri" w:cs="Calibri"/>
          <w:b/>
          <w:bCs/>
          <w:i/>
          <w:iCs/>
          <w:sz w:val="36"/>
          <w:szCs w:val="36"/>
          <w:lang w:val="ru-RU"/>
        </w:rPr>
        <w:lastRenderedPageBreak/>
        <w:t>Введение</w:t>
      </w:r>
    </w:p>
    <w:p w14:paraId="2F7AB654" w14:textId="77D939E8" w:rsidR="002D3AE6" w:rsidRPr="0077369D" w:rsidRDefault="002D3AE6" w:rsidP="00CA51ED">
      <w:pPr>
        <w:widowControl/>
        <w:shd w:val="clear" w:color="auto" w:fill="FFFFFF"/>
        <w:autoSpaceDE/>
        <w:autoSpaceDN/>
        <w:spacing w:line="360" w:lineRule="auto"/>
        <w:rPr>
          <w:rFonts w:ascii="yandex-sans" w:eastAsia="Times New Roman" w:hAnsi="yandex-sans" w:cs="Times New Roman"/>
          <w:color w:val="000000"/>
          <w:sz w:val="23"/>
          <w:szCs w:val="23"/>
          <w:lang w:val="ru-RU" w:eastAsia="ru-RU"/>
        </w:rPr>
      </w:pPr>
      <w:r w:rsidRPr="00FE4A45">
        <w:rPr>
          <w:rFonts w:ascii="Calibri" w:eastAsia="SFRM1200" w:hAnsi="Calibri" w:cs="Calibri"/>
          <w:sz w:val="24"/>
          <w:szCs w:val="24"/>
          <w:u w:val="single"/>
          <w:lang w:val="ru-RU"/>
        </w:rPr>
        <w:t>Цель</w:t>
      </w:r>
      <w:r w:rsidR="00886711" w:rsidRPr="00886711">
        <w:rPr>
          <w:rFonts w:ascii="Calibri" w:eastAsia="SFRM1200" w:hAnsi="Calibri" w:cs="Calibri"/>
          <w:sz w:val="24"/>
          <w:szCs w:val="24"/>
          <w:u w:val="single"/>
          <w:lang w:val="ru-RU"/>
        </w:rPr>
        <w:t xml:space="preserve"> </w:t>
      </w:r>
      <w:r w:rsidR="00886711">
        <w:rPr>
          <w:rFonts w:ascii="Calibri" w:eastAsia="SFRM1200" w:hAnsi="Calibri" w:cs="Calibri"/>
          <w:sz w:val="24"/>
          <w:szCs w:val="24"/>
          <w:u w:val="single"/>
          <w:lang w:val="ru-RU"/>
        </w:rPr>
        <w:t>работы</w:t>
      </w:r>
      <w:r w:rsidRPr="00FE4A45">
        <w:rPr>
          <w:rFonts w:ascii="Calibri" w:eastAsia="SFRM1200" w:hAnsi="Calibri" w:cs="Calibri"/>
          <w:sz w:val="24"/>
          <w:szCs w:val="24"/>
          <w:u w:val="single"/>
          <w:lang w:val="ru-RU"/>
        </w:rPr>
        <w:t>:</w:t>
      </w:r>
      <w:r w:rsidRPr="002D3AE6">
        <w:rPr>
          <w:rFonts w:ascii="Calibri" w:eastAsia="SFRM1200" w:hAnsi="Calibri" w:cs="Calibri"/>
          <w:sz w:val="24"/>
          <w:szCs w:val="24"/>
          <w:lang w:val="ru-RU"/>
        </w:rPr>
        <w:t xml:space="preserve"> </w:t>
      </w:r>
      <w:r w:rsid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</w:t>
      </w:r>
      <w:r w:rsidR="00CA51ED" w:rsidRP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зучение интерференционной картины колец Ньютона</w:t>
      </w:r>
      <w:r w:rsid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, о</w:t>
      </w:r>
      <w:r w:rsidR="00CA51ED" w:rsidRP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пределение радиуса кривизны плоско-выпуклой линзы с помощью интерференционной картины колец Ньютона</w:t>
      </w:r>
      <w:r w:rsid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, исследование чередования цветов колец Ньютона в белом свете</w:t>
      </w:r>
    </w:p>
    <w:p w14:paraId="61E360E2" w14:textId="72774AA2" w:rsidR="0070070D" w:rsidRPr="000011CF" w:rsidRDefault="002D3AE6" w:rsidP="008C3596">
      <w:pPr>
        <w:spacing w:line="360" w:lineRule="auto"/>
        <w:rPr>
          <w:rFonts w:ascii="Calibri" w:eastAsia="SFRM1200" w:hAnsi="Calibri" w:cs="Calibri"/>
          <w:sz w:val="24"/>
          <w:szCs w:val="24"/>
          <w:lang w:val="ru-RU"/>
        </w:rPr>
      </w:pPr>
      <w:r w:rsidRPr="00FE4A45">
        <w:rPr>
          <w:rFonts w:ascii="Calibri" w:eastAsia="SFRM1200" w:hAnsi="Calibri" w:cs="Calibri"/>
          <w:sz w:val="24"/>
          <w:szCs w:val="24"/>
          <w:u w:val="single"/>
          <w:lang w:val="ru-RU"/>
        </w:rPr>
        <w:t>Оборудование:</w:t>
      </w:r>
      <w:r w:rsidRPr="002D3AE6">
        <w:rPr>
          <w:rFonts w:ascii="Calibri" w:eastAsia="SFRM1200" w:hAnsi="Calibri" w:cs="Calibri"/>
          <w:sz w:val="24"/>
          <w:szCs w:val="24"/>
          <w:lang w:val="ru-RU"/>
        </w:rPr>
        <w:t xml:space="preserve"> </w:t>
      </w:r>
      <w:r w:rsidR="000011CF">
        <w:rPr>
          <w:rFonts w:ascii="Calibri" w:eastAsia="SFRM1200" w:hAnsi="Calibri" w:cs="Calibri"/>
          <w:sz w:val="24"/>
          <w:szCs w:val="24"/>
          <w:lang w:val="ru-RU"/>
        </w:rPr>
        <w:t>микроскоп</w:t>
      </w:r>
      <w:r w:rsidR="00E514F3">
        <w:rPr>
          <w:rFonts w:ascii="Calibri" w:eastAsia="SFRM1200" w:hAnsi="Calibri" w:cs="Calibri"/>
          <w:sz w:val="24"/>
          <w:szCs w:val="24"/>
          <w:lang w:val="ru-RU"/>
        </w:rPr>
        <w:t>, неоновая лампа, лампа накаливания</w:t>
      </w:r>
      <w:r w:rsidR="003A1096">
        <w:rPr>
          <w:rFonts w:ascii="Calibri" w:eastAsia="SFRM1200" w:hAnsi="Calibri" w:cs="Calibri"/>
          <w:sz w:val="24"/>
          <w:szCs w:val="24"/>
          <w:lang w:val="ru-RU"/>
        </w:rPr>
        <w:t xml:space="preserve">, </w:t>
      </w:r>
      <w:r w:rsidR="005601E0">
        <w:rPr>
          <w:rFonts w:ascii="Calibri" w:eastAsia="SFRM1200" w:hAnsi="Calibri" w:cs="Calibri"/>
          <w:sz w:val="24"/>
          <w:szCs w:val="24"/>
          <w:lang w:val="ru-RU"/>
        </w:rPr>
        <w:t>микрометр</w:t>
      </w:r>
    </w:p>
    <w:p w14:paraId="7D9E62AA" w14:textId="335EE68A" w:rsidR="0077369D" w:rsidRDefault="0077369D" w:rsidP="008C3596">
      <w:pPr>
        <w:spacing w:line="360" w:lineRule="auto"/>
        <w:rPr>
          <w:rFonts w:ascii="Calibri" w:eastAsia="SFRM1200" w:hAnsi="Calibri" w:cs="Calibri"/>
          <w:sz w:val="24"/>
          <w:szCs w:val="24"/>
          <w:lang w:val="ru-RU"/>
        </w:rPr>
      </w:pPr>
    </w:p>
    <w:p w14:paraId="1D538468" w14:textId="6F1E4AD3" w:rsidR="0077369D" w:rsidRDefault="0077369D" w:rsidP="0077369D">
      <w:pPr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rFonts w:ascii="Calibri" w:eastAsia="SFRM1200" w:hAnsi="Calibri" w:cs="Calibri"/>
          <w:b/>
          <w:bCs/>
          <w:i/>
          <w:iCs/>
          <w:noProof/>
          <w:sz w:val="40"/>
          <w:szCs w:val="40"/>
          <w:lang w:val="ru-RU"/>
        </w:rPr>
        <w:drawing>
          <wp:anchor distT="0" distB="0" distL="114300" distR="114300" simplePos="0" relativeHeight="251652608" behindDoc="1" locked="0" layoutInCell="1" allowOverlap="1" wp14:anchorId="22330A98" wp14:editId="3F407118">
            <wp:simplePos x="0" y="0"/>
            <wp:positionH relativeFrom="column">
              <wp:posOffset>4415795</wp:posOffset>
            </wp:positionH>
            <wp:positionV relativeFrom="paragraph">
              <wp:posOffset>1296031</wp:posOffset>
            </wp:positionV>
            <wp:extent cx="2409825" cy="1449705"/>
            <wp:effectExtent l="38100" t="76200" r="28575" b="55245"/>
            <wp:wrapTight wrapText="bothSides">
              <wp:wrapPolygon edited="0">
                <wp:start x="18966" y="-461"/>
                <wp:lineTo x="29" y="-1776"/>
                <wp:lineTo x="-509" y="15799"/>
                <wp:lineTo x="-341" y="21497"/>
                <wp:lineTo x="2729" y="21756"/>
                <wp:lineTo x="12466" y="22010"/>
                <wp:lineTo x="21582" y="20223"/>
                <wp:lineTo x="21865" y="-216"/>
                <wp:lineTo x="18966" y="-461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425468">
                      <a:off x="0" y="0"/>
                      <a:ext cx="240982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Кольца Ньютона являются частным случаем интерференционных полос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равной толщины. Обычно для наблюдения колец Ньютона на выпуклую линзу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с малой кривизной поверхности кладётся плоская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хорошо отполированная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стеклянная пластинка. При этом между линзой и пластинкой образуется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воздушный слой, постепенно утолщающийся к краям линзы (см. рис. 1). Если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этот слой освещать белым светом, то видно, что место соприкосновения линзы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 пластинки окружено цветными кольцами, а при монохроматическом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освещении — чередующимися светлыми и темными кольцами. При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наблюдении колец Ньютона в проходящем свете в центре картины будет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видно светлое пятно, а при наблюдении в отраженном свете — как в данной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77369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работе - темное.</w:t>
      </w:r>
    </w:p>
    <w:p w14:paraId="78296308" w14:textId="77777777" w:rsidR="0077369D" w:rsidRPr="0077369D" w:rsidRDefault="0077369D" w:rsidP="0077369D">
      <w:pPr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48B8C5B5" w14:textId="4B7BA749" w:rsidR="007D6CB6" w:rsidRDefault="002D3AE6" w:rsidP="00AB7279">
      <w:pPr>
        <w:spacing w:line="360" w:lineRule="auto"/>
        <w:jc w:val="center"/>
        <w:rPr>
          <w:rFonts w:ascii="Calibri" w:eastAsia="SFRM1200" w:hAnsi="Calibri" w:cs="Calibri"/>
          <w:b/>
          <w:bCs/>
          <w:i/>
          <w:iCs/>
          <w:sz w:val="40"/>
          <w:szCs w:val="40"/>
          <w:lang w:val="ru-RU"/>
        </w:rPr>
      </w:pPr>
      <w:r w:rsidRPr="00251777">
        <w:rPr>
          <w:rFonts w:ascii="Calibri" w:eastAsia="SFRM1200" w:hAnsi="Calibri" w:cs="Calibri"/>
          <w:b/>
          <w:bCs/>
          <w:i/>
          <w:iCs/>
          <w:sz w:val="40"/>
          <w:szCs w:val="40"/>
          <w:lang w:val="ru-RU"/>
        </w:rPr>
        <w:t>Теоретическая</w:t>
      </w:r>
      <w:r w:rsidRPr="00251777">
        <w:rPr>
          <w:rFonts w:ascii="Calibri" w:eastAsia="SFRM1200" w:hAnsi="Calibri" w:cs="Calibri"/>
          <w:b/>
          <w:bCs/>
          <w:i/>
          <w:iCs/>
          <w:sz w:val="36"/>
          <w:szCs w:val="36"/>
          <w:lang w:val="ru-RU"/>
        </w:rPr>
        <w:t xml:space="preserve"> </w:t>
      </w:r>
      <w:r w:rsidRPr="00251777">
        <w:rPr>
          <w:rFonts w:ascii="Calibri" w:eastAsia="SFRM1200" w:hAnsi="Calibri" w:cs="Calibri"/>
          <w:b/>
          <w:bCs/>
          <w:i/>
          <w:iCs/>
          <w:sz w:val="40"/>
          <w:szCs w:val="40"/>
          <w:lang w:val="ru-RU"/>
        </w:rPr>
        <w:t>часть</w:t>
      </w:r>
    </w:p>
    <w:p w14:paraId="48A29BE7" w14:textId="72599BDB" w:rsidR="00E762C4" w:rsidRDefault="0077369D" w:rsidP="00E762C4">
      <w:pPr>
        <w:pStyle w:val="a3"/>
        <w:numPr>
          <w:ilvl w:val="0"/>
          <w:numId w:val="18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 w:rsidRPr="0077369D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Интерференция света в тонком сло</w:t>
      </w:r>
      <w:r w:rsidR="00E762C4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е</w:t>
      </w:r>
    </w:p>
    <w:p w14:paraId="179D40B0" w14:textId="4249AD5E" w:rsidR="00C8631A" w:rsidRDefault="00E762C4" w:rsidP="00E762C4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Рассмотрим два луча, п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ада</w:t>
      </w:r>
      <w:r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ющих от точечного источника S монохроматического света с длиной волны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λ</m:t>
        </m:r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на клинообразный воздушный слой,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заключенный между двумя сте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кл</w:t>
      </w:r>
      <w:r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янными пластинами (см. рис. 2).</w:t>
      </w:r>
    </w:p>
    <w:p w14:paraId="72BD222F" w14:textId="2D91828A" w:rsidR="00E762C4" w:rsidRDefault="00C8631A" w:rsidP="00E762C4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6E4FD9A3" wp14:editId="6C7E0EF9">
            <wp:simplePos x="0" y="0"/>
            <wp:positionH relativeFrom="column">
              <wp:posOffset>635</wp:posOffset>
            </wp:positionH>
            <wp:positionV relativeFrom="page">
              <wp:posOffset>6838059</wp:posOffset>
            </wp:positionV>
            <wp:extent cx="3219450" cy="2355850"/>
            <wp:effectExtent l="0" t="0" r="0" b="0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Луч SA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преломляется на верхней границе слоя, отражается от нижней границы в точке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B и выхо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>дит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из стоя в точке С. Луч SC испытывает в точке С отражение.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Поскольку источник света S точечный, то волны, приходящие в точку С по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пути SABC и по пути SC когерентны и будут интерферировать. Если провести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через точку А перпендикуляр AD к лучам SA н SC, считая их параллельными,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то оптическую разность хода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Δ</m:t>
        </m:r>
      </m:oMath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762C4" w:rsidRPr="00E762C4">
        <w:rPr>
          <w:rFonts w:asciiTheme="minorHAnsi" w:eastAsia="Times New Roman" w:hAnsiTheme="minorHAnsi" w:cstheme="minorHAnsi"/>
          <w:color w:val="000000"/>
          <w:lang w:val="ru-RU" w:eastAsia="ru-RU"/>
        </w:rPr>
        <w:t>между этими волнами, можно выразить в виде</w:t>
      </w:r>
      <w:r w:rsidR="00E762C4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</w:p>
    <w:p w14:paraId="79A40849" w14:textId="2C813D1C" w:rsidR="00E762C4" w:rsidRPr="00E762C4" w:rsidRDefault="00826FF7" w:rsidP="00E762C4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Δ=AB+BC-nDC#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1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75121B28" w14:textId="2D3F24D0" w:rsidR="00E762C4" w:rsidRDefault="00007B29" w:rsidP="00E762C4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где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n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– показатель преломления стекла.</w:t>
      </w:r>
    </w:p>
    <w:p w14:paraId="2C33D517" w14:textId="3A1ADB99" w:rsidR="00007B29" w:rsidRPr="00007B29" w:rsidRDefault="00007B29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В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д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л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ьнейшем пришедшие в точку С волны расходятся. Для того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,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чтобы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получить на экране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lastRenderedPageBreak/>
        <w:t xml:space="preserve">интерференционную картину с теми же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фазовыми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соотношениями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что и на поверхности слоя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нужно снова свести расходящиеся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волны,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не внося при этом дополнительной разности фаз. Такое сведение волн в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точку С' на экране без внесения дополнительной разности фаз осуществляется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собирающей линзой (экранном может служить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сетчатка глаза, а линзой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-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хрусталик). Аккомо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диро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вав глаз или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настроив микроскоп на верхнюю границу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воздушного слоя. мы уви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ди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м </w:t>
      </w:r>
      <w:r w:rsidR="000011CF"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интер</w:t>
      </w:r>
      <w:r w:rsidR="000011CF">
        <w:rPr>
          <w:rFonts w:asciiTheme="minorHAnsi" w:eastAsia="Times New Roman" w:hAnsiTheme="minorHAnsi" w:cstheme="minorHAnsi"/>
          <w:color w:val="000000"/>
          <w:lang w:val="ru-RU" w:eastAsia="ru-RU"/>
        </w:rPr>
        <w:t>ф</w:t>
      </w:r>
      <w:r w:rsidR="000011CF"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еренц</w:t>
      </w:r>
      <w:r w:rsidR="000011CF">
        <w:rPr>
          <w:rFonts w:asciiTheme="minorHAnsi" w:eastAsia="Times New Roman" w:hAnsiTheme="minorHAnsi" w:cstheme="minorHAnsi"/>
          <w:color w:val="000000"/>
          <w:lang w:val="ru-RU" w:eastAsia="ru-RU"/>
        </w:rPr>
        <w:t>и</w:t>
      </w:r>
      <w:r w:rsidR="000011CF"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>онные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полосы.</w:t>
      </w:r>
    </w:p>
    <w:p w14:paraId="672276F9" w14:textId="0B65FFB1" w:rsidR="00007B29" w:rsidRPr="000011CF" w:rsidRDefault="00007B29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Выразим величину оптической разности хода через толщину слоя </w:t>
      </w:r>
      <w:r w:rsidRPr="00007B29">
        <w:rPr>
          <w:rFonts w:asciiTheme="minorHAnsi" w:eastAsia="Times New Roman" w:hAnsiTheme="minorHAnsi" w:cstheme="minorHAnsi"/>
          <w:color w:val="000000"/>
          <w:lang w:eastAsia="ru-RU"/>
        </w:rPr>
        <w:t>h</w:t>
      </w:r>
      <w:r w:rsidR="000011CF" w:rsidRPr="000011C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, 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пренебрегая ее изменением </w:t>
      </w:r>
      <m:oMath>
        <m:r>
          <w:rPr>
            <w:rFonts w:ascii="Cambria Math" w:eastAsia="Times New Roman" w:hAnsi="Cambria Math" w:cstheme="minorHAnsi"/>
            <w:color w:val="000000"/>
            <w:lang w:eastAsia="ru-RU"/>
          </w:rPr>
          <m:t>Δ</m:t>
        </m:r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h</m:t>
        </m:r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н</w:t>
      </w:r>
      <w:r w:rsidRPr="00007B29">
        <w:rPr>
          <w:rFonts w:asciiTheme="minorHAnsi" w:eastAsia="Times New Roman" w:hAnsiTheme="minorHAnsi" w:cstheme="minorHAnsi"/>
          <w:color w:val="000000"/>
          <w:lang w:eastAsia="ru-RU"/>
        </w:rPr>
        <w:t>a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участке АС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007B29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что допустимо, при </w:t>
      </w:r>
      <m:oMath>
        <m:r>
          <w:rPr>
            <w:rFonts w:ascii="Cambria Math" w:eastAsia="Times New Roman" w:hAnsi="Cambria Math" w:cstheme="minorHAnsi"/>
            <w:color w:val="000000"/>
            <w:lang w:eastAsia="ru-RU"/>
          </w:rPr>
          <m:t>Δ</m:t>
        </m:r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h≪</m:t>
        </m:r>
        <m:f>
          <m:fPr>
            <m:ctrlPr>
              <w:rPr>
                <w:rFonts w:ascii="Cambria Math" w:eastAsia="Times New Roman" w:hAnsi="Cambria Math" w:cstheme="minorHAnsi"/>
                <w:i/>
                <w:color w:val="000000"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color w:val="000000"/>
                <w:lang w:eastAsia="ru-RU"/>
              </w:rPr>
              <m:t>λ</m:t>
            </m:r>
          </m:num>
          <m:den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4</m:t>
            </m:r>
          </m:den>
        </m:f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>.</w:t>
      </w:r>
      <w:r w:rsidR="000011CF" w:rsidRPr="000011C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007B29">
        <w:rPr>
          <w:rFonts w:asciiTheme="minorHAnsi" w:eastAsia="Times New Roman" w:hAnsiTheme="minorHAnsi" w:cstheme="minorHAnsi"/>
          <w:color w:val="000000"/>
          <w:lang w:eastAsia="ru-RU"/>
        </w:rPr>
        <w:t>Из соотношений</w:t>
      </w:r>
      <w:r w:rsidR="00C8631A">
        <w:rPr>
          <w:rFonts w:asciiTheme="minorHAnsi" w:eastAsia="Times New Roman" w:hAnsiTheme="minorHAnsi" w:cstheme="minorHAnsi"/>
          <w:color w:val="000000"/>
          <w:lang w:eastAsia="ru-RU"/>
        </w:rPr>
        <w:t>:</w:t>
      </w:r>
    </w:p>
    <w:p w14:paraId="01AFCE58" w14:textId="7881C622" w:rsidR="00007B29" w:rsidRPr="00007B29" w:rsidRDefault="00826FF7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AB=BC=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n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eastAsia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eastAsia="ru-RU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2</m:t>
                  </m:r>
                </m:e>
              </m:d>
            </m:e>
          </m:eqArr>
        </m:oMath>
      </m:oMathPara>
    </w:p>
    <w:p w14:paraId="259AECDB" w14:textId="7BF7ABC5" w:rsidR="00007B29" w:rsidRPr="00C8631A" w:rsidRDefault="00826FF7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AC=2AE=2</m:t>
              </m:r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h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tg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3</m:t>
                  </m:r>
                </m:e>
              </m:d>
            </m:e>
          </m:eqArr>
        </m:oMath>
      </m:oMathPara>
    </w:p>
    <w:p w14:paraId="67859ED9" w14:textId="14E8065D" w:rsidR="00C8631A" w:rsidRPr="00C8631A" w:rsidRDefault="00826FF7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DC=AC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=2</m:t>
              </m:r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h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tg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β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eastAsia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eastAsia="ru-RU"/>
                        </w:rPr>
                        <m:t>α</m:t>
                      </m:r>
                    </m:e>
                  </m:func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4</m:t>
                  </m:r>
                </m:e>
              </m:d>
            </m:e>
          </m:eqArr>
        </m:oMath>
      </m:oMathPara>
    </w:p>
    <w:p w14:paraId="2448D83B" w14:textId="66D84FD5" w:rsidR="00C8631A" w:rsidRDefault="00C8631A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>следует:</w:t>
      </w:r>
    </w:p>
    <w:p w14:paraId="137B94C5" w14:textId="3D44A301" w:rsidR="00C8631A" w:rsidRPr="00C8631A" w:rsidRDefault="00826FF7" w:rsidP="00007B29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Δ=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h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-2nh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tg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β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α</m:t>
                      </m:r>
                    </m:e>
                  </m:func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5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7F57D164" w14:textId="17A6F068" w:rsidR="002362CA" w:rsidRDefault="002362CA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Учитывая закон Снелл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и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уса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</w:p>
    <w:p w14:paraId="7B2F88B4" w14:textId="0F3B3654" w:rsidR="00E40C0F" w:rsidRPr="00E40C0F" w:rsidRDefault="00826FF7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n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6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5B026304" w14:textId="699C64E3" w:rsidR="002362CA" w:rsidRDefault="002362CA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получим в итоге:</w:t>
      </w:r>
    </w:p>
    <w:p w14:paraId="7C4950FB" w14:textId="23B4B57B" w:rsidR="00E40C0F" w:rsidRPr="00E40C0F" w:rsidRDefault="00826FF7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Δ=2</m:t>
              </m:r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h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7</m:t>
                  </m:r>
                </m:e>
              </m:d>
            </m:e>
          </m:eqArr>
        </m:oMath>
      </m:oMathPara>
    </w:p>
    <w:p w14:paraId="3391CC62" w14:textId="7B5A94E1" w:rsidR="00E40C0F" w:rsidRPr="00E40C0F" w:rsidRDefault="002362CA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Необходимо также учесть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что при отражении от оптически более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плотной среды фаза волны меняется на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π</m:t>
        </m:r>
      </m:oMath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, иначе говоря, происходит «потеря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полуволны». Таким образом. окончательно выражение для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оптической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разности хода принимает вид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eqArr>
          <m:eqArrPr>
            <m:maxDist m:val="1"/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eqArr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Δ=2</m:t>
            </m:r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h</m:t>
            </m:r>
            <m:func>
              <m:func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funcPr>
              <m:fNam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β</m:t>
                </m:r>
              </m:e>
            </m:func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+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λ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2</m:t>
                </m:r>
              </m:den>
            </m:f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#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8</m:t>
                </m:r>
              </m:e>
            </m:d>
          </m:e>
        </m:eqArr>
      </m:oMath>
    </w:p>
    <w:p w14:paraId="0D2E2632" w14:textId="5A316151" w:rsidR="00C8631A" w:rsidRPr="00E40C0F" w:rsidRDefault="002362CA" w:rsidP="002362CA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Из формулы (8) следует, что условия 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>интерференции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одинаковы для всех</w:t>
      </w:r>
      <w:r w:rsid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точек поверхности слоя, для которых одинакова толщина слоя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E40C0F">
        <w:rPr>
          <w:rFonts w:asciiTheme="minorHAnsi" w:eastAsia="Times New Roman" w:hAnsiTheme="minorHAnsi" w:cstheme="minorHAnsi"/>
          <w:color w:val="000000"/>
          <w:lang w:eastAsia="ru-RU"/>
        </w:rPr>
        <w:t>h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. Поэтому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наблюдаемые при интерференции полосы называются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полосами равной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толщины. Если тонкий воздушный слой образовался между сферической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поверхностью линзы и плоской поверхностью пластины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то полосы равной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толщины имеют вид концентрических колец,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362CA">
        <w:rPr>
          <w:rFonts w:asciiTheme="minorHAnsi" w:eastAsia="Times New Roman" w:hAnsiTheme="minorHAnsi" w:cstheme="minorHAnsi"/>
          <w:color w:val="000000"/>
          <w:lang w:val="ru-RU" w:eastAsia="ru-RU"/>
        </w:rPr>
        <w:t>получивших название колец</w:t>
      </w:r>
      <w:r w:rsidR="00E40C0F"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>Ньютона.</w:t>
      </w:r>
    </w:p>
    <w:p w14:paraId="5A385E97" w14:textId="3F919A40" w:rsidR="00E40C0F" w:rsidRPr="00E40C0F" w:rsidRDefault="00E40C0F" w:rsidP="00E40C0F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>Светлые кольца, являющиеся интерференционными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максимумами,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получаются, если: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br/>
      </w: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Δ=mλ,  m=1,2,3…#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9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566C4152" w14:textId="1592A633" w:rsidR="00E40C0F" w:rsidRPr="00E40C0F" w:rsidRDefault="00E40C0F" w:rsidP="00E40C0F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а темные кольца, то есть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интерференционны</w:t>
      </w:r>
      <w:r>
        <w:rPr>
          <w:rFonts w:asciiTheme="minorHAnsi" w:eastAsia="Times New Roman" w:hAnsiTheme="minorHAnsi" w:cstheme="minorHAnsi"/>
          <w:color w:val="000000"/>
          <w:lang w:eastAsia="ru-RU"/>
        </w:rPr>
        <w:t>t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минимумы, если: </w:t>
      </w:r>
      <m:oMath>
        <m:r>
          <m:rPr>
            <m:sty m:val="p"/>
          </m:rPr>
          <w:rPr>
            <w:rFonts w:ascii="Cambria Math" w:eastAsia="Times New Roman" w:hAnsi="Cambria Math" w:cstheme="minorHAnsi"/>
            <w:color w:val="000000"/>
            <w:lang w:val="ru-RU" w:eastAsia="ru-RU"/>
          </w:rPr>
          <w:br/>
        </m:r>
      </m:oMath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Δ=mλ+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λ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,  m=1,2,3…#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10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129E3634" w14:textId="630EE4B8" w:rsidR="00E762C4" w:rsidRPr="00E762C4" w:rsidRDefault="00E40C0F" w:rsidP="00E762C4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Из условия </w:t>
      </w:r>
      <m:oMath>
        <m:d>
          <m:dPr>
            <m:ctrlPr>
              <w:rPr>
                <w:rFonts w:ascii="Cambria Math" w:eastAsia="Times New Roman" w:hAnsi="Cambria Math" w:cstheme="minorHAnsi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10</m:t>
            </m:r>
          </m:e>
        </m:d>
      </m:oMath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выражения для оптической разности хода </w:t>
      </w:r>
      <m:oMath>
        <m:d>
          <m:d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8</m:t>
            </m:r>
          </m:e>
        </m:d>
      </m:oMath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получа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е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>м связь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между порядком интерференции </w:t>
      </w:r>
      <w:r w:rsidR="000011CF"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соответствующей этому порядку</w:t>
      </w:r>
      <w:r w:rsidR="000011C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40C0F">
        <w:rPr>
          <w:rFonts w:asciiTheme="minorHAnsi" w:eastAsia="Times New Roman" w:hAnsiTheme="minorHAnsi" w:cstheme="minorHAnsi"/>
          <w:color w:val="000000"/>
          <w:lang w:val="ru-RU" w:eastAsia="ru-RU"/>
        </w:rPr>
        <w:t>толщиной слоя</w:t>
      </w:r>
      <w:r w:rsidR="000011CF" w:rsidRPr="000011C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h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m</m:t>
            </m:r>
          </m:sub>
        </m:sSub>
      </m:oMath>
      <w:r w:rsidR="000011CF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  <m:oMath>
        <m:eqArr>
          <m:eqArrPr>
            <m:maxDist m:val="1"/>
            <m:ctrlPr>
              <w:rPr>
                <w:rFonts w:ascii="Cambria Math" w:eastAsia="Times New Roman" w:hAnsi="Cambria Math" w:cstheme="minorHAnsi"/>
                <w:i/>
                <w:color w:val="000000"/>
                <w:lang w:eastAsia="ru-RU"/>
              </w:rPr>
            </m:ctrlPr>
          </m:eqArr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m</m:t>
                </m:r>
              </m:sub>
            </m:sSub>
            <m:func>
              <m:func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funcPr>
              <m:fNam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β</m:t>
                </m:r>
              </m:e>
            </m:func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=mλ#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11</m:t>
                </m:r>
              </m:e>
            </m:d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e>
        </m:eqArr>
      </m:oMath>
    </w:p>
    <w:p w14:paraId="36A9696B" w14:textId="0FAC33FC" w:rsidR="0077369D" w:rsidRDefault="00DD0CDF" w:rsidP="00E762C4">
      <w:pPr>
        <w:pStyle w:val="a3"/>
        <w:numPr>
          <w:ilvl w:val="0"/>
          <w:numId w:val="18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54C6C2EA" wp14:editId="6C900D98">
            <wp:simplePos x="0" y="0"/>
            <wp:positionH relativeFrom="column">
              <wp:posOffset>635</wp:posOffset>
            </wp:positionH>
            <wp:positionV relativeFrom="page">
              <wp:posOffset>276225</wp:posOffset>
            </wp:positionV>
            <wp:extent cx="2059305" cy="1484630"/>
            <wp:effectExtent l="0" t="0" r="0" b="0"/>
            <wp:wrapTight wrapText="bothSides">
              <wp:wrapPolygon edited="0">
                <wp:start x="0" y="0"/>
                <wp:lineTo x="0" y="21341"/>
                <wp:lineTo x="21380" y="21341"/>
                <wp:lineTo x="2138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69D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Определение радиуса кривизны линзы</w:t>
      </w:r>
    </w:p>
    <w:p w14:paraId="1569DEEB" w14:textId="0D2151AA" w:rsidR="00E762C4" w:rsidRPr="00DD0CDF" w:rsidRDefault="006E543D" w:rsidP="006E543D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Обозначив радиус кривизны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сф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ер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и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че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с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кой поверхности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ли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нзы через R,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найдем выражение для д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иаметра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- го темного кольца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ⅆ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m</m:t>
            </m:r>
          </m:sub>
        </m:sSub>
      </m:oMath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. Из построения на рис. 3, где точка Р — центр кольца MN, а точка О — центр кривизны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поверхности линзы, следует,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ч</w:t>
      </w:r>
      <w:r w:rsidRPr="006E543D">
        <w:rPr>
          <w:rFonts w:asciiTheme="minorHAnsi" w:eastAsia="Times New Roman" w:hAnsiTheme="minorHAnsi" w:cstheme="minorHAnsi"/>
          <w:color w:val="000000"/>
          <w:lang w:val="ru-RU" w:eastAsia="ru-RU"/>
        </w:rPr>
        <w:t>то</w:t>
      </w:r>
      <w:r w:rsidR="00DD0CDF"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</w:p>
    <w:p w14:paraId="53298F68" w14:textId="6C75A773" w:rsidR="006E543D" w:rsidRPr="00DD0CDF" w:rsidRDefault="00826FF7" w:rsidP="006E543D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color w:val="000000"/>
                              <w:lang w:val="ru-RU" w:eastAsia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theme="minorHAnsi"/>
                                  <w:i/>
                                  <w:color w:val="000000"/>
                                  <w:lang w:val="ru-RU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theme="minorHAnsi"/>
                                  <w:color w:val="000000"/>
                                  <w:lang w:val="ru-RU" w:eastAsia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theme="minorHAnsi"/>
                                  <w:color w:val="000000"/>
                                  <w:lang w:val="ru-RU" w:eastAsia="ru-RU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R-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color w:val="000000"/>
                              <w:lang w:val="ru-RU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=2R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m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m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ru-RU"/>
                    </w:rPr>
                    <m:t>12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78A5D4EB" w14:textId="47E3F7EF" w:rsidR="00DD0CDF" w:rsidRDefault="00DD0CDF" w:rsidP="006E543D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Пренебрегая </w:t>
      </w:r>
      <m:oMath>
        <m:sSubSup>
          <m:sSubSup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h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m</m:t>
            </m:r>
          </m:sub>
          <m:sup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p>
        </m:sSubSup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 равнению с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2R</m:t>
        </m:r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h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m</m:t>
            </m:r>
          </m:sub>
        </m:sSub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получаем:</w:t>
      </w:r>
    </w:p>
    <w:p w14:paraId="3573CE49" w14:textId="221A0DDD" w:rsidR="00DD0CDF" w:rsidRPr="00DD0CDF" w:rsidRDefault="00826FF7" w:rsidP="006E543D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qArrPr>
            <m:e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m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=8R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m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13</m:t>
                  </m:r>
                </m:e>
              </m:d>
            </m:e>
          </m:eqArr>
        </m:oMath>
      </m:oMathPara>
    </w:p>
    <w:p w14:paraId="59B89588" w14:textId="786AC288" w:rsidR="00DD0CDF" w:rsidRDefault="00DD0CDF" w:rsidP="00DD0CDF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>или, с учетом соотношения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(10)</m:t>
        </m:r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</w:p>
    <w:p w14:paraId="33F8D27A" w14:textId="194D6098" w:rsidR="00DD0CDF" w:rsidRPr="00DD0CDF" w:rsidRDefault="00826FF7" w:rsidP="006E543D">
      <w:pPr>
        <w:pStyle w:val="a3"/>
        <w:spacing w:line="360" w:lineRule="auto"/>
        <w:rPr>
          <w:rFonts w:asciiTheme="minorHAnsi" w:eastAsia="Times New Roman" w:hAnsiTheme="minorHAnsi" w:cstheme="minorHAnsi"/>
          <w:i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ru-RU"/>
                </w:rPr>
              </m:ctrlPr>
            </m:eqArrPr>
            <m:e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m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4Rλ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m#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14</m:t>
                  </m:r>
                </m:e>
              </m:d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>
          </m:eqArr>
        </m:oMath>
      </m:oMathPara>
    </w:p>
    <w:p w14:paraId="1FFAC71C" w14:textId="3A5B2240" w:rsidR="00DD0CDF" w:rsidRPr="00DD0CDF" w:rsidRDefault="00DD0CDF" w:rsidP="00DD0CDF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lang w:val="ru-RU" w:eastAsia="ru-RU"/>
        </w:rPr>
        <w:t>Из полученного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выражения видно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что квадрат диаметра тёмного кольца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d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m</m:t>
            </m:r>
          </m:sub>
          <m:sup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p>
        </m:sSubSup>
      </m:oMath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линейно зависит от его номера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. Поскольку такая зависимость имеет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место только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для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с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ферической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линзы,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ф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орму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л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а </w:t>
      </w:r>
      <m:oMath>
        <m:d>
          <m:dPr>
            <m:ctrlPr>
              <w:rPr>
                <w:rFonts w:ascii="Cambria Math" w:eastAsia="Times New Roman" w:hAnsi="Cambria Math" w:cstheme="minorHAnsi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14</m:t>
            </m:r>
          </m:e>
        </m:d>
      </m:oMath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мож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е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т быть использована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для </w:t>
      </w: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экспериментальной проверки сферичности поверхности линзы. Из этой же</w:t>
      </w:r>
    </w:p>
    <w:p w14:paraId="2F21CC59" w14:textId="5EEE2578" w:rsidR="00DD0CDF" w:rsidRPr="00DD0CDF" w:rsidRDefault="00DD0CDF" w:rsidP="006E543D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DD0CDF">
        <w:rPr>
          <w:rFonts w:asciiTheme="minorHAnsi" w:eastAsia="Times New Roman" w:hAnsiTheme="minorHAnsi" w:cstheme="minorHAnsi"/>
          <w:color w:val="000000"/>
          <w:lang w:val="ru-RU" w:eastAsia="ru-RU"/>
        </w:rPr>
        <w:t>формулы можно найти радиус кривизны R поверхности линзы:</w:t>
      </w:r>
      <m:oMath>
        <m:eqArr>
          <m:eqArrPr>
            <m:maxDist m:val="1"/>
            <m:ctrlPr>
              <w:rPr>
                <w:rFonts w:ascii="Cambria Math" w:eastAsia="Times New Roman" w:hAnsi="Cambria Math" w:cstheme="minorHAnsi"/>
                <w:i/>
                <w:color w:val="000000"/>
                <w:lang w:eastAsia="ru-RU"/>
              </w:rPr>
            </m:ctrlPr>
          </m:eqArr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R=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Times New Roman" w:hAnsi="Cambria Math" w:cstheme="minorHAnsi"/>
                        <w:i/>
                        <w:color w:val="000000"/>
                        <w:lang w:val="ru-RU" w:eastAsia="ru-RU"/>
                      </w:rPr>
                    </m:ctrlPr>
                  </m:funcPr>
                  <m:fName>
                    <m:r>
                      <w:rPr>
                        <w:rFonts w:ascii="Cambria Math" w:eastAsia="Times New Roman" w:hAnsi="Cambria Math" w:cstheme="minorHAnsi"/>
                        <w:color w:val="000000"/>
                        <w:lang w:val="ru-RU" w:eastAsia="ru-RU"/>
                      </w:rPr>
                      <m:t>cos</m:t>
                    </m:r>
                  </m:fName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lang w:val="ru-RU" w:eastAsia="ru-RU"/>
                      </w:rPr>
                      <m:t>β</m:t>
                    </m:r>
                  </m:e>
                </m:func>
              </m:num>
              <m:den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4λ</m:t>
                </m:r>
              </m:den>
            </m:f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val="ru-RU" w:eastAsia="ru-R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color w:val="000000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lang w:val="ru-RU" w:eastAsia="ru-RU"/>
                      </w:rPr>
                      <m:t>ⅆ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000000"/>
                        <w:lang w:val="ru-RU" w:eastAsia="ru-RU"/>
                      </w:rPr>
                      <m:t>m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color w:val="000000"/>
                        <w:lang w:val="ru-RU" w:eastAsia="ru-RU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m</m:t>
                </m:r>
              </m:den>
            </m:f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#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lang w:val="ru-RU" w:eastAsia="ru-RU"/>
                  </w:rPr>
                  <m:t>15</m:t>
                </m:r>
              </m:e>
            </m:d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e>
        </m:eqArr>
      </m:oMath>
    </w:p>
    <w:p w14:paraId="0ABD1F31" w14:textId="3955F8EB" w:rsidR="00E762C4" w:rsidRDefault="0077369D" w:rsidP="00E762C4">
      <w:pPr>
        <w:pStyle w:val="a3"/>
        <w:numPr>
          <w:ilvl w:val="0"/>
          <w:numId w:val="18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Влияние размеров источника на интерференционную картину</w:t>
      </w:r>
    </w:p>
    <w:p w14:paraId="44A54BEF" w14:textId="0124C395" w:rsidR="00A069E7" w:rsidRPr="00A069E7" w:rsidRDefault="00A069E7" w:rsidP="00A069E7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743D5B73" wp14:editId="2C069C12">
            <wp:simplePos x="0" y="0"/>
            <wp:positionH relativeFrom="column">
              <wp:posOffset>3953318</wp:posOffset>
            </wp:positionH>
            <wp:positionV relativeFrom="page">
              <wp:posOffset>5955030</wp:posOffset>
            </wp:positionV>
            <wp:extent cx="2947035" cy="1874520"/>
            <wp:effectExtent l="0" t="0" r="0" b="0"/>
            <wp:wrapTight wrapText="bothSides">
              <wp:wrapPolygon edited="0">
                <wp:start x="0" y="0"/>
                <wp:lineTo x="0" y="21293"/>
                <wp:lineTo x="21502" y="21293"/>
                <wp:lineTo x="2150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Выше мы предполагали источник света точечным. Однако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в да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нной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работе используется протяженный источник света. Различные точки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такого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источника излучают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некогерентно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создают независимые интер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ференционные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картины, которые складываются по интенсивности. Четкост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ь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результирующей интерференционной картины, получающейся на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верхней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границе тонкого слоя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зависит от того, как наложатся друг на друга картины от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отдельных точек протяженного источника.</w:t>
      </w:r>
    </w:p>
    <w:p w14:paraId="145EE1E0" w14:textId="7293CF9A" w:rsidR="00A069E7" w:rsidRPr="00A069E7" w:rsidRDefault="00A069E7" w:rsidP="00A069E7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Рассмотрим ход лучей от крайних точек источника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</m:t>
            </m:r>
          </m:sub>
        </m:sSub>
      </m:oMath>
      <w:r w:rsidR="00770A6C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b>
        </m:sSub>
      </m:oMath>
      <w:r w:rsidR="00770A6C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(см.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рис. 4</w:t>
      </w: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)-</w:t>
      </w:r>
    </w:p>
    <w:p w14:paraId="323B33C7" w14:textId="102F420A" w:rsidR="00E762C4" w:rsidRPr="00770A6C" w:rsidRDefault="00770A6C" w:rsidP="00A069E7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Освещённость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создаваемая </w:t>
      </w:r>
      <w:proofErr w:type="gramStart"/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в</w:t>
      </w:r>
      <w:proofErr w:type="gramEnd"/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С </w:t>
      </w:r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точкой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</m:t>
            </m:r>
          </m:sub>
        </m:sSub>
      </m:oMath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источника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 о</w:t>
      </w:r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пределяется</w:t>
      </w:r>
      <w:r w:rsid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результатом интерференции идущих от нее лучей и зависит от оптическо</w:t>
      </w:r>
      <w:r w:rsidR="00A069E7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й </w:t>
      </w:r>
      <w:r w:rsidR="00A069E7" w:rsidRPr="00A069E7">
        <w:rPr>
          <w:rFonts w:asciiTheme="minorHAnsi" w:eastAsia="Times New Roman" w:hAnsiTheme="minorHAnsi" w:cstheme="minorHAnsi"/>
          <w:color w:val="000000"/>
          <w:lang w:val="ru-RU" w:eastAsia="ru-RU"/>
        </w:rPr>
        <w:t>разности хода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1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=2</m:t>
          </m:r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h</m:t>
          </m:r>
          <m:func>
            <m:func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</m:t>
                  </m:r>
                </m:sub>
              </m:sSub>
            </m:e>
          </m:func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λ</m:t>
              </m:r>
            </m:num>
            <m:den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2</m:t>
              </m:r>
            </m:den>
          </m:f>
        </m:oMath>
      </m:oMathPara>
    </w:p>
    <w:p w14:paraId="01E9A771" w14:textId="04FA1049" w:rsidR="00770A6C" w:rsidRDefault="002D1CE5" w:rsidP="002D1CE5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>Освещенность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получающаяся </w:t>
      </w:r>
      <w:r w:rsidR="00E514F3">
        <w:rPr>
          <w:rFonts w:asciiTheme="minorHAnsi" w:eastAsia="Times New Roman" w:hAnsiTheme="minorHAnsi" w:cstheme="minorHAnsi"/>
          <w:color w:val="000000"/>
          <w:lang w:val="ru-RU" w:eastAsia="ru-RU"/>
        </w:rPr>
        <w:t>от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точки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b>
        </m:sSub>
      </m:oMath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575A4C"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>источника,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определяется разностью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хода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Δ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b>
        </m:sSub>
      </m:oMath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лучей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,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идущих </w:t>
      </w:r>
      <w:r w:rsidR="00E514F3">
        <w:rPr>
          <w:rFonts w:asciiTheme="minorHAnsi" w:eastAsia="Times New Roman" w:hAnsiTheme="minorHAnsi" w:cstheme="minorHAnsi"/>
          <w:color w:val="000000"/>
          <w:lang w:val="ru-RU" w:eastAsia="ru-RU"/>
        </w:rPr>
        <w:t>от</w:t>
      </w:r>
      <w:r w:rsidRPr="002D1CE5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нее:</w:t>
      </w:r>
    </w:p>
    <w:p w14:paraId="7370F412" w14:textId="5249F199" w:rsidR="00770A6C" w:rsidRPr="00E514F3" w:rsidRDefault="00826FF7" w:rsidP="00A069E7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Δ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2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=2</m:t>
          </m:r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h</m:t>
          </m:r>
          <m:func>
            <m:func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b>
              </m:sSub>
            </m:e>
          </m:func>
          <m:r>
            <w:rPr>
              <w:rFonts w:ascii="Cambria Math" w:eastAsia="Times New Roman" w:hAnsi="Cambria Math" w:cstheme="minorHAnsi"/>
              <w:color w:val="000000"/>
              <w:lang w:val="ru-RU" w:eastAsia="ru-RU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λ</m:t>
              </m:r>
            </m:num>
            <m:den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2</m:t>
              </m:r>
            </m:den>
          </m:f>
        </m:oMath>
      </m:oMathPara>
    </w:p>
    <w:p w14:paraId="24C3105F" w14:textId="7705BFEA" w:rsidR="003A1096" w:rsidRDefault="00E514F3" w:rsidP="00E514F3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Интерференционные картины, создаваемые точками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</m:t>
            </m:r>
          </m:sub>
        </m:sSub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b>
        </m:sSub>
      </m:oMath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источника, будут практически одинаковыми в окрестности точки С, если оптические разности хода будут отличаться на величину, много меньшую длины волны</w:t>
      </w:r>
      <w:r w:rsidR="003A1096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>λ</m:t>
        </m:r>
      </m:oMath>
      <w:r w:rsidR="003A1096">
        <w:rPr>
          <w:rFonts w:asciiTheme="minorHAnsi" w:eastAsia="Times New Roman" w:hAnsiTheme="minorHAnsi" w:cstheme="minorHAnsi"/>
          <w:color w:val="000000"/>
          <w:lang w:val="ru-RU" w:eastAsia="ru-RU"/>
        </w:rPr>
        <w:t>:</w:t>
      </w:r>
    </w:p>
    <w:p w14:paraId="66AC42A4" w14:textId="5963ABD5" w:rsidR="00E514F3" w:rsidRPr="00E514F3" w:rsidRDefault="00826FF7" w:rsidP="00E514F3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theme="minorHAnsi"/>
                  <w:i/>
                  <w:color w:val="000000"/>
                  <w:lang w:val="ru-RU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=2</m:t>
              </m:r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color w:val="000000"/>
                              <w:lang w:val="ru-RU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lang w:val="ru-RU" w:eastAsia="ru-RU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lang w:val="ru-RU" w:eastAsia="ru-RU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color w:val="000000"/>
                              <w:lang w:val="ru-RU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color w:val="000000"/>
                              <w:lang w:val="ru-RU" w:eastAsia="ru-RU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eastAsia="Times New Roman" w:hAnsi="Cambria Math" w:cstheme="minorHAnsi"/>
                  <w:color w:val="000000"/>
                  <w:lang w:val="ru-RU" w:eastAsia="ru-RU"/>
                </w:rPr>
                <m:t>≪1#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val="ru-RU" w:eastAsia="ru-RU"/>
                    </w:rPr>
                    <m:t>16</m:t>
                  </m:r>
                </m:e>
              </m:d>
            </m:e>
          </m:eqArr>
        </m:oMath>
      </m:oMathPara>
    </w:p>
    <w:p w14:paraId="79C6523F" w14:textId="08A2C438" w:rsidR="00E514F3" w:rsidRDefault="00E514F3" w:rsidP="00E514F3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Очевидно, что условие </w:t>
      </w:r>
      <m:oMath>
        <m:d>
          <m:d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16</m:t>
            </m:r>
          </m:e>
        </m:d>
      </m:oMath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будет выполнено и для всех остальных точек источника, поскольку они находятся друг от друга на меныших угловых расстояниях, чем</w:t>
      </w:r>
      <m:oMath>
        <m:r>
          <w:rPr>
            <w:rFonts w:ascii="Cambria Math" w:eastAsia="Times New Roman" w:hAnsi="Cambria Math" w:cstheme="minorHAnsi"/>
            <w:color w:val="000000"/>
            <w:lang w:val="ru-RU"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</m:t>
            </m:r>
          </m:sub>
        </m:sSub>
      </m:oMath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S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2</m:t>
            </m:r>
          </m:sub>
        </m:sSub>
      </m:oMath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. Таким образом, при выполнении условия </w:t>
      </w:r>
      <m:oMath>
        <m:d>
          <m:dPr>
            <m:ctrlPr>
              <w:rPr>
                <w:rFonts w:ascii="Cambria Math" w:eastAsia="Times New Roman" w:hAnsi="Cambria Math" w:cstheme="minorHAnsi"/>
                <w:i/>
                <w:color w:val="000000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val="ru-RU" w:eastAsia="ru-RU"/>
              </w:rPr>
              <m:t>16</m:t>
            </m:r>
          </m:e>
        </m:d>
      </m:oMath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в окрестности точки С получается четкая интерференционная картина.</w:t>
      </w:r>
    </w:p>
    <w:p w14:paraId="674E45AC" w14:textId="77777777" w:rsidR="00E514F3" w:rsidRPr="00E514F3" w:rsidRDefault="00E514F3" w:rsidP="00E514F3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</w:p>
    <w:p w14:paraId="2D1C143C" w14:textId="18C6BDF6" w:rsidR="00E762C4" w:rsidRDefault="00E762C4" w:rsidP="00E762C4">
      <w:pPr>
        <w:pStyle w:val="a3"/>
        <w:numPr>
          <w:ilvl w:val="0"/>
          <w:numId w:val="18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Измерение диаметров колец Ньютона</w:t>
      </w:r>
    </w:p>
    <w:p w14:paraId="74E3D9F4" w14:textId="09E21F8B" w:rsidR="00E514F3" w:rsidRPr="00E514F3" w:rsidRDefault="00E514F3" w:rsidP="00E514F3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В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н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ача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>л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е выбирают отчетливо видное темное кольцо с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достаточно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большим номером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. С помощью микрометра наводят перекрестие нитей на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середину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этой кольцевой интерференционной полосы и записывают показание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микрометра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. </w:t>
      </w:r>
      <w:r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Затем,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вращая винт микрометра, последовательно наводят крест</w:t>
      </w:r>
    </w:p>
    <w:p w14:paraId="1B724742" w14:textId="7AD1DA58" w:rsidR="00E762C4" w:rsidRPr="00E514F3" w:rsidRDefault="00E514F3" w:rsidP="009F6358">
      <w:pPr>
        <w:pStyle w:val="a3"/>
        <w:spacing w:line="360" w:lineRule="auto"/>
        <w:rPr>
          <w:rFonts w:asciiTheme="minorHAnsi" w:eastAsia="Times New Roman" w:hAnsiTheme="minorHAnsi" w:cstheme="minorHAnsi"/>
          <w:color w:val="000000"/>
          <w:lang w:val="ru-RU" w:eastAsia="ru-RU"/>
        </w:rPr>
      </w:pP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нитей на кольца с номерами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— 1, </w:t>
      </w:r>
      <w:r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— 2 и т. д., перемещая крест к 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>центру интерференционной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картины. Соответствующие показания микрометра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записывают. Не меняя направление вращения винта, проходят центр и,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удаляясь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от него, продолжают измерения, пока снова не дойдут до </w:t>
      </w:r>
      <w:r w:rsidR="009F6358">
        <w:rPr>
          <w:rFonts w:asciiTheme="minorHAnsi" w:eastAsia="Times New Roman" w:hAnsiTheme="minorHAnsi" w:cstheme="minorHAnsi"/>
          <w:color w:val="000000"/>
          <w:lang w:eastAsia="ru-RU"/>
        </w:rPr>
        <w:t>m</w:t>
      </w:r>
      <w:r w:rsidR="009F6358" w:rsidRP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>–</w:t>
      </w:r>
      <w:r w:rsidR="009F6358" w:rsidRP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го</w:t>
      </w:r>
      <w:r w:rsidR="009F6358" w:rsidRP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кольца. Таким образом, выполнив один проход, получают для каждого</w:t>
      </w:r>
      <w:r w:rsidR="009F6358" w:rsidRP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 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измеряемого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кольца по два отсчета микрометра, разность которых </w:t>
      </w:r>
      <w:r w:rsidR="009F6358">
        <w:rPr>
          <w:rFonts w:asciiTheme="minorHAnsi" w:eastAsia="Times New Roman" w:hAnsiTheme="minorHAnsi" w:cstheme="minorHAnsi"/>
          <w:color w:val="000000"/>
          <w:lang w:val="ru-RU" w:eastAsia="ru-RU"/>
        </w:rPr>
        <w:t xml:space="preserve">дает </w:t>
      </w:r>
      <w:r w:rsidRPr="00E514F3">
        <w:rPr>
          <w:rFonts w:asciiTheme="minorHAnsi" w:eastAsia="Times New Roman" w:hAnsiTheme="minorHAnsi" w:cstheme="minorHAnsi"/>
          <w:color w:val="000000"/>
          <w:lang w:val="ru-RU" w:eastAsia="ru-RU"/>
        </w:rPr>
        <w:t>диаметр кольца.</w:t>
      </w:r>
    </w:p>
    <w:p w14:paraId="656B0C59" w14:textId="4484C40F" w:rsidR="004638B9" w:rsidRDefault="009F6358" w:rsidP="009F6358">
      <w:pPr>
        <w:pStyle w:val="HTML"/>
        <w:spacing w:line="36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9F6358">
        <w:rPr>
          <w:rFonts w:asciiTheme="minorHAnsi" w:hAnsiTheme="minorHAnsi" w:cstheme="minorHAnsi"/>
          <w:color w:val="000000"/>
          <w:sz w:val="24"/>
          <w:szCs w:val="24"/>
        </w:rPr>
        <w:t>Выполняют несколько (не менее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трех) серий таких измерений.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Полученные значения диаметров колец усредняют. Можно не проводить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измерения для широких центральных колец. если не удается установить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перекрестие нитей на середину коль</w:t>
      </w:r>
      <w:r>
        <w:rPr>
          <w:rFonts w:asciiTheme="minorHAnsi" w:hAnsiTheme="minorHAnsi" w:cstheme="minorHAnsi"/>
          <w:color w:val="000000"/>
          <w:sz w:val="24"/>
          <w:szCs w:val="24"/>
        </w:rPr>
        <w:t>ц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а с хорошей точнос</w:t>
      </w:r>
      <w:r>
        <w:rPr>
          <w:rFonts w:asciiTheme="minorHAnsi" w:hAnsiTheme="minorHAnsi" w:cstheme="minorHAnsi"/>
          <w:color w:val="000000"/>
          <w:sz w:val="24"/>
          <w:szCs w:val="24"/>
        </w:rPr>
        <w:t>тью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. Во время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каждой серии измерений винт микрометра следует вращать только в одну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>сторону</w:t>
      </w:r>
      <w:r>
        <w:rPr>
          <w:rFonts w:asciiTheme="minorHAnsi" w:hAnsiTheme="minorHAnsi" w:cstheme="minorHAnsi"/>
          <w:color w:val="000000"/>
          <w:sz w:val="24"/>
          <w:szCs w:val="24"/>
        </w:rPr>
        <w:t>,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 xml:space="preserve"> чтобы исключить </w:t>
      </w:r>
      <w:r>
        <w:rPr>
          <w:rFonts w:asciiTheme="minorHAnsi" w:hAnsiTheme="minorHAnsi" w:cstheme="minorHAnsi"/>
          <w:color w:val="000000"/>
          <w:sz w:val="24"/>
          <w:szCs w:val="24"/>
        </w:rPr>
        <w:t>влияние</w:t>
      </w:r>
      <w:r w:rsidRPr="009F6358">
        <w:rPr>
          <w:rFonts w:asciiTheme="minorHAnsi" w:hAnsiTheme="minorHAnsi" w:cstheme="minorHAnsi"/>
          <w:color w:val="000000"/>
          <w:sz w:val="24"/>
          <w:szCs w:val="24"/>
        </w:rPr>
        <w:t xml:space="preserve"> люфта микрометра.</w:t>
      </w:r>
    </w:p>
    <w:p w14:paraId="34623D68" w14:textId="77777777" w:rsidR="004638B9" w:rsidRDefault="004638B9">
      <w:pPr>
        <w:widowControl/>
        <w:autoSpaceDE/>
        <w:autoSpaceDN/>
        <w:spacing w:after="160" w:line="259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 w:rsidRPr="00A7723B">
        <w:rPr>
          <w:rFonts w:asciiTheme="minorHAnsi" w:hAnsiTheme="minorHAnsi" w:cstheme="minorHAnsi"/>
          <w:color w:val="000000"/>
          <w:sz w:val="24"/>
          <w:szCs w:val="24"/>
          <w:lang w:val="ru-RU"/>
        </w:rPr>
        <w:br w:type="page"/>
      </w:r>
    </w:p>
    <w:p w14:paraId="74CF8386" w14:textId="352F851F" w:rsidR="00DD2031" w:rsidRDefault="00C65080" w:rsidP="0018021B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6"/>
          <w:szCs w:val="30"/>
          <w:lang w:val="ru-RU"/>
        </w:rPr>
      </w:pPr>
      <w:r w:rsidRPr="00C65080">
        <w:rPr>
          <w:rFonts w:asciiTheme="minorHAnsi" w:eastAsia="SFRM1200" w:hAnsiTheme="minorHAnsi" w:cs="SFRM1200"/>
          <w:b/>
          <w:bCs/>
          <w:i/>
          <w:iCs/>
          <w:sz w:val="36"/>
          <w:szCs w:val="30"/>
          <w:lang w:val="ru-RU"/>
        </w:rPr>
        <w:lastRenderedPageBreak/>
        <w:t>Практическая часть</w:t>
      </w:r>
    </w:p>
    <w:p w14:paraId="37AA1EF2" w14:textId="57345165" w:rsidR="009F6358" w:rsidRDefault="00FA008B" w:rsidP="009F6358">
      <w:pPr>
        <w:pStyle w:val="aa"/>
        <w:numPr>
          <w:ilvl w:val="0"/>
          <w:numId w:val="14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График зависимости квадрата диаметра кольца от его номера</w:t>
      </w:r>
    </w:p>
    <w:p w14:paraId="1C48B4A7" w14:textId="6EC78444" w:rsidR="00A7723B" w:rsidRDefault="00A7723B" w:rsidP="009F6358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32340281" wp14:editId="666ED117">
            <wp:simplePos x="0" y="0"/>
            <wp:positionH relativeFrom="column">
              <wp:posOffset>-122298</wp:posOffset>
            </wp:positionH>
            <wp:positionV relativeFrom="page">
              <wp:posOffset>1412811</wp:posOffset>
            </wp:positionV>
            <wp:extent cx="6930390" cy="3913505"/>
            <wp:effectExtent l="0" t="0" r="0" b="0"/>
            <wp:wrapTight wrapText="bothSides">
              <wp:wrapPolygon edited="0">
                <wp:start x="0" y="0"/>
                <wp:lineTo x="0" y="21449"/>
                <wp:lineTo x="21553" y="21449"/>
                <wp:lineTo x="2155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8B9" w:rsidRPr="004638B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</w:t>
      </w:r>
      <w:r w:rsidR="004638B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змерили диаметры 15-ти колец Ньютона</w:t>
      </w:r>
      <w:r w:rsidR="00FA008B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, по результатам построили график:</w:t>
      </w:r>
    </w:p>
    <w:p w14:paraId="741C95A8" w14:textId="0CDDA6EA" w:rsidR="00226F04" w:rsidRPr="00471589" w:rsidRDefault="00226F04" w:rsidP="009F6358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Радиус кривизны 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R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поверхности линзы по формуле</w:t>
      </w:r>
      <w:r w:rsidR="0047158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:</w:t>
      </w:r>
      <w:r w:rsidR="0047158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br/>
      </w:r>
      <m:oMathPara>
        <m:oMath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val="ru-RU" w:eastAsia="ru-RU"/>
            </w:rPr>
            <m:t>R=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4"/>
                  <w:szCs w:val="24"/>
                  <w:lang w:val="ru-RU" w:eastAsia="ru-RU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color w:val="000000"/>
                  <w:sz w:val="24"/>
                  <w:szCs w:val="24"/>
                  <w:lang w:val="ru-RU" w:eastAsia="ru-RU"/>
                </w:rPr>
                <m:t>n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sz w:val="24"/>
                      <w:szCs w:val="24"/>
                      <w:lang w:val="ru-RU" w:eastAsia="ru-RU"/>
                    </w:rPr>
                  </m:ctrlPr>
                </m:funcPr>
                <m:fName>
                  <m:r>
                    <w:rPr>
                      <w:rFonts w:ascii="Cambria Math" w:eastAsia="Times New Roman" w:hAnsi="Cambria Math" w:cstheme="minorHAnsi"/>
                      <w:color w:val="000000"/>
                      <w:sz w:val="24"/>
                      <w:szCs w:val="24"/>
                      <w:lang w:val="ru-RU"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sz w:val="24"/>
                      <w:szCs w:val="24"/>
                      <w:lang w:val="ru-RU" w:eastAsia="ru-RU"/>
                    </w:rPr>
                    <m:t>β</m:t>
                  </m:r>
                  <m:sSubSup>
                    <m:sSubSup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000000"/>
                          <w:sz w:val="24"/>
                          <w:szCs w:val="24"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theme="minorHAnsi"/>
                          <w:color w:val="000000"/>
                          <w:sz w:val="24"/>
                          <w:szCs w:val="24"/>
                          <w:lang w:val="ru-RU" w:eastAsia="ru-RU"/>
                        </w:rPr>
                        <m:t>ⅆ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="Times New Roman" w:hAnsi="Cambria Math" w:cstheme="minorHAnsi"/>
                          <w:color w:val="000000"/>
                          <w:sz w:val="24"/>
                          <w:szCs w:val="24"/>
                          <w:lang w:val="ru-RU" w:eastAsia="ru-RU"/>
                        </w:rPr>
                        <m:t>2</m:t>
                      </m:r>
                    </m:sup>
                  </m:sSubSup>
                </m:e>
              </m:func>
            </m:num>
            <m:den>
              <m:r>
                <w:rPr>
                  <w:rFonts w:ascii="Cambria Math" w:eastAsia="Times New Roman" w:hAnsi="Cambria Math" w:cstheme="minorHAnsi"/>
                  <w:color w:val="000000"/>
                  <w:sz w:val="24"/>
                  <w:szCs w:val="24"/>
                  <w:lang w:val="ru-RU" w:eastAsia="ru-RU"/>
                </w:rPr>
                <m:t>4λ</m:t>
              </m:r>
              <m:r>
                <w:rPr>
                  <w:rFonts w:ascii="Cambria Math" w:eastAsia="Times New Roman" w:hAnsi="Cambria Math" w:cstheme="minorHAnsi"/>
                  <w:color w:val="000000"/>
                  <w:sz w:val="24"/>
                  <w:szCs w:val="24"/>
                  <w:lang w:val="ru-RU" w:eastAsia="ru-RU"/>
                </w:rPr>
                <m:t>m</m:t>
              </m:r>
            </m:den>
          </m:f>
        </m:oMath>
      </m:oMathPara>
    </w:p>
    <w:p w14:paraId="4FF077CB" w14:textId="4FC1EDE9" w:rsidR="00471589" w:rsidRPr="00471589" w:rsidRDefault="00471589" w:rsidP="009F6358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где </w:t>
      </w:r>
      <m:oMath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λ=0,589</m:t>
        </m:r>
      </m:oMath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мкм, </w:t>
      </w:r>
      <m:oMath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>n</m:t>
        </m:r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=1</m:t>
        </m:r>
      </m:oMath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, </w:t>
      </w:r>
      <m:oMath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β=18°</m:t>
        </m:r>
      </m:oMath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, </w:t>
      </w:r>
      <m:oMath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m</m:t>
        </m:r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=10</m:t>
        </m:r>
      </m:oMath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, </w:t>
      </w:r>
      <m:oMath>
        <m:sSubSup>
          <m:sSubSupPr>
            <m:ctrlPr>
              <w:rPr>
                <w:rFonts w:ascii="Cambria Math" w:eastAsia="Times New Roman" w:hAnsi="Cambria Math" w:cstheme="minorHAnsi"/>
                <w:i/>
                <w:color w:val="000000"/>
                <w:sz w:val="24"/>
                <w:szCs w:val="24"/>
                <w:lang w:val="ru-RU" w:eastAsia="ru-RU"/>
              </w:rPr>
            </m:ctrlPr>
          </m:sSubSupPr>
          <m:e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val="ru-RU" w:eastAsia="ru-RU"/>
              </w:rPr>
              <m:t>ⅆ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val="ru-RU" w:eastAsia="ru-RU"/>
              </w:rPr>
              <m:t>m</m:t>
            </m:r>
          </m:sub>
          <m:sup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val="ru-RU" w:eastAsia="ru-RU"/>
              </w:rPr>
              <m:t>2</m:t>
            </m:r>
          </m:sup>
        </m:sSubSup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ru-RU" w:eastAsia="ru-RU"/>
          </w:rPr>
          <m:t>=26,59</m:t>
        </m:r>
      </m:oMath>
    </w:p>
    <w:p w14:paraId="2C9C8934" w14:textId="03566426" w:rsidR="00471589" w:rsidRPr="0002024E" w:rsidRDefault="00471589" w:rsidP="009F6358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m:oMathPara>
        <m:oMath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eastAsia="ru-RU"/>
            </w:rPr>
            <m:t>R=1,0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eastAsia="ru-RU"/>
            </w:rPr>
            <m:t>7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eastAsia="ru-RU"/>
            </w:rPr>
            <m:t>3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val="ru-RU" w:eastAsia="ru-RU"/>
            </w:rPr>
            <m:t xml:space="preserve"> м</m:t>
          </m:r>
        </m:oMath>
      </m:oMathPara>
    </w:p>
    <w:p w14:paraId="5C947E92" w14:textId="0C1ABDC6" w:rsidR="0002024E" w:rsidRPr="00471589" w:rsidRDefault="0002024E" w:rsidP="009F6358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Радиус кривизны 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R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поверхности линзы по графику:</w:t>
      </w:r>
      <w:r w:rsidR="00AB063E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br/>
      </w:r>
      <m:oMathPara>
        <m:oMath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eastAsia="ru-RU"/>
            </w:rPr>
            <m:t>R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val="ru-RU" w:eastAsia="ru-RU"/>
            </w:rPr>
            <m:t>=1,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val="ru-RU" w:eastAsia="ru-RU"/>
            </w:rPr>
            <m:t>1</m:t>
          </m:r>
          <m:r>
            <w:rPr>
              <w:rFonts w:ascii="Cambria Math" w:eastAsia="Times New Roman" w:hAnsi="Cambria Math" w:cstheme="minorHAnsi"/>
              <w:color w:val="000000"/>
              <w:sz w:val="24"/>
              <w:szCs w:val="24"/>
              <w:lang w:val="ru-RU" w:eastAsia="ru-RU"/>
            </w:rPr>
            <m:t xml:space="preserve"> м</m:t>
          </m:r>
        </m:oMath>
      </m:oMathPara>
    </w:p>
    <w:p w14:paraId="3BFB9C25" w14:textId="554CF56E" w:rsidR="00226F04" w:rsidRDefault="009F6358" w:rsidP="00226F04">
      <w:pPr>
        <w:pStyle w:val="aa"/>
        <w:numPr>
          <w:ilvl w:val="0"/>
          <w:numId w:val="14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 xml:space="preserve">Исследование влияния углового </w:t>
      </w:r>
      <w:r w:rsidR="00FA008B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размера</w:t>
      </w: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 xml:space="preserve"> источника</w:t>
      </w:r>
      <w:r w:rsidR="00226F04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 xml:space="preserve"> света</w:t>
      </w: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 xml:space="preserve"> на</w:t>
      </w:r>
      <w:r w:rsidR="00226F04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 xml:space="preserve"> </w:t>
      </w:r>
      <w:r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интерференционную картину</w:t>
      </w:r>
    </w:p>
    <w:p w14:paraId="24DF6323" w14:textId="2F7544EE" w:rsidR="00503BAD" w:rsidRPr="00AB063E" w:rsidRDefault="00226F04" w:rsidP="00226F04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Меняя угловой размер источника, наблюдали изменение интерференционной картины: в случае, если 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угловой размер </w:t>
      </w:r>
      <w:r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источник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а</w:t>
      </w:r>
      <w:r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увеличивается</w:t>
      </w:r>
      <w:r w:rsidR="0047158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, то 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кольца становятся более круглыми</w:t>
      </w:r>
      <w:r w:rsidR="00A7723B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(рис.1)</w:t>
      </w:r>
      <w:r w:rsidR="0047158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, </w:t>
      </w:r>
      <w:r w:rsidR="0018694F"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если 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угловой размер </w:t>
      </w:r>
      <w:r w:rsidR="0018694F"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источник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а</w:t>
      </w:r>
      <w:r w:rsidR="0018694F" w:rsidRPr="00226F0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="007F762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уменьшается –</w:t>
      </w:r>
      <w:r w:rsidR="00471589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вытягиваются в эллипс</w:t>
      </w:r>
      <w:r w:rsidR="00A7723B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(рис.2)</w:t>
      </w:r>
      <w:r w:rsidR="0018694F">
        <w:rPr>
          <w:noProof/>
        </w:rPr>
        <w:drawing>
          <wp:anchor distT="0" distB="0" distL="114300" distR="114300" simplePos="0" relativeHeight="251683328" behindDoc="1" locked="0" layoutInCell="1" allowOverlap="1" wp14:anchorId="4A7679FF" wp14:editId="0D6F12B1">
            <wp:simplePos x="0" y="0"/>
            <wp:positionH relativeFrom="column">
              <wp:posOffset>2253022</wp:posOffset>
            </wp:positionH>
            <wp:positionV relativeFrom="page">
              <wp:posOffset>8313420</wp:posOffset>
            </wp:positionV>
            <wp:extent cx="1904365" cy="1913255"/>
            <wp:effectExtent l="0" t="0" r="0" b="0"/>
            <wp:wrapTight wrapText="bothSides">
              <wp:wrapPolygon edited="0">
                <wp:start x="0" y="0"/>
                <wp:lineTo x="0" y="21292"/>
                <wp:lineTo x="21391" y="21292"/>
                <wp:lineTo x="2139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94F">
        <w:rPr>
          <w:noProof/>
        </w:rPr>
        <w:drawing>
          <wp:anchor distT="0" distB="0" distL="114300" distR="114300" simplePos="0" relativeHeight="251660800" behindDoc="1" locked="0" layoutInCell="1" allowOverlap="1" wp14:anchorId="67E15493" wp14:editId="421C5706">
            <wp:simplePos x="0" y="0"/>
            <wp:positionH relativeFrom="column">
              <wp:posOffset>38751</wp:posOffset>
            </wp:positionH>
            <wp:positionV relativeFrom="page">
              <wp:posOffset>8314055</wp:posOffset>
            </wp:positionV>
            <wp:extent cx="1975485" cy="1913255"/>
            <wp:effectExtent l="0" t="0" r="0" b="0"/>
            <wp:wrapTight wrapText="bothSides">
              <wp:wrapPolygon edited="0">
                <wp:start x="0" y="0"/>
                <wp:lineTo x="0" y="21292"/>
                <wp:lineTo x="21454" y="21292"/>
                <wp:lineTo x="2145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138EF" w14:textId="3AF7CA17" w:rsidR="00503BAD" w:rsidRPr="00226F04" w:rsidRDefault="00503BAD" w:rsidP="00226F04">
      <w:pPr>
        <w:pStyle w:val="aa"/>
        <w:spacing w:line="360" w:lineRule="auto"/>
        <w:ind w:left="0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3E3E5FE0" w14:textId="31A0B04C" w:rsidR="00471589" w:rsidRPr="00471589" w:rsidRDefault="0018694F" w:rsidP="00471589">
      <w:pPr>
        <w:pStyle w:val="aa"/>
        <w:numPr>
          <w:ilvl w:val="0"/>
          <w:numId w:val="14"/>
        </w:numPr>
        <w:spacing w:line="360" w:lineRule="auto"/>
        <w:ind w:left="0" w:firstLine="0"/>
        <w:jc w:val="center"/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5376" behindDoc="1" locked="0" layoutInCell="1" allowOverlap="1" wp14:anchorId="43F12C1E" wp14:editId="649657F4">
            <wp:simplePos x="0" y="0"/>
            <wp:positionH relativeFrom="column">
              <wp:posOffset>635</wp:posOffset>
            </wp:positionH>
            <wp:positionV relativeFrom="page">
              <wp:posOffset>645160</wp:posOffset>
            </wp:positionV>
            <wp:extent cx="2803525" cy="2888615"/>
            <wp:effectExtent l="0" t="0" r="0" b="0"/>
            <wp:wrapTight wrapText="bothSides">
              <wp:wrapPolygon edited="0">
                <wp:start x="0" y="0"/>
                <wp:lineTo x="0" y="21510"/>
                <wp:lineTo x="21429" y="21510"/>
                <wp:lineTo x="2142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358">
        <w:rPr>
          <w:rFonts w:ascii="Calibri" w:eastAsia="SFRM1200" w:hAnsi="Calibri" w:cs="Calibri"/>
          <w:b/>
          <w:bCs/>
          <w:i/>
          <w:iCs/>
          <w:sz w:val="32"/>
          <w:szCs w:val="32"/>
          <w:lang w:val="ru-RU"/>
        </w:rPr>
        <w:t>Наблюдение колец Ньютона в белом свете</w:t>
      </w:r>
    </w:p>
    <w:p w14:paraId="56E6A179" w14:textId="68CD7233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05569AAC" w14:textId="77777777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33E3F8C6" w14:textId="77777777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5CE38693" w14:textId="77777777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1867BCF0" w14:textId="1FAE98E9" w:rsidR="00B26A55" w:rsidRDefault="00B26A55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В ходе эксперимента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пронаблюдали около</w:t>
      </w:r>
      <w:r w:rsidRPr="00B26A55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20 цветных 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колец</w:t>
      </w:r>
      <w:r w:rsidR="0018694F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. Происходит чередование цветов: </w:t>
      </w:r>
      <w:r w:rsidR="007F7624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розового, зеленого, голубого, оранжевого.</w:t>
      </w:r>
    </w:p>
    <w:p w14:paraId="72240E53" w14:textId="6C4671BF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6586A64B" w14:textId="79A67976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19359EC8" w14:textId="39192803" w:rsid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1520CE43" w14:textId="77777777" w:rsidR="007F7624" w:rsidRPr="007F7624" w:rsidRDefault="007F7624" w:rsidP="007F7624">
      <w:pPr>
        <w:widowControl/>
        <w:adjustRightInd w:val="0"/>
        <w:spacing w:line="36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</w:pPr>
    </w:p>
    <w:p w14:paraId="3C022111" w14:textId="5E44E382" w:rsidR="004D3644" w:rsidRDefault="009674C9" w:rsidP="009F6358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6"/>
          <w:szCs w:val="30"/>
          <w:lang w:val="ru-RU"/>
        </w:rPr>
      </w:pPr>
      <w:r>
        <w:rPr>
          <w:rFonts w:asciiTheme="minorHAnsi" w:eastAsia="SFRM1200" w:hAnsiTheme="minorHAnsi" w:cs="SFRM1200"/>
          <w:b/>
          <w:bCs/>
          <w:i/>
          <w:iCs/>
          <w:sz w:val="36"/>
          <w:szCs w:val="30"/>
          <w:lang w:val="ru-RU"/>
        </w:rPr>
        <w:t>Вывод</w:t>
      </w:r>
    </w:p>
    <w:p w14:paraId="13D8D06A" w14:textId="148B16C6" w:rsidR="009F6358" w:rsidRPr="00006E1B" w:rsidRDefault="009F6358" w:rsidP="009F6358">
      <w:pPr>
        <w:widowControl/>
        <w:adjustRightInd w:val="0"/>
        <w:spacing w:line="360" w:lineRule="auto"/>
        <w:rPr>
          <w:rFonts w:asciiTheme="minorHAnsi" w:eastAsia="SFRM1200" w:hAnsiTheme="minorHAnsi" w:cs="SFRM1200"/>
          <w:b/>
          <w:bCs/>
          <w:i/>
          <w:iCs/>
          <w:sz w:val="36"/>
          <w:szCs w:val="30"/>
          <w:lang w:val="ru-RU"/>
        </w:rPr>
      </w:pPr>
      <w:r w:rsidRPr="009F6358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В ходе лабораторной работы была исследована зависимость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квадрата диаметра 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кольца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от его порядкового номера, 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о</w:t>
      </w:r>
      <w:r w:rsidRP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пределе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н</w:t>
      </w:r>
      <w:r w:rsidRP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радиус кривизны плоско-выпуклой линзы с помощью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</w:t>
      </w:r>
      <w:r w:rsidRPr="00CA51ED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интерференционной картины колец Ньютона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, исследован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о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чередовани</w:t>
      </w:r>
      <w:r w:rsidR="00575A4C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е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 xml:space="preserve"> цветов колец Ньютона в белом свете</w:t>
      </w:r>
      <w:r w:rsidR="00B26A55">
        <w:rPr>
          <w:rFonts w:asciiTheme="minorHAnsi" w:eastAsia="Times New Roman" w:hAnsiTheme="minorHAnsi" w:cstheme="minorHAnsi"/>
          <w:color w:val="000000"/>
          <w:sz w:val="24"/>
          <w:szCs w:val="24"/>
          <w:lang w:val="ru-RU" w:eastAsia="ru-RU"/>
        </w:rPr>
        <w:t>.</w:t>
      </w:r>
    </w:p>
    <w:sectPr w:rsidR="009F6358" w:rsidRPr="00006E1B" w:rsidSect="00BC3F61">
      <w:footerReference w:type="default" r:id="rId22"/>
      <w:pgSz w:w="11906" w:h="16838"/>
      <w:pgMar w:top="425" w:right="425" w:bottom="709" w:left="567" w:header="709" w:footer="1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B1D39" w14:textId="77777777" w:rsidR="00826FF7" w:rsidRDefault="00826FF7" w:rsidP="00682225">
      <w:r>
        <w:separator/>
      </w:r>
    </w:p>
    <w:p w14:paraId="4E1CEC7F" w14:textId="77777777" w:rsidR="00826FF7" w:rsidRDefault="00826FF7"/>
  </w:endnote>
  <w:endnote w:type="continuationSeparator" w:id="0">
    <w:p w14:paraId="7585A153" w14:textId="77777777" w:rsidR="00826FF7" w:rsidRDefault="00826FF7" w:rsidP="00682225">
      <w:r>
        <w:continuationSeparator/>
      </w:r>
    </w:p>
    <w:p w14:paraId="228ADC7F" w14:textId="77777777" w:rsidR="00826FF7" w:rsidRDefault="00826F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,Bold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5005997"/>
      <w:docPartObj>
        <w:docPartGallery w:val="Page Numbers (Bottom of Page)"/>
        <w:docPartUnique/>
      </w:docPartObj>
    </w:sdtPr>
    <w:sdtEndPr/>
    <w:sdtContent>
      <w:p w14:paraId="66C0F4A1" w14:textId="278911AA" w:rsidR="00064E06" w:rsidRDefault="00064E0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A472025" w14:textId="28E52C9C" w:rsidR="00064E06" w:rsidRPr="002D3AE6" w:rsidRDefault="00064E06">
    <w:pPr>
      <w:pStyle w:val="a7"/>
      <w:rPr>
        <w:lang w:val="ru-RU"/>
      </w:rPr>
    </w:pPr>
  </w:p>
  <w:p w14:paraId="476DBBF3" w14:textId="77777777" w:rsidR="00A807C8" w:rsidRDefault="00A807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AC5A5" w14:textId="77777777" w:rsidR="00826FF7" w:rsidRDefault="00826FF7" w:rsidP="00682225">
      <w:r>
        <w:separator/>
      </w:r>
    </w:p>
    <w:p w14:paraId="0B2D0BE8" w14:textId="77777777" w:rsidR="00826FF7" w:rsidRDefault="00826FF7"/>
  </w:footnote>
  <w:footnote w:type="continuationSeparator" w:id="0">
    <w:p w14:paraId="4654C234" w14:textId="77777777" w:rsidR="00826FF7" w:rsidRDefault="00826FF7" w:rsidP="00682225">
      <w:r>
        <w:continuationSeparator/>
      </w:r>
    </w:p>
    <w:p w14:paraId="3CAB3030" w14:textId="77777777" w:rsidR="00826FF7" w:rsidRDefault="00826FF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689"/>
    <w:multiLevelType w:val="hybridMultilevel"/>
    <w:tmpl w:val="E0E653BA"/>
    <w:lvl w:ilvl="0" w:tplc="0419000F">
      <w:start w:val="1"/>
      <w:numFmt w:val="decimal"/>
      <w:lvlText w:val="%1."/>
      <w:lvlJc w:val="left"/>
      <w:pPr>
        <w:ind w:left="793" w:hanging="360"/>
      </w:pPr>
    </w:lvl>
    <w:lvl w:ilvl="1" w:tplc="04190019" w:tentative="1">
      <w:start w:val="1"/>
      <w:numFmt w:val="lowerLetter"/>
      <w:lvlText w:val="%2."/>
      <w:lvlJc w:val="left"/>
      <w:pPr>
        <w:ind w:left="1513" w:hanging="360"/>
      </w:pPr>
    </w:lvl>
    <w:lvl w:ilvl="2" w:tplc="0419001B" w:tentative="1">
      <w:start w:val="1"/>
      <w:numFmt w:val="lowerRoman"/>
      <w:lvlText w:val="%3."/>
      <w:lvlJc w:val="right"/>
      <w:pPr>
        <w:ind w:left="2233" w:hanging="180"/>
      </w:pPr>
    </w:lvl>
    <w:lvl w:ilvl="3" w:tplc="0419000F" w:tentative="1">
      <w:start w:val="1"/>
      <w:numFmt w:val="decimal"/>
      <w:lvlText w:val="%4."/>
      <w:lvlJc w:val="left"/>
      <w:pPr>
        <w:ind w:left="2953" w:hanging="360"/>
      </w:pPr>
    </w:lvl>
    <w:lvl w:ilvl="4" w:tplc="04190019" w:tentative="1">
      <w:start w:val="1"/>
      <w:numFmt w:val="lowerLetter"/>
      <w:lvlText w:val="%5."/>
      <w:lvlJc w:val="left"/>
      <w:pPr>
        <w:ind w:left="3673" w:hanging="360"/>
      </w:pPr>
    </w:lvl>
    <w:lvl w:ilvl="5" w:tplc="0419001B" w:tentative="1">
      <w:start w:val="1"/>
      <w:numFmt w:val="lowerRoman"/>
      <w:lvlText w:val="%6."/>
      <w:lvlJc w:val="right"/>
      <w:pPr>
        <w:ind w:left="4393" w:hanging="180"/>
      </w:pPr>
    </w:lvl>
    <w:lvl w:ilvl="6" w:tplc="0419000F" w:tentative="1">
      <w:start w:val="1"/>
      <w:numFmt w:val="decimal"/>
      <w:lvlText w:val="%7."/>
      <w:lvlJc w:val="left"/>
      <w:pPr>
        <w:ind w:left="5113" w:hanging="360"/>
      </w:pPr>
    </w:lvl>
    <w:lvl w:ilvl="7" w:tplc="04190019" w:tentative="1">
      <w:start w:val="1"/>
      <w:numFmt w:val="lowerLetter"/>
      <w:lvlText w:val="%8."/>
      <w:lvlJc w:val="left"/>
      <w:pPr>
        <w:ind w:left="5833" w:hanging="360"/>
      </w:pPr>
    </w:lvl>
    <w:lvl w:ilvl="8" w:tplc="041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1" w15:restartNumberingAfterBreak="0">
    <w:nsid w:val="15592C52"/>
    <w:multiLevelType w:val="multilevel"/>
    <w:tmpl w:val="DF402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BC47016"/>
    <w:multiLevelType w:val="hybridMultilevel"/>
    <w:tmpl w:val="F4BA1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24133"/>
    <w:multiLevelType w:val="hybridMultilevel"/>
    <w:tmpl w:val="163A2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978EB"/>
    <w:multiLevelType w:val="hybridMultilevel"/>
    <w:tmpl w:val="91B2DF92"/>
    <w:lvl w:ilvl="0" w:tplc="67E2B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A2D1E"/>
    <w:multiLevelType w:val="hybridMultilevel"/>
    <w:tmpl w:val="410E0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01182"/>
    <w:multiLevelType w:val="multilevel"/>
    <w:tmpl w:val="DF402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31F374F0"/>
    <w:multiLevelType w:val="hybridMultilevel"/>
    <w:tmpl w:val="91B2DF92"/>
    <w:lvl w:ilvl="0" w:tplc="67E2B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266E6"/>
    <w:multiLevelType w:val="hybridMultilevel"/>
    <w:tmpl w:val="C92A00F4"/>
    <w:lvl w:ilvl="0" w:tplc="C0586FD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Arial,Bold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869B9"/>
    <w:multiLevelType w:val="hybridMultilevel"/>
    <w:tmpl w:val="4F48E2E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87CCC"/>
    <w:multiLevelType w:val="hybridMultilevel"/>
    <w:tmpl w:val="D6EA7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F5B4A"/>
    <w:multiLevelType w:val="hybridMultilevel"/>
    <w:tmpl w:val="F6F0F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90493"/>
    <w:multiLevelType w:val="hybridMultilevel"/>
    <w:tmpl w:val="BA107B16"/>
    <w:lvl w:ilvl="0" w:tplc="85FC84A2">
      <w:start w:val="1"/>
      <w:numFmt w:val="decimal"/>
      <w:lvlText w:val="%1."/>
      <w:lvlJc w:val="left"/>
      <w:pPr>
        <w:ind w:left="79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06" w:hanging="360"/>
      </w:pPr>
    </w:lvl>
    <w:lvl w:ilvl="2" w:tplc="0419001B" w:tentative="1">
      <w:start w:val="1"/>
      <w:numFmt w:val="lowerRoman"/>
      <w:lvlText w:val="%3."/>
      <w:lvlJc w:val="right"/>
      <w:pPr>
        <w:ind w:left="9426" w:hanging="180"/>
      </w:pPr>
    </w:lvl>
    <w:lvl w:ilvl="3" w:tplc="0419000F" w:tentative="1">
      <w:start w:val="1"/>
      <w:numFmt w:val="decimal"/>
      <w:lvlText w:val="%4."/>
      <w:lvlJc w:val="left"/>
      <w:pPr>
        <w:ind w:left="10146" w:hanging="360"/>
      </w:pPr>
    </w:lvl>
    <w:lvl w:ilvl="4" w:tplc="04190019" w:tentative="1">
      <w:start w:val="1"/>
      <w:numFmt w:val="lowerLetter"/>
      <w:lvlText w:val="%5."/>
      <w:lvlJc w:val="left"/>
      <w:pPr>
        <w:ind w:left="10866" w:hanging="360"/>
      </w:pPr>
    </w:lvl>
    <w:lvl w:ilvl="5" w:tplc="0419001B" w:tentative="1">
      <w:start w:val="1"/>
      <w:numFmt w:val="lowerRoman"/>
      <w:lvlText w:val="%6."/>
      <w:lvlJc w:val="right"/>
      <w:pPr>
        <w:ind w:left="11586" w:hanging="180"/>
      </w:pPr>
    </w:lvl>
    <w:lvl w:ilvl="6" w:tplc="0419000F" w:tentative="1">
      <w:start w:val="1"/>
      <w:numFmt w:val="decimal"/>
      <w:lvlText w:val="%7."/>
      <w:lvlJc w:val="left"/>
      <w:pPr>
        <w:ind w:left="12306" w:hanging="360"/>
      </w:pPr>
    </w:lvl>
    <w:lvl w:ilvl="7" w:tplc="04190019" w:tentative="1">
      <w:start w:val="1"/>
      <w:numFmt w:val="lowerLetter"/>
      <w:lvlText w:val="%8."/>
      <w:lvlJc w:val="left"/>
      <w:pPr>
        <w:ind w:left="13026" w:hanging="360"/>
      </w:pPr>
    </w:lvl>
    <w:lvl w:ilvl="8" w:tplc="0419001B" w:tentative="1">
      <w:start w:val="1"/>
      <w:numFmt w:val="lowerRoman"/>
      <w:lvlText w:val="%9."/>
      <w:lvlJc w:val="right"/>
      <w:pPr>
        <w:ind w:left="13746" w:hanging="180"/>
      </w:pPr>
    </w:lvl>
  </w:abstractNum>
  <w:abstractNum w:abstractNumId="13" w15:restartNumberingAfterBreak="0">
    <w:nsid w:val="53F7781B"/>
    <w:multiLevelType w:val="hybridMultilevel"/>
    <w:tmpl w:val="E90AE744"/>
    <w:lvl w:ilvl="0" w:tplc="9D2874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Arial,Bold" w:hint="default"/>
        <w:sz w:val="28"/>
        <w:szCs w:val="4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BA04D1"/>
    <w:multiLevelType w:val="multilevel"/>
    <w:tmpl w:val="DF402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63D1124E"/>
    <w:multiLevelType w:val="hybridMultilevel"/>
    <w:tmpl w:val="AB64A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203A6"/>
    <w:multiLevelType w:val="hybridMultilevel"/>
    <w:tmpl w:val="13E21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62FF5"/>
    <w:multiLevelType w:val="hybridMultilevel"/>
    <w:tmpl w:val="C92A00F4"/>
    <w:lvl w:ilvl="0" w:tplc="C0586FD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Arial,Bold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2"/>
  </w:num>
  <w:num w:numId="5">
    <w:abstractNumId w:val="13"/>
  </w:num>
  <w:num w:numId="6">
    <w:abstractNumId w:val="8"/>
  </w:num>
  <w:num w:numId="7">
    <w:abstractNumId w:val="17"/>
  </w:num>
  <w:num w:numId="8">
    <w:abstractNumId w:val="9"/>
  </w:num>
  <w:num w:numId="9">
    <w:abstractNumId w:val="12"/>
  </w:num>
  <w:num w:numId="10">
    <w:abstractNumId w:val="10"/>
  </w:num>
  <w:num w:numId="11">
    <w:abstractNumId w:val="7"/>
  </w:num>
  <w:num w:numId="12">
    <w:abstractNumId w:val="4"/>
  </w:num>
  <w:num w:numId="13">
    <w:abstractNumId w:val="5"/>
  </w:num>
  <w:num w:numId="14">
    <w:abstractNumId w:val="15"/>
  </w:num>
  <w:num w:numId="15">
    <w:abstractNumId w:val="11"/>
  </w:num>
  <w:num w:numId="16">
    <w:abstractNumId w:val="16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2225"/>
    <w:rsid w:val="000011CF"/>
    <w:rsid w:val="00006E1B"/>
    <w:rsid w:val="00007B29"/>
    <w:rsid w:val="0002024E"/>
    <w:rsid w:val="00032927"/>
    <w:rsid w:val="000350AE"/>
    <w:rsid w:val="00047792"/>
    <w:rsid w:val="00064E06"/>
    <w:rsid w:val="00080B30"/>
    <w:rsid w:val="00096658"/>
    <w:rsid w:val="000E2869"/>
    <w:rsid w:val="000F1BAC"/>
    <w:rsid w:val="0011521E"/>
    <w:rsid w:val="00116DC1"/>
    <w:rsid w:val="00130EBA"/>
    <w:rsid w:val="0013649D"/>
    <w:rsid w:val="00145D75"/>
    <w:rsid w:val="0015536C"/>
    <w:rsid w:val="001575FF"/>
    <w:rsid w:val="00161305"/>
    <w:rsid w:val="00161B95"/>
    <w:rsid w:val="00173245"/>
    <w:rsid w:val="00175328"/>
    <w:rsid w:val="00176FC8"/>
    <w:rsid w:val="0018021B"/>
    <w:rsid w:val="0018694F"/>
    <w:rsid w:val="0019480D"/>
    <w:rsid w:val="001A44AF"/>
    <w:rsid w:val="001C39E1"/>
    <w:rsid w:val="001C6228"/>
    <w:rsid w:val="001C7701"/>
    <w:rsid w:val="001D55DA"/>
    <w:rsid w:val="001F345B"/>
    <w:rsid w:val="001F5254"/>
    <w:rsid w:val="002001AE"/>
    <w:rsid w:val="00226F04"/>
    <w:rsid w:val="00233001"/>
    <w:rsid w:val="002362CA"/>
    <w:rsid w:val="0024059B"/>
    <w:rsid w:val="00246068"/>
    <w:rsid w:val="00251777"/>
    <w:rsid w:val="00251D14"/>
    <w:rsid w:val="00273D0A"/>
    <w:rsid w:val="00276B0D"/>
    <w:rsid w:val="00284E62"/>
    <w:rsid w:val="002A21B8"/>
    <w:rsid w:val="002A764F"/>
    <w:rsid w:val="002B1611"/>
    <w:rsid w:val="002C4BA8"/>
    <w:rsid w:val="002D1CE5"/>
    <w:rsid w:val="002D3AE6"/>
    <w:rsid w:val="002E2834"/>
    <w:rsid w:val="002E71E7"/>
    <w:rsid w:val="002F4589"/>
    <w:rsid w:val="00301D8A"/>
    <w:rsid w:val="00303F22"/>
    <w:rsid w:val="003142BF"/>
    <w:rsid w:val="0033023A"/>
    <w:rsid w:val="00331ED7"/>
    <w:rsid w:val="00334BCA"/>
    <w:rsid w:val="003376BB"/>
    <w:rsid w:val="003420E4"/>
    <w:rsid w:val="00363B03"/>
    <w:rsid w:val="003735AD"/>
    <w:rsid w:val="00375BA0"/>
    <w:rsid w:val="0038142A"/>
    <w:rsid w:val="00386123"/>
    <w:rsid w:val="003A1096"/>
    <w:rsid w:val="003A289A"/>
    <w:rsid w:val="003C45E7"/>
    <w:rsid w:val="003C6809"/>
    <w:rsid w:val="003F3D7B"/>
    <w:rsid w:val="003F4A88"/>
    <w:rsid w:val="004046F3"/>
    <w:rsid w:val="00422465"/>
    <w:rsid w:val="00423E21"/>
    <w:rsid w:val="004314E6"/>
    <w:rsid w:val="00453551"/>
    <w:rsid w:val="00454B53"/>
    <w:rsid w:val="00460EF7"/>
    <w:rsid w:val="004638B9"/>
    <w:rsid w:val="00465E55"/>
    <w:rsid w:val="00471589"/>
    <w:rsid w:val="00472A78"/>
    <w:rsid w:val="00476854"/>
    <w:rsid w:val="00482C11"/>
    <w:rsid w:val="00484D3F"/>
    <w:rsid w:val="00497278"/>
    <w:rsid w:val="004B6EFF"/>
    <w:rsid w:val="004D129E"/>
    <w:rsid w:val="004D3644"/>
    <w:rsid w:val="004F7BCE"/>
    <w:rsid w:val="00503BAD"/>
    <w:rsid w:val="00514919"/>
    <w:rsid w:val="005477AF"/>
    <w:rsid w:val="005513BB"/>
    <w:rsid w:val="005601E0"/>
    <w:rsid w:val="005655CD"/>
    <w:rsid w:val="00575A4C"/>
    <w:rsid w:val="00585EE4"/>
    <w:rsid w:val="005A5861"/>
    <w:rsid w:val="005B4F66"/>
    <w:rsid w:val="00602072"/>
    <w:rsid w:val="00635D0D"/>
    <w:rsid w:val="00636043"/>
    <w:rsid w:val="006463E1"/>
    <w:rsid w:val="0065292F"/>
    <w:rsid w:val="00682225"/>
    <w:rsid w:val="00682C9E"/>
    <w:rsid w:val="0069480D"/>
    <w:rsid w:val="006A0EFC"/>
    <w:rsid w:val="006A1327"/>
    <w:rsid w:val="006B0718"/>
    <w:rsid w:val="006C5BB8"/>
    <w:rsid w:val="006C78C4"/>
    <w:rsid w:val="006D2378"/>
    <w:rsid w:val="006E543D"/>
    <w:rsid w:val="0070070D"/>
    <w:rsid w:val="0071267A"/>
    <w:rsid w:val="00723EB6"/>
    <w:rsid w:val="00745193"/>
    <w:rsid w:val="0074576F"/>
    <w:rsid w:val="00751B82"/>
    <w:rsid w:val="00763EE7"/>
    <w:rsid w:val="00766576"/>
    <w:rsid w:val="00770A6C"/>
    <w:rsid w:val="00770DFE"/>
    <w:rsid w:val="007717FE"/>
    <w:rsid w:val="0077369D"/>
    <w:rsid w:val="00780520"/>
    <w:rsid w:val="00784578"/>
    <w:rsid w:val="00790E20"/>
    <w:rsid w:val="007A68D0"/>
    <w:rsid w:val="007A740C"/>
    <w:rsid w:val="007B0227"/>
    <w:rsid w:val="007D6CB6"/>
    <w:rsid w:val="007E352E"/>
    <w:rsid w:val="007E5B35"/>
    <w:rsid w:val="007E79D9"/>
    <w:rsid w:val="007F5B52"/>
    <w:rsid w:val="007F7624"/>
    <w:rsid w:val="00800E04"/>
    <w:rsid w:val="00826FF7"/>
    <w:rsid w:val="00827AB1"/>
    <w:rsid w:val="00841AFF"/>
    <w:rsid w:val="008445B7"/>
    <w:rsid w:val="00850620"/>
    <w:rsid w:val="00854DC9"/>
    <w:rsid w:val="00874403"/>
    <w:rsid w:val="0087671A"/>
    <w:rsid w:val="00886711"/>
    <w:rsid w:val="008907FE"/>
    <w:rsid w:val="008A5438"/>
    <w:rsid w:val="008A711C"/>
    <w:rsid w:val="008C1DFB"/>
    <w:rsid w:val="008C3596"/>
    <w:rsid w:val="009037FD"/>
    <w:rsid w:val="00910016"/>
    <w:rsid w:val="0091019A"/>
    <w:rsid w:val="00911AAA"/>
    <w:rsid w:val="00923EF3"/>
    <w:rsid w:val="009362A0"/>
    <w:rsid w:val="009560C0"/>
    <w:rsid w:val="00957D82"/>
    <w:rsid w:val="009674C9"/>
    <w:rsid w:val="0099032E"/>
    <w:rsid w:val="009944BF"/>
    <w:rsid w:val="009A5DAC"/>
    <w:rsid w:val="009B5F1C"/>
    <w:rsid w:val="009D3C67"/>
    <w:rsid w:val="009D4280"/>
    <w:rsid w:val="009E2C52"/>
    <w:rsid w:val="009E3280"/>
    <w:rsid w:val="009E4DF1"/>
    <w:rsid w:val="009E70DB"/>
    <w:rsid w:val="009F6358"/>
    <w:rsid w:val="00A069E7"/>
    <w:rsid w:val="00A1163A"/>
    <w:rsid w:val="00A3482A"/>
    <w:rsid w:val="00A4738D"/>
    <w:rsid w:val="00A51512"/>
    <w:rsid w:val="00A7723B"/>
    <w:rsid w:val="00A77A01"/>
    <w:rsid w:val="00A807C8"/>
    <w:rsid w:val="00A93374"/>
    <w:rsid w:val="00AA0B7C"/>
    <w:rsid w:val="00AA0D14"/>
    <w:rsid w:val="00AB063E"/>
    <w:rsid w:val="00AB7279"/>
    <w:rsid w:val="00AC1511"/>
    <w:rsid w:val="00AC20D1"/>
    <w:rsid w:val="00AD3974"/>
    <w:rsid w:val="00AF3851"/>
    <w:rsid w:val="00B051B0"/>
    <w:rsid w:val="00B17061"/>
    <w:rsid w:val="00B177DD"/>
    <w:rsid w:val="00B26A55"/>
    <w:rsid w:val="00B62BF1"/>
    <w:rsid w:val="00B64470"/>
    <w:rsid w:val="00B772A0"/>
    <w:rsid w:val="00B9559B"/>
    <w:rsid w:val="00BA34E4"/>
    <w:rsid w:val="00BB59E4"/>
    <w:rsid w:val="00BC3F61"/>
    <w:rsid w:val="00BF6BB8"/>
    <w:rsid w:val="00BF7C2E"/>
    <w:rsid w:val="00C01F08"/>
    <w:rsid w:val="00C13C07"/>
    <w:rsid w:val="00C32B56"/>
    <w:rsid w:val="00C33456"/>
    <w:rsid w:val="00C52340"/>
    <w:rsid w:val="00C65080"/>
    <w:rsid w:val="00C65DB6"/>
    <w:rsid w:val="00C8631A"/>
    <w:rsid w:val="00C90A6C"/>
    <w:rsid w:val="00CA51ED"/>
    <w:rsid w:val="00CB7F0E"/>
    <w:rsid w:val="00CC156D"/>
    <w:rsid w:val="00CD7FE4"/>
    <w:rsid w:val="00CF23C6"/>
    <w:rsid w:val="00CF7EB5"/>
    <w:rsid w:val="00D15462"/>
    <w:rsid w:val="00D1635F"/>
    <w:rsid w:val="00D17A72"/>
    <w:rsid w:val="00D17DCD"/>
    <w:rsid w:val="00D21862"/>
    <w:rsid w:val="00D26720"/>
    <w:rsid w:val="00D269DD"/>
    <w:rsid w:val="00D31C31"/>
    <w:rsid w:val="00D33D8B"/>
    <w:rsid w:val="00D45554"/>
    <w:rsid w:val="00D46098"/>
    <w:rsid w:val="00D50B19"/>
    <w:rsid w:val="00D84B71"/>
    <w:rsid w:val="00DA2262"/>
    <w:rsid w:val="00DA66DB"/>
    <w:rsid w:val="00DD0CDF"/>
    <w:rsid w:val="00DD2031"/>
    <w:rsid w:val="00DD291F"/>
    <w:rsid w:val="00E0655E"/>
    <w:rsid w:val="00E07618"/>
    <w:rsid w:val="00E1271B"/>
    <w:rsid w:val="00E13080"/>
    <w:rsid w:val="00E20EFB"/>
    <w:rsid w:val="00E23779"/>
    <w:rsid w:val="00E256D4"/>
    <w:rsid w:val="00E323DE"/>
    <w:rsid w:val="00E40C0F"/>
    <w:rsid w:val="00E42FE6"/>
    <w:rsid w:val="00E46491"/>
    <w:rsid w:val="00E514F3"/>
    <w:rsid w:val="00E546DC"/>
    <w:rsid w:val="00E63169"/>
    <w:rsid w:val="00E725AA"/>
    <w:rsid w:val="00E762C4"/>
    <w:rsid w:val="00E855D1"/>
    <w:rsid w:val="00E86689"/>
    <w:rsid w:val="00E87A98"/>
    <w:rsid w:val="00EA4909"/>
    <w:rsid w:val="00EB46DE"/>
    <w:rsid w:val="00EB7163"/>
    <w:rsid w:val="00EC1D8A"/>
    <w:rsid w:val="00EC2536"/>
    <w:rsid w:val="00ED0BDC"/>
    <w:rsid w:val="00ED28F0"/>
    <w:rsid w:val="00ED5C60"/>
    <w:rsid w:val="00EF1E3E"/>
    <w:rsid w:val="00F01ACF"/>
    <w:rsid w:val="00F2704F"/>
    <w:rsid w:val="00F3320D"/>
    <w:rsid w:val="00F76CA0"/>
    <w:rsid w:val="00F940FE"/>
    <w:rsid w:val="00FA008B"/>
    <w:rsid w:val="00FA1608"/>
    <w:rsid w:val="00FC0195"/>
    <w:rsid w:val="00FD3BED"/>
    <w:rsid w:val="00FE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979E86"/>
  <w15:docId w15:val="{99B41760-C5D9-43A5-B535-C0C6F8F1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EBA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82225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82225"/>
    <w:rPr>
      <w:rFonts w:ascii="Tahoma" w:eastAsia="Tahoma" w:hAnsi="Tahoma" w:cs="Tahoma"/>
      <w:sz w:val="24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68222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82225"/>
    <w:rPr>
      <w:rFonts w:ascii="Tahoma" w:eastAsia="Tahoma" w:hAnsi="Tahoma" w:cs="Tahoma"/>
      <w:lang w:val="en-US"/>
    </w:rPr>
  </w:style>
  <w:style w:type="paragraph" w:styleId="a7">
    <w:name w:val="footer"/>
    <w:basedOn w:val="a"/>
    <w:link w:val="a8"/>
    <w:uiPriority w:val="99"/>
    <w:unhideWhenUsed/>
    <w:rsid w:val="0068222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82225"/>
    <w:rPr>
      <w:rFonts w:ascii="Tahoma" w:eastAsia="Tahoma" w:hAnsi="Tahoma" w:cs="Tahoma"/>
      <w:lang w:val="en-US"/>
    </w:rPr>
  </w:style>
  <w:style w:type="character" w:styleId="a9">
    <w:name w:val="Placeholder Text"/>
    <w:basedOn w:val="a0"/>
    <w:uiPriority w:val="99"/>
    <w:semiHidden/>
    <w:rsid w:val="002D3AE6"/>
    <w:rPr>
      <w:color w:val="808080"/>
    </w:rPr>
  </w:style>
  <w:style w:type="paragraph" w:styleId="aa">
    <w:name w:val="List Paragraph"/>
    <w:basedOn w:val="a"/>
    <w:uiPriority w:val="34"/>
    <w:qFormat/>
    <w:rsid w:val="00C65080"/>
    <w:pPr>
      <w:ind w:left="720"/>
      <w:contextualSpacing/>
    </w:pPr>
  </w:style>
  <w:style w:type="table" w:styleId="ab">
    <w:name w:val="Table Grid"/>
    <w:basedOn w:val="a1"/>
    <w:uiPriority w:val="39"/>
    <w:rsid w:val="00694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5">
    <w:name w:val="Grid Table 5 Dark Accent 5"/>
    <w:basedOn w:val="a1"/>
    <w:uiPriority w:val="50"/>
    <w:rsid w:val="001C39E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customStyle="1" w:styleId="Default">
    <w:name w:val="Default"/>
    <w:rsid w:val="00682C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E725AA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F63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F63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0BB52-1994-43D9-A5FC-69A41033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7664</TotalTime>
  <Pages>7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75</cp:revision>
  <dcterms:created xsi:type="dcterms:W3CDTF">2021-03-07T09:54:00Z</dcterms:created>
  <dcterms:modified xsi:type="dcterms:W3CDTF">2021-05-18T17:51:00Z</dcterms:modified>
</cp:coreProperties>
</file>