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92400E"/>
          <w:sz w:val="52"/>
        </w:rPr>
        <w:t>LiLu E-Commerce — Sprint 2</w:t>
      </w:r>
    </w:p>
    <w:p>
      <w:pPr>
        <w:jc w:val="center"/>
      </w:pPr>
      <w:r>
        <w:rPr>
          <w:rFonts w:ascii="Calibri" w:hAnsi="Calibri"/>
          <w:i/>
          <w:color w:val="57534E"/>
          <w:sz w:val="26"/>
        </w:rPr>
        <w:t>Огляд виконаної роботи  •  квітень 2026 р.</w:t>
      </w:r>
    </w:p>
    <w:p/>
    <w:p>
      <w:pPr>
        <w:spacing w:after="80"/>
      </w:pPr>
      <w:r>
        <w:rPr>
          <w:rFonts w:ascii="Calibri" w:hAnsi="Calibri"/>
          <w:b w:val="0"/>
          <w:i w:val="0"/>
          <w:color w:val="1C1917"/>
          <w:sz w:val="22"/>
        </w:rPr>
        <w:t>Sprint 2 — впровадження повноцінної системи авторизації, особистого кабінету, адміністративних інструментів і live чат-підтримки.</w:t>
      </w:r>
    </w:p>
    <w:p>
      <w:pPr>
        <w:pStyle w:val="Heading1"/>
        <w:spacing w:before="320" w:after="80"/>
      </w:pPr>
      <w:r>
        <w:rPr>
          <w:rFonts w:ascii="Calibri" w:hAnsi="Calibri"/>
          <w:color w:val="92400E"/>
          <w:sz w:val="36"/>
        </w:rPr>
        <w:t>Нові можливості для покупця</w:t>
      </w:r>
    </w:p>
    <w:p>
      <w:pPr>
        <w:pStyle w:val="Heading2"/>
        <w:spacing w:before="320" w:after="80"/>
      </w:pPr>
      <w:r>
        <w:rPr>
          <w:rFonts w:ascii="Calibri" w:hAnsi="Calibri"/>
          <w:color w:val="92400E"/>
          <w:sz w:val="28"/>
        </w:rPr>
        <w:t>Реєстрація і вхід</w:t>
      </w:r>
    </w:p>
    <w:p>
      <w:pPr>
        <w:pStyle w:val="ListBullet"/>
        <w:spacing w:after="40"/>
      </w:pPr>
      <w:r>
        <w:rPr>
          <w:rFonts w:ascii="Calibri" w:hAnsi="Calibri"/>
          <w:color w:val="1C1917"/>
          <w:sz w:val="22"/>
        </w:rPr>
        <w:t>Реєстрація через телефон або email (або одночасно обидва)</w:t>
      </w:r>
    </w:p>
    <w:p>
      <w:pPr>
        <w:pStyle w:val="ListBullet"/>
        <w:spacing w:after="40"/>
      </w:pPr>
      <w:r>
        <w:rPr>
          <w:rFonts w:ascii="Calibri" w:hAnsi="Calibri"/>
          <w:color w:val="1C1917"/>
          <w:sz w:val="22"/>
        </w:rPr>
        <w:t>Вхід за телефоном або email + пароль</w:t>
      </w:r>
    </w:p>
    <w:p>
      <w:pPr>
        <w:pStyle w:val="ListBullet"/>
        <w:spacing w:after="40"/>
      </w:pPr>
      <w:r>
        <w:rPr>
          <w:rFonts w:ascii="Calibri" w:hAnsi="Calibri"/>
          <w:color w:val="1C1917"/>
          <w:sz w:val="22"/>
        </w:rPr>
        <w:t>Сесія зберігається 7 днів (httpOnly cookie)</w:t>
      </w:r>
    </w:p>
    <w:p>
      <w:pPr>
        <w:pStyle w:val="Heading2"/>
        <w:spacing w:before="320" w:after="80"/>
      </w:pPr>
      <w:r>
        <w:rPr>
          <w:rFonts w:ascii="Calibri" w:hAnsi="Calibri"/>
          <w:color w:val="92400E"/>
          <w:sz w:val="28"/>
        </w:rPr>
        <w:t>Особистий кабінет (/account)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92400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Вкладка</w:t>
            </w:r>
          </w:p>
        </w:tc>
        <w:tc>
          <w:tcPr>
            <w:tcW w:type="dxa" w:w="4702"/>
            <w:shd w:val="clear" w:color="auto" w:fill="92400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Що показує</w:t>
            </w:r>
          </w:p>
        </w:tc>
      </w:tr>
      <w:tr>
        <w:tc>
          <w:tcPr>
            <w:tcW w:type="dxa" w:w="4702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Замовлення</w:t>
            </w:r>
          </w:p>
        </w:tc>
        <w:tc>
          <w:tcPr>
            <w:tcW w:type="dxa" w:w="4702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Повна історія з деталями, статусами, методами доставки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Профіль</w:t>
            </w:r>
          </w:p>
        </w:tc>
        <w:tc>
          <w:tcPr>
            <w:tcW w:type="dxa" w:w="4702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Редагування імені, телефону, email; зміна пароля</w:t>
            </w:r>
          </w:p>
        </w:tc>
      </w:tr>
      <w:tr>
        <w:tc>
          <w:tcPr>
            <w:tcW w:type="dxa" w:w="4702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Підтримка</w:t>
            </w:r>
          </w:p>
        </w:tc>
        <w:tc>
          <w:tcPr>
            <w:tcW w:type="dxa" w:w="4702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Архів звернень до чату з повними діалогами</w:t>
            </w:r>
          </w:p>
        </w:tc>
      </w:tr>
    </w:tbl>
    <w:p/>
    <w:p>
      <w:pPr>
        <w:pStyle w:val="Heading2"/>
        <w:spacing w:before="320" w:after="80"/>
      </w:pPr>
      <w:r>
        <w:rPr>
          <w:rFonts w:ascii="Calibri" w:hAnsi="Calibri"/>
          <w:color w:val="92400E"/>
          <w:sz w:val="28"/>
        </w:rPr>
        <w:t>Розумна рекламація замовлень</w:t>
      </w:r>
    </w:p>
    <w:p>
      <w:pPr>
        <w:spacing w:after="80"/>
      </w:pPr>
      <w:r>
        <w:rPr>
          <w:rFonts w:ascii="Calibri" w:hAnsi="Calibri"/>
          <w:b w:val="0"/>
          <w:i w:val="0"/>
          <w:color w:val="1C1917"/>
          <w:sz w:val="22"/>
        </w:rPr>
        <w:t>Якщо покупець оформив замовлення як гість, а потім зареєструвався з тим самим телефоном або email — всі попередні замовлення автоматично прив'язуються до його акаунту. На сторінці кабінету відображається банер з кількістю знайдених замовлень.</w:t>
      </w:r>
    </w:p>
    <w:p>
      <w:pPr>
        <w:pStyle w:val="Heading2"/>
        <w:spacing w:before="320" w:after="80"/>
      </w:pPr>
      <w:r>
        <w:rPr>
          <w:rFonts w:ascii="Calibri" w:hAnsi="Calibri"/>
          <w:color w:val="92400E"/>
          <w:sz w:val="28"/>
        </w:rPr>
        <w:t>Автозаповнення в кошику</w:t>
      </w:r>
    </w:p>
    <w:p>
      <w:pPr>
        <w:spacing w:after="80"/>
      </w:pPr>
      <w:r>
        <w:rPr>
          <w:rFonts w:ascii="Calibri" w:hAnsi="Calibri"/>
          <w:b w:val="0"/>
          <w:i w:val="0"/>
          <w:color w:val="1C1917"/>
          <w:sz w:val="22"/>
        </w:rPr>
        <w:t>Кнопка «Заповнити з профілю» на сторінці оформлення замовлення — підтягує ім'я, телефон та email авторизованого користувача.</w:t>
      </w:r>
    </w:p>
    <w:p>
      <w:pPr>
        <w:pStyle w:val="Heading2"/>
        <w:spacing w:before="320" w:after="80"/>
      </w:pPr>
      <w:r>
        <w:rPr>
          <w:rFonts w:ascii="Calibri" w:hAnsi="Calibri"/>
          <w:color w:val="92400E"/>
          <w:sz w:val="28"/>
        </w:rPr>
        <w:t>Чат-підтримка</w:t>
      </w:r>
    </w:p>
    <w:p>
      <w:pPr>
        <w:pStyle w:val="ListBullet"/>
        <w:spacing w:after="40"/>
      </w:pPr>
      <w:r>
        <w:rPr>
          <w:rFonts w:ascii="Calibri" w:hAnsi="Calibri"/>
          <w:color w:val="1C1917"/>
          <w:sz w:val="22"/>
        </w:rPr>
        <w:t>Floating кнопка 💬 на всіх сторінках сайту</w:t>
      </w:r>
    </w:p>
    <w:p>
      <w:pPr>
        <w:pStyle w:val="ListBullet"/>
        <w:spacing w:after="40"/>
      </w:pPr>
      <w:r>
        <w:rPr>
          <w:rFonts w:ascii="Calibri" w:hAnsi="Calibri"/>
          <w:color w:val="1C1917"/>
          <w:sz w:val="22"/>
        </w:rPr>
        <w:t>6 швидких питань (FAQ chips) з автоматичними відповідями бота</w:t>
      </w:r>
    </w:p>
    <w:p>
      <w:pPr>
        <w:pStyle w:val="ListBullet"/>
        <w:spacing w:after="40"/>
      </w:pPr>
      <w:r>
        <w:rPr>
          <w:rFonts w:ascii="Calibri" w:hAnsi="Calibri"/>
          <w:color w:val="1C1917"/>
          <w:sz w:val="22"/>
        </w:rPr>
        <w:t>Кнопка «Поговорити зі спеціалістом» — підключає живого оператора</w:t>
      </w:r>
    </w:p>
    <w:p>
      <w:pPr>
        <w:pStyle w:val="ListBullet"/>
        <w:spacing w:after="40"/>
      </w:pPr>
      <w:r>
        <w:rPr>
          <w:rFonts w:ascii="Calibri" w:hAnsi="Calibri"/>
          <w:color w:val="1C1917"/>
          <w:sz w:val="22"/>
        </w:rPr>
        <w:t>При підключенні спеціаліста — увесь FAQ-контекст автоматично надсилається адміну</w:t>
      </w:r>
    </w:p>
    <w:p>
      <w:pPr>
        <w:pStyle w:val="ListBullet"/>
        <w:spacing w:after="40"/>
      </w:pPr>
      <w:r>
        <w:rPr>
          <w:rFonts w:ascii="Calibri" w:hAnsi="Calibri"/>
          <w:color w:val="1C1917"/>
          <w:sz w:val="22"/>
        </w:rPr>
        <w:t>Гостьовий чат очищується при закритті вкладки</w:t>
      </w:r>
    </w:p>
    <w:p>
      <w:pPr>
        <w:pStyle w:val="ListBullet"/>
        <w:spacing w:after="40"/>
      </w:pPr>
      <w:r>
        <w:rPr>
          <w:rFonts w:ascii="Calibri" w:hAnsi="Calibri"/>
          <w:color w:val="1C1917"/>
          <w:sz w:val="22"/>
        </w:rPr>
        <w:t>Чат авторизованого — зберігається між сесіями</w:t>
      </w:r>
    </w:p>
    <w:p>
      <w:pPr>
        <w:pStyle w:val="ListBullet"/>
        <w:spacing w:after="40"/>
      </w:pPr>
      <w:r>
        <w:rPr>
          <w:rFonts w:ascii="Calibri" w:hAnsi="Calibri"/>
          <w:color w:val="1C1917"/>
          <w:sz w:val="22"/>
        </w:rPr>
        <w:t>Кнопка «Почати новий чат» при закритому зверненні</w:t>
      </w:r>
    </w:p>
    <w:p>
      <w:pPr>
        <w:pStyle w:val="Heading1"/>
        <w:spacing w:before="320" w:after="80"/>
      </w:pPr>
      <w:r>
        <w:rPr>
          <w:rFonts w:ascii="Calibri" w:hAnsi="Calibri"/>
          <w:color w:val="92400E"/>
          <w:sz w:val="36"/>
        </w:rPr>
        <w:t>Нові можливості для адміністратора</w:t>
      </w:r>
    </w:p>
    <w:p>
      <w:pPr>
        <w:pStyle w:val="Heading2"/>
        <w:spacing w:before="320" w:after="80"/>
      </w:pPr>
      <w:r>
        <w:rPr>
          <w:rFonts w:ascii="Calibri" w:hAnsi="Calibri"/>
          <w:color w:val="92400E"/>
          <w:sz w:val="28"/>
        </w:rPr>
        <w:t>Управління користувачами (/admin/users)</w:t>
      </w:r>
    </w:p>
    <w:p>
      <w:pPr>
        <w:pStyle w:val="ListBullet"/>
        <w:spacing w:after="40"/>
      </w:pPr>
      <w:r>
        <w:rPr>
          <w:rFonts w:ascii="Calibri" w:hAnsi="Calibri"/>
          <w:color w:val="1C1917"/>
          <w:sz w:val="22"/>
        </w:rPr>
        <w:t>Список всіх зареєстрованих користувачів</w:t>
      </w:r>
    </w:p>
    <w:p>
      <w:pPr>
        <w:pStyle w:val="ListBullet"/>
        <w:spacing w:after="40"/>
      </w:pPr>
      <w:r>
        <w:rPr>
          <w:rFonts w:ascii="Calibri" w:hAnsi="Calibri"/>
          <w:color w:val="1C1917"/>
          <w:sz w:val="22"/>
        </w:rPr>
        <w:t>Призначення ролі admin через інтерфейс</w:t>
      </w:r>
    </w:p>
    <w:p>
      <w:pPr>
        <w:pStyle w:val="Heading2"/>
        <w:spacing w:before="320" w:after="80"/>
      </w:pPr>
      <w:r>
        <w:rPr>
          <w:rFonts w:ascii="Calibri" w:hAnsi="Calibri"/>
          <w:color w:val="92400E"/>
          <w:sz w:val="28"/>
        </w:rPr>
        <w:t>Чат-дашборд (/admin/chat)</w:t>
      </w:r>
    </w:p>
    <w:p>
      <w:pPr>
        <w:pStyle w:val="ListBullet"/>
        <w:spacing w:after="40"/>
      </w:pPr>
      <w:r>
        <w:rPr>
          <w:rFonts w:ascii="Calibri" w:hAnsi="Calibri"/>
          <w:color w:val="1C1917"/>
          <w:sz w:val="22"/>
        </w:rPr>
        <w:t>Sidebar зі списком звернень (фільтр: Відкриті / Закриті / Всі)</w:t>
      </w:r>
    </w:p>
    <w:p>
      <w:pPr>
        <w:pStyle w:val="ListBullet"/>
        <w:spacing w:after="40"/>
      </w:pPr>
      <w:r>
        <w:rPr>
          <w:rFonts w:ascii="Calibri" w:hAnsi="Calibri"/>
          <w:color w:val="1C1917"/>
          <w:sz w:val="22"/>
        </w:rPr>
        <w:t>Повна переписка включно з FAQ-контекстом до підключення</w:t>
      </w:r>
    </w:p>
    <w:p>
      <w:pPr>
        <w:pStyle w:val="ListBullet"/>
        <w:spacing w:after="40"/>
      </w:pPr>
      <w:r>
        <w:rPr>
          <w:rFonts w:ascii="Calibri" w:hAnsi="Calibri"/>
          <w:color w:val="1C1917"/>
          <w:sz w:val="22"/>
        </w:rPr>
        <w:t>Відповіді в реальному часі — оновлення кожні 3 секунди</w:t>
      </w:r>
    </w:p>
    <w:p>
      <w:pPr>
        <w:pStyle w:val="ListBullet"/>
        <w:spacing w:after="40"/>
      </w:pPr>
      <w:r>
        <w:rPr>
          <w:rFonts w:ascii="Calibri" w:hAnsi="Calibri"/>
          <w:color w:val="1C1917"/>
          <w:sz w:val="22"/>
        </w:rPr>
        <w:t>Закриття / відновлення теми спілкування</w:t>
      </w:r>
    </w:p>
    <w:p>
      <w:pPr>
        <w:pStyle w:val="Heading1"/>
        <w:spacing w:before="320" w:after="80"/>
      </w:pPr>
      <w:r>
        <w:rPr>
          <w:rFonts w:ascii="Calibri" w:hAnsi="Calibri"/>
          <w:color w:val="92400E"/>
          <w:sz w:val="36"/>
        </w:rPr>
        <w:t>Ключові технічні рішення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92400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Задача</w:t>
            </w:r>
          </w:p>
        </w:tc>
        <w:tc>
          <w:tcPr>
            <w:tcW w:type="dxa" w:w="4702"/>
            <w:shd w:val="clear" w:color="auto" w:fill="92400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Рішення</w:t>
            </w:r>
          </w:p>
        </w:tc>
      </w:tr>
      <w:tr>
        <w:tc>
          <w:tcPr>
            <w:tcW w:type="dxa" w:w="4702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Edge Runtime несумісний з Node.js crypto</w:t>
            </w:r>
          </w:p>
        </w:tc>
        <w:tc>
          <w:tcPr>
            <w:tcW w:type="dxa" w:w="4702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Перехід на Web Crypto API (crypto.subtle)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middleware.ts застарів у Next.js 16</w:t>
            </w:r>
          </w:p>
        </w:tc>
        <w:tc>
          <w:tcPr>
            <w:tcW w:type="dxa" w:w="4702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Замінено на proxy.ts</w:t>
            </w:r>
          </w:p>
        </w:tc>
      </w:tr>
      <w:tr>
        <w:tc>
          <w:tcPr>
            <w:tcW w:type="dxa" w:w="4702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НП показувала лише 50 відділень</w:t>
            </w:r>
          </w:p>
        </w:tc>
        <w:tc>
          <w:tcPr>
            <w:tcW w:type="dxa" w:w="4702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Ліміт збільшено до 500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Дублювання повідомлень у чаті</w:t>
            </w:r>
          </w:p>
        </w:tc>
        <w:tc>
          <w:tcPr>
            <w:tcW w:type="dxa" w:w="4702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seenIds Set — кожен ID відстежується та не додається двічі</w:t>
            </w:r>
          </w:p>
        </w:tc>
      </w:tr>
      <w:tr>
        <w:tc>
          <w:tcPr>
            <w:tcW w:type="dxa" w:w="4702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Гостьові замовлення недоступні після реєстрації</w:t>
            </w:r>
          </w:p>
        </w:tc>
        <w:tc>
          <w:tcPr>
            <w:tcW w:type="dxa" w:w="4702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Автоматична рекламація при реєстрації (phone або email match)</w:t>
            </w:r>
          </w:p>
        </w:tc>
      </w:tr>
    </w:tbl>
    <w:p/>
    <w:p>
      <w:pPr>
        <w:pStyle w:val="Heading1"/>
        <w:spacing w:before="320" w:after="80"/>
      </w:pPr>
      <w:r>
        <w:rPr>
          <w:rFonts w:ascii="Calibri" w:hAnsi="Calibri"/>
          <w:color w:val="92400E"/>
          <w:sz w:val="36"/>
        </w:rPr>
        <w:t>Що не змінювалося</w:t>
      </w:r>
    </w:p>
    <w:p>
      <w:pPr>
        <w:pStyle w:val="ListBullet"/>
        <w:spacing w:after="40"/>
      </w:pPr>
      <w:r>
        <w:rPr>
          <w:rFonts w:ascii="Calibri" w:hAnsi="Calibri"/>
          <w:color w:val="1C1917"/>
          <w:sz w:val="22"/>
        </w:rPr>
        <w:t>Каталог, фільтри, кошик — без змін (Sprint 1)</w:t>
      </w:r>
    </w:p>
    <w:p>
      <w:pPr>
        <w:pStyle w:val="ListBullet"/>
        <w:spacing w:after="40"/>
      </w:pPr>
      <w:r>
        <w:rPr>
          <w:rFonts w:ascii="Calibri" w:hAnsi="Calibri"/>
          <w:color w:val="1C1917"/>
          <w:sz w:val="22"/>
        </w:rPr>
        <w:t>LiqPay — залишається заглушкою (без реальної інтеграції)</w:t>
      </w:r>
    </w:p>
    <w:p>
      <w:pPr>
        <w:pStyle w:val="ListBullet"/>
        <w:spacing w:after="40"/>
      </w:pPr>
      <w:r>
        <w:rPr>
          <w:rFonts w:ascii="Calibri" w:hAnsi="Calibri"/>
          <w:color w:val="1C1917"/>
          <w:sz w:val="22"/>
        </w:rPr>
        <w:t>Підтвердження телефону/email — не реалізовано (навчальний проєкт)</w:t>
      </w:r>
    </w:p>
    <w:p>
      <w:pPr>
        <w:pStyle w:val="Heading1"/>
        <w:spacing w:before="320" w:after="80"/>
      </w:pPr>
      <w:r>
        <w:rPr>
          <w:rFonts w:ascii="Calibri" w:hAnsi="Calibri"/>
          <w:color w:val="92400E"/>
          <w:sz w:val="36"/>
        </w:rPr>
        <w:t>Початковий адміністратор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92400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4702"/>
            <w:shd w:val="clear" w:color="auto" w:fill="92400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Значення</w:t>
            </w:r>
          </w:p>
        </w:tc>
      </w:tr>
      <w:tr>
        <w:tc>
          <w:tcPr>
            <w:tcW w:type="dxa" w:w="4702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Email</w:t>
            </w:r>
          </w:p>
        </w:tc>
        <w:tc>
          <w:tcPr>
            <w:tcW w:type="dxa" w:w="4702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admin@lilu.ua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Пароль</w:t>
            </w:r>
          </w:p>
        </w:tc>
        <w:tc>
          <w:tcPr>
            <w:tcW w:type="dxa" w:w="4702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admin123</w:t>
            </w:r>
          </w:p>
        </w:tc>
      </w:tr>
      <w:tr>
        <w:tc>
          <w:tcPr>
            <w:tcW w:type="dxa" w:w="4702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Роль</w:t>
            </w:r>
          </w:p>
        </w:tc>
        <w:tc>
          <w:tcPr>
            <w:tcW w:type="dxa" w:w="4702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admin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 w:val="0"/>
          <w:color w:val="1C1917"/>
          <w:sz w:val="22"/>
        </w:rPr>
        <w:t>Команда для створення: node prisma/seed.js</w:t>
      </w:r>
    </w:p>
    <w:p>
      <w:pPr>
        <w:jc w:val="center"/>
      </w:pPr>
      <w:r>
        <w:rPr>
          <w:i/>
          <w:color w:val="57534E"/>
          <w:sz w:val="18"/>
        </w:rPr>
        <w:t>LiLu E-Commerce  •  Sprint 2  •  2026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