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E04" w:rsidRPr="00D917DA" w:rsidRDefault="00E41E04" w:rsidP="00806BC3">
      <w:pPr>
        <w:pStyle w:val="Title"/>
        <w:jc w:val="left"/>
        <w:rPr>
          <w:rFonts w:asciiTheme="minorHAnsi" w:hAnsiTheme="minorHAnsi"/>
          <w:sz w:val="28"/>
          <w:szCs w:val="28"/>
        </w:rPr>
      </w:pPr>
      <w:r w:rsidRPr="00D917DA">
        <w:rPr>
          <w:rFonts w:asciiTheme="minorHAnsi" w:hAnsiTheme="minorHAnsi"/>
          <w:sz w:val="28"/>
          <w:szCs w:val="28"/>
        </w:rPr>
        <w:t>Information Radiator Write-Up</w:t>
      </w:r>
      <w:r w:rsidR="005A49CB">
        <w:rPr>
          <w:rFonts w:asciiTheme="minorHAnsi" w:hAnsiTheme="minorHAnsi"/>
          <w:sz w:val="28"/>
          <w:szCs w:val="28"/>
        </w:rPr>
        <w:tab/>
      </w:r>
      <w:r w:rsidR="00806BC3" w:rsidRPr="00D917DA">
        <w:rPr>
          <w:rFonts w:asciiTheme="minorHAnsi" w:hAnsiTheme="minorHAnsi"/>
          <w:sz w:val="28"/>
          <w:szCs w:val="28"/>
        </w:rPr>
        <w:tab/>
      </w:r>
      <w:r w:rsidR="00563B1B" w:rsidRPr="00D917DA">
        <w:rPr>
          <w:rFonts w:asciiTheme="minorHAnsi" w:hAnsiTheme="minorHAnsi"/>
          <w:sz w:val="28"/>
          <w:szCs w:val="28"/>
        </w:rPr>
        <w:t>Sogeti Skills</w:t>
      </w:r>
      <w:r w:rsidR="005A49CB" w:rsidRPr="00D917DA">
        <w:rPr>
          <w:rFonts w:asciiTheme="minorHAnsi" w:hAnsiTheme="minorHAnsi"/>
          <w:sz w:val="28"/>
          <w:szCs w:val="28"/>
        </w:rPr>
        <w:tab/>
      </w:r>
      <w:r w:rsidR="00563B1B" w:rsidRPr="00D917DA">
        <w:rPr>
          <w:rFonts w:asciiTheme="minorHAnsi" w:hAnsiTheme="minorHAnsi"/>
          <w:sz w:val="28"/>
          <w:szCs w:val="28"/>
        </w:rPr>
        <w:tab/>
      </w:r>
      <w:r w:rsidR="00806BC3" w:rsidRPr="00D917DA">
        <w:rPr>
          <w:rFonts w:asciiTheme="minorHAnsi" w:hAnsiTheme="minorHAnsi"/>
          <w:sz w:val="28"/>
          <w:szCs w:val="28"/>
        </w:rPr>
        <w:t>john monje</w:t>
      </w:r>
    </w:p>
    <w:p w:rsidR="003348AD" w:rsidRPr="003348AD" w:rsidRDefault="003348AD" w:rsidP="00313101">
      <w:pPr>
        <w:pStyle w:val="Heading1"/>
        <w:rPr>
          <w:rFonts w:asciiTheme="minorHAnsi" w:hAnsiTheme="minorHAnsi"/>
          <w:szCs w:val="24"/>
        </w:rPr>
      </w:pPr>
      <w:r w:rsidRPr="003348AD">
        <w:t>Problem</w:t>
      </w:r>
    </w:p>
    <w:p w:rsidR="003348AD" w:rsidRDefault="003348AD" w:rsidP="003348AD">
      <w:pPr>
        <w:spacing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The effectiveness of </w:t>
      </w:r>
      <w:r w:rsidR="006F0C1F">
        <w:rPr>
          <w:rFonts w:cstheme="minorHAnsi"/>
        </w:rPr>
        <w:t xml:space="preserve">the </w:t>
      </w:r>
      <w:r>
        <w:rPr>
          <w:rFonts w:cstheme="minorHAnsi"/>
        </w:rPr>
        <w:t>Sogeti Skills</w:t>
      </w:r>
      <w:r w:rsidR="006F0C1F">
        <w:rPr>
          <w:rFonts w:cstheme="minorHAnsi"/>
        </w:rPr>
        <w:t xml:space="preserve"> application </w:t>
      </w:r>
      <w:r>
        <w:rPr>
          <w:rFonts w:cstheme="minorHAnsi"/>
        </w:rPr>
        <w:t xml:space="preserve">is </w:t>
      </w:r>
      <w:r w:rsidR="006F0C1F">
        <w:rPr>
          <w:rFonts w:cstheme="minorHAnsi"/>
        </w:rPr>
        <w:t xml:space="preserve">directly </w:t>
      </w:r>
      <w:r>
        <w:rPr>
          <w:rFonts w:cstheme="minorHAnsi"/>
        </w:rPr>
        <w:t>dependent upon participation of each consultant and the accuracy of the data provide</w:t>
      </w:r>
      <w:r w:rsidR="006F0C1F">
        <w:rPr>
          <w:rFonts w:cstheme="minorHAnsi"/>
        </w:rPr>
        <w:t>d</w:t>
      </w:r>
      <w:r>
        <w:rPr>
          <w:rFonts w:cstheme="minorHAnsi"/>
        </w:rPr>
        <w:t xml:space="preserve"> to the application.  Implementation of this feature could lead to improved participation and increased accuracy.</w:t>
      </w:r>
    </w:p>
    <w:p w:rsidR="003348AD" w:rsidRDefault="003348AD" w:rsidP="003348AD">
      <w:pPr>
        <w:spacing w:line="240" w:lineRule="auto"/>
        <w:contextualSpacing/>
        <w:rPr>
          <w:rFonts w:cstheme="minorHAnsi"/>
        </w:rPr>
      </w:pPr>
    </w:p>
    <w:p w:rsidR="003348AD" w:rsidRPr="003348AD" w:rsidRDefault="003348AD" w:rsidP="00313101">
      <w:pPr>
        <w:pStyle w:val="Heading1"/>
      </w:pPr>
      <w:r w:rsidRPr="003348AD">
        <w:t>Solution</w:t>
      </w:r>
    </w:p>
    <w:p w:rsidR="003348AD" w:rsidRPr="00E41E04" w:rsidRDefault="003348AD" w:rsidP="003348AD">
      <w:pPr>
        <w:pStyle w:val="PlainText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 xml:space="preserve">The </w:t>
      </w:r>
      <w:r>
        <w:rPr>
          <w:rFonts w:asciiTheme="minorHAnsi" w:hAnsiTheme="minorHAnsi" w:cs="Courier New"/>
          <w:sz w:val="24"/>
          <w:szCs w:val="24"/>
        </w:rPr>
        <w:t>proposed new feature (</w:t>
      </w:r>
      <w:r w:rsidRPr="00E41E04">
        <w:rPr>
          <w:rFonts w:asciiTheme="minorHAnsi" w:hAnsiTheme="minorHAnsi" w:cs="Courier New"/>
          <w:sz w:val="24"/>
          <w:szCs w:val="24"/>
        </w:rPr>
        <w:t>output</w:t>
      </w:r>
      <w:r>
        <w:rPr>
          <w:rFonts w:asciiTheme="minorHAnsi" w:hAnsiTheme="minorHAnsi" w:cs="Courier New"/>
          <w:sz w:val="24"/>
          <w:szCs w:val="24"/>
        </w:rPr>
        <w:t>)</w:t>
      </w:r>
      <w:r w:rsidRPr="00E41E04">
        <w:rPr>
          <w:rFonts w:asciiTheme="minorHAnsi" w:hAnsiTheme="minorHAnsi" w:cs="Courier New"/>
          <w:sz w:val="24"/>
          <w:szCs w:val="24"/>
        </w:rPr>
        <w:t xml:space="preserve"> would be one additional report.  This report would allow Sogeti to view ALL Con users </w:t>
      </w:r>
      <w:r w:rsidR="006F0C1F">
        <w:rPr>
          <w:rFonts w:asciiTheme="minorHAnsi" w:hAnsiTheme="minorHAnsi" w:cs="Courier New"/>
          <w:sz w:val="24"/>
          <w:szCs w:val="24"/>
        </w:rPr>
        <w:t>(</w:t>
      </w:r>
      <w:r w:rsidRPr="00E41E04">
        <w:rPr>
          <w:rFonts w:asciiTheme="minorHAnsi" w:hAnsiTheme="minorHAnsi" w:cs="Courier New"/>
          <w:sz w:val="24"/>
          <w:szCs w:val="24"/>
        </w:rPr>
        <w:t>and their associated skills) known to the Sogeti Skills app.</w:t>
      </w:r>
    </w:p>
    <w:p w:rsidR="003348AD" w:rsidRDefault="003348AD" w:rsidP="003348AD">
      <w:pPr>
        <w:spacing w:line="240" w:lineRule="auto"/>
        <w:contextualSpacing/>
        <w:rPr>
          <w:rFonts w:cstheme="minorHAnsi"/>
        </w:rPr>
      </w:pPr>
    </w:p>
    <w:p w:rsidR="003348AD" w:rsidRPr="00313101" w:rsidRDefault="003348AD" w:rsidP="00313101">
      <w:pPr>
        <w:pStyle w:val="Heading1"/>
      </w:pPr>
      <w:r w:rsidRPr="00313101">
        <w:t>Cost</w:t>
      </w:r>
    </w:p>
    <w:p w:rsidR="003348AD" w:rsidRDefault="003348AD" w:rsidP="003348AD">
      <w:pPr>
        <w:pStyle w:val="PlainText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>The implementation of this feature would be very simple (per my fantastic development team).</w:t>
      </w:r>
    </w:p>
    <w:p w:rsidR="003348AD" w:rsidRPr="00E41E04" w:rsidRDefault="003348AD" w:rsidP="003348AD">
      <w:pPr>
        <w:pStyle w:val="PlainText"/>
        <w:contextualSpacing/>
        <w:rPr>
          <w:rFonts w:asciiTheme="minorHAnsi" w:hAnsiTheme="minorHAnsi" w:cs="Courier New"/>
          <w:sz w:val="24"/>
          <w:szCs w:val="24"/>
        </w:rPr>
      </w:pPr>
      <w:r w:rsidRPr="00563B1B">
        <w:rPr>
          <w:rFonts w:asciiTheme="minorHAnsi" w:hAnsiTheme="minorHAnsi" w:cs="Courier New"/>
          <w:sz w:val="24"/>
          <w:szCs w:val="24"/>
          <w:u w:val="single"/>
        </w:rPr>
        <w:t>Initial</w:t>
      </w:r>
      <w:r w:rsidRPr="00E41E04">
        <w:rPr>
          <w:rFonts w:asciiTheme="minorHAnsi" w:hAnsiTheme="minorHAnsi" w:cs="Courier New"/>
          <w:sz w:val="24"/>
          <w:szCs w:val="24"/>
        </w:rPr>
        <w:t xml:space="preserve"> estimates are as follows:</w:t>
      </w:r>
    </w:p>
    <w:p w:rsidR="003348AD" w:rsidRPr="00E41E04" w:rsidRDefault="003348AD" w:rsidP="003348AD">
      <w:pPr>
        <w:pStyle w:val="PlainText"/>
        <w:ind w:left="720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>One simple SQL query</w:t>
      </w:r>
    </w:p>
    <w:p w:rsidR="003348AD" w:rsidRPr="00E41E04" w:rsidRDefault="003348AD" w:rsidP="003348AD">
      <w:pPr>
        <w:pStyle w:val="PlainText"/>
        <w:ind w:left="720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>Add one field to a user screen</w:t>
      </w:r>
    </w:p>
    <w:p w:rsidR="003348AD" w:rsidRDefault="003348AD" w:rsidP="003348AD">
      <w:pPr>
        <w:pStyle w:val="PlainText"/>
        <w:ind w:left="720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>Add code to associate the new button with the new query</w:t>
      </w:r>
    </w:p>
    <w:p w:rsidR="003348AD" w:rsidRDefault="003348AD" w:rsidP="003348AD">
      <w:pPr>
        <w:pStyle w:val="PlainText"/>
        <w:ind w:left="720"/>
        <w:contextualSpacing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 </w:t>
      </w:r>
      <w:r w:rsidRPr="00563B1B">
        <w:rPr>
          <w:rFonts w:asciiTheme="minorHAnsi" w:hAnsiTheme="minorHAnsi" w:cs="Courier New"/>
          <w:sz w:val="24"/>
          <w:szCs w:val="24"/>
        </w:rPr>
        <w:t>re-design or re-architecture of the program</w:t>
      </w:r>
      <w:r>
        <w:rPr>
          <w:rFonts w:asciiTheme="minorHAnsi" w:hAnsiTheme="minorHAnsi" w:cs="Courier New"/>
          <w:sz w:val="24"/>
          <w:szCs w:val="24"/>
        </w:rPr>
        <w:t xml:space="preserve"> would NOT be required</w:t>
      </w:r>
    </w:p>
    <w:p w:rsidR="003348AD" w:rsidRPr="00E41E04" w:rsidRDefault="003348AD" w:rsidP="003348AD">
      <w:pPr>
        <w:pStyle w:val="PlainText"/>
        <w:ind w:firstLine="720"/>
        <w:contextualSpacing/>
        <w:rPr>
          <w:rFonts w:asciiTheme="minorHAnsi" w:hAnsiTheme="minorHAnsi" w:cs="Courier New"/>
          <w:sz w:val="24"/>
          <w:szCs w:val="24"/>
        </w:rPr>
      </w:pPr>
      <w:r w:rsidRPr="00E41E04">
        <w:rPr>
          <w:rFonts w:asciiTheme="minorHAnsi" w:hAnsiTheme="minorHAnsi" w:cs="Courier New"/>
          <w:sz w:val="24"/>
          <w:szCs w:val="24"/>
        </w:rPr>
        <w:t>Time estimate = 3 hours to define, implement, and test.</w:t>
      </w:r>
    </w:p>
    <w:p w:rsidR="003348AD" w:rsidRDefault="003348AD" w:rsidP="003348AD">
      <w:pPr>
        <w:spacing w:line="240" w:lineRule="auto"/>
        <w:contextualSpacing/>
        <w:rPr>
          <w:rFonts w:cstheme="minorHAnsi"/>
        </w:rPr>
      </w:pPr>
    </w:p>
    <w:p w:rsidR="003348AD" w:rsidRPr="003348AD" w:rsidRDefault="003348AD" w:rsidP="00313101">
      <w:pPr>
        <w:pStyle w:val="Heading1"/>
      </w:pPr>
      <w:r w:rsidRPr="003348AD">
        <w:t>Benefit</w:t>
      </w:r>
    </w:p>
    <w:p w:rsidR="003348AD" w:rsidRDefault="003348AD" w:rsidP="003348A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Management could compare the consultants registered with the (HR) consultant universe.  Each consultant should be registered.  This report could be used </w:t>
      </w:r>
      <w:r w:rsidRPr="00E41E04">
        <w:rPr>
          <w:rFonts w:cstheme="minorHAnsi"/>
        </w:rPr>
        <w:t>to approach a 100% compliance level.</w:t>
      </w:r>
    </w:p>
    <w:p w:rsidR="003348AD" w:rsidRPr="00563B1B" w:rsidRDefault="003348AD" w:rsidP="003348AD">
      <w:pPr>
        <w:pStyle w:val="ListParagraph"/>
        <w:spacing w:line="240" w:lineRule="auto"/>
        <w:rPr>
          <w:rFonts w:cstheme="minorHAnsi"/>
        </w:rPr>
      </w:pPr>
    </w:p>
    <w:p w:rsidR="003348AD" w:rsidRPr="00E41E04" w:rsidRDefault="003348AD" w:rsidP="003348A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</w:rPr>
        <w:t>Management could compare the actual consultants that are currently billing to admin (</w:t>
      </w:r>
      <w:proofErr w:type="spellStart"/>
      <w:r>
        <w:rPr>
          <w:rFonts w:cstheme="minorHAnsi"/>
        </w:rPr>
        <w:t xml:space="preserve">non </w:t>
      </w:r>
      <w:proofErr w:type="spellEnd"/>
      <w:r>
        <w:rPr>
          <w:rFonts w:cstheme="minorHAnsi"/>
        </w:rPr>
        <w:t xml:space="preserve">client) codes from the payroll system with the data in Sogeti Skills.  Each consultant billing to admin codes should have indicated an “on the beach” status.  This report could be used </w:t>
      </w:r>
      <w:r w:rsidRPr="00E41E04">
        <w:rPr>
          <w:rFonts w:cstheme="minorHAnsi"/>
        </w:rPr>
        <w:t xml:space="preserve">to approach a 100% </w:t>
      </w:r>
      <w:r>
        <w:rPr>
          <w:rFonts w:cstheme="minorHAnsi"/>
        </w:rPr>
        <w:t>accuracy</w:t>
      </w:r>
      <w:r w:rsidRPr="00E41E04">
        <w:rPr>
          <w:rFonts w:cstheme="minorHAnsi"/>
        </w:rPr>
        <w:t xml:space="preserve"> level.</w:t>
      </w:r>
    </w:p>
    <w:p w:rsidR="003348AD" w:rsidRDefault="003348AD" w:rsidP="003348AD">
      <w:pPr>
        <w:pStyle w:val="ListParagraph"/>
        <w:spacing w:line="240" w:lineRule="auto"/>
        <w:rPr>
          <w:rFonts w:cstheme="minorHAnsi"/>
        </w:rPr>
      </w:pPr>
    </w:p>
    <w:p w:rsidR="003348AD" w:rsidRPr="00E41E04" w:rsidRDefault="003348AD" w:rsidP="003348A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>
        <w:rPr>
          <w:rFonts w:cstheme="minorHAnsi"/>
        </w:rPr>
        <w:t>Management could review the skills declared by each consultant.  This information needs to be complete and accurate.  If a proficiency level is indicated, management could ensure that it is realistic.</w:t>
      </w:r>
      <w:r w:rsidRPr="00014F2E">
        <w:rPr>
          <w:rFonts w:cstheme="minorHAnsi"/>
        </w:rPr>
        <w:t xml:space="preserve"> </w:t>
      </w:r>
      <w:r>
        <w:rPr>
          <w:rFonts w:cstheme="minorHAnsi"/>
        </w:rPr>
        <w:t xml:space="preserve">This report could be used </w:t>
      </w:r>
      <w:r w:rsidRPr="00E41E04">
        <w:rPr>
          <w:rFonts w:cstheme="minorHAnsi"/>
        </w:rPr>
        <w:t xml:space="preserve">to approach a 100% </w:t>
      </w:r>
      <w:r>
        <w:rPr>
          <w:rFonts w:cstheme="minorHAnsi"/>
        </w:rPr>
        <w:t>accuracy</w:t>
      </w:r>
      <w:r w:rsidRPr="00E41E04">
        <w:rPr>
          <w:rFonts w:cstheme="minorHAnsi"/>
        </w:rPr>
        <w:t xml:space="preserve"> level.</w:t>
      </w:r>
    </w:p>
    <w:p w:rsidR="003348AD" w:rsidRDefault="003348AD" w:rsidP="003348AD">
      <w:pPr>
        <w:pStyle w:val="ListParagraph"/>
        <w:spacing w:line="240" w:lineRule="auto"/>
        <w:rPr>
          <w:rFonts w:cstheme="minorHAnsi"/>
        </w:rPr>
      </w:pPr>
    </w:p>
    <w:p w:rsidR="003348AD" w:rsidRDefault="003348AD" w:rsidP="003348AD">
      <w:pPr>
        <w:pStyle w:val="ListParagraph"/>
        <w:numPr>
          <w:ilvl w:val="0"/>
          <w:numId w:val="13"/>
        </w:numPr>
        <w:spacing w:line="240" w:lineRule="auto"/>
        <w:rPr>
          <w:rFonts w:cstheme="minorHAnsi"/>
        </w:rPr>
      </w:pPr>
      <w:r w:rsidRPr="00563C30">
        <w:rPr>
          <w:rFonts w:cstheme="minorHAnsi"/>
        </w:rPr>
        <w:t xml:space="preserve">By analyzing this report, it may become obvious </w:t>
      </w:r>
      <w:r>
        <w:rPr>
          <w:rFonts w:cstheme="minorHAnsi"/>
        </w:rPr>
        <w:t xml:space="preserve">that </w:t>
      </w:r>
      <w:r w:rsidRPr="00563C30">
        <w:rPr>
          <w:rFonts w:cstheme="minorHAnsi"/>
        </w:rPr>
        <w:t>there is a lack of a particular skill or set of skills.  Consequently, this may trigger the need for either some training to develop the skill or recruiting new resources with such talent, or both.</w:t>
      </w:r>
    </w:p>
    <w:p w:rsidR="00563B1B" w:rsidRDefault="00563B1B" w:rsidP="00563B1B">
      <w:r>
        <w:br w:type="page"/>
      </w:r>
    </w:p>
    <w:p w:rsidR="00E41E04" w:rsidRPr="00E41E04" w:rsidRDefault="00234011" w:rsidP="00313101">
      <w:pPr>
        <w:pStyle w:val="Heading1"/>
        <w:rPr>
          <w:rFonts w:asciiTheme="minorHAnsi" w:hAnsiTheme="minorHAnsi"/>
          <w:szCs w:val="24"/>
        </w:rPr>
      </w:pPr>
      <w:r>
        <w:lastRenderedPageBreak/>
        <w:t>Background</w:t>
      </w:r>
    </w:p>
    <w:p w:rsidR="00E41E04" w:rsidRPr="00E41E04" w:rsidRDefault="00E41E04" w:rsidP="00234011">
      <w:pPr>
        <w:spacing w:line="240" w:lineRule="auto"/>
        <w:contextualSpacing/>
      </w:pPr>
      <w:r w:rsidRPr="00E41E04">
        <w:t>Sogeti Skills is a web application that will allow Account Executive (Sales) users at Sogeti USA to find consultant (Con) skills that are currently unutilized (not billing to a client).</w:t>
      </w:r>
    </w:p>
    <w:p w:rsidR="00E41E04" w:rsidRPr="00E41E04" w:rsidRDefault="00E41E04" w:rsidP="00234011">
      <w:pPr>
        <w:spacing w:line="240" w:lineRule="auto"/>
        <w:contextualSpacing/>
      </w:pPr>
    </w:p>
    <w:p w:rsidR="00E41E04" w:rsidRPr="00234011" w:rsidRDefault="00E41E04" w:rsidP="006768CF">
      <w:pPr>
        <w:pStyle w:val="Heading1"/>
      </w:pPr>
      <w:r w:rsidRPr="00234011">
        <w:t>Current functionality is as follows:</w:t>
      </w:r>
    </w:p>
    <w:p w:rsidR="00E41E04" w:rsidRDefault="00E41E04" w:rsidP="00234011">
      <w:pPr>
        <w:pStyle w:val="ListParagraph"/>
        <w:numPr>
          <w:ilvl w:val="0"/>
          <w:numId w:val="12"/>
        </w:numPr>
        <w:spacing w:line="240" w:lineRule="auto"/>
      </w:pPr>
      <w:r w:rsidRPr="00E41E04">
        <w:t>Skills has NO interface to any other Sogeti app / data</w:t>
      </w:r>
    </w:p>
    <w:p w:rsidR="00234011" w:rsidRPr="00E41E04" w:rsidRDefault="00234011" w:rsidP="00234011">
      <w:pPr>
        <w:pStyle w:val="ListParagraph"/>
        <w:spacing w:line="240" w:lineRule="auto"/>
      </w:pPr>
    </w:p>
    <w:p w:rsidR="00E41E04" w:rsidRPr="00E41E04" w:rsidRDefault="00E41E04" w:rsidP="00234011">
      <w:pPr>
        <w:pStyle w:val="ListParagraph"/>
        <w:numPr>
          <w:ilvl w:val="0"/>
          <w:numId w:val="12"/>
        </w:numPr>
        <w:spacing w:line="240" w:lineRule="auto"/>
      </w:pPr>
      <w:r w:rsidRPr="00E41E04">
        <w:t>Con will:</w:t>
      </w:r>
    </w:p>
    <w:p w:rsidR="00E41E04" w:rsidRPr="00E41E04" w:rsidRDefault="00E41E04" w:rsidP="00234011">
      <w:pPr>
        <w:pStyle w:val="ListParagraph"/>
        <w:numPr>
          <w:ilvl w:val="1"/>
          <w:numId w:val="12"/>
        </w:numPr>
        <w:spacing w:line="240" w:lineRule="auto"/>
      </w:pPr>
      <w:r w:rsidRPr="00E41E04">
        <w:t>register with Skills</w:t>
      </w:r>
    </w:p>
    <w:p w:rsidR="00E41E04" w:rsidRPr="00E41E04" w:rsidRDefault="00E41E04" w:rsidP="00234011">
      <w:pPr>
        <w:pStyle w:val="ListParagraph"/>
        <w:numPr>
          <w:ilvl w:val="1"/>
          <w:numId w:val="12"/>
        </w:numPr>
        <w:spacing w:line="240" w:lineRule="auto"/>
      </w:pPr>
      <w:r w:rsidRPr="00E41E04">
        <w:t>indicate their status (beach or engaged)</w:t>
      </w:r>
    </w:p>
    <w:p w:rsidR="00E41E04" w:rsidRPr="00E41E04" w:rsidRDefault="00E41E04" w:rsidP="00234011">
      <w:pPr>
        <w:pStyle w:val="ListParagraph"/>
        <w:numPr>
          <w:ilvl w:val="1"/>
          <w:numId w:val="12"/>
        </w:numPr>
        <w:spacing w:line="240" w:lineRule="auto"/>
        <w:rPr>
          <w:rFonts w:cstheme="minorHAnsi"/>
        </w:rPr>
      </w:pPr>
      <w:r w:rsidRPr="00E41E04">
        <w:rPr>
          <w:rFonts w:cstheme="minorHAnsi"/>
        </w:rPr>
        <w:t>indicate their skills</w:t>
      </w:r>
    </w:p>
    <w:p w:rsidR="00E41E04" w:rsidRDefault="00E41E04" w:rsidP="00234011">
      <w:pPr>
        <w:pStyle w:val="ListParagraph"/>
        <w:numPr>
          <w:ilvl w:val="1"/>
          <w:numId w:val="12"/>
        </w:numPr>
        <w:spacing w:line="240" w:lineRule="auto"/>
      </w:pPr>
      <w:r w:rsidRPr="00E41E04">
        <w:t>submit a resume</w:t>
      </w:r>
    </w:p>
    <w:p w:rsidR="00234011" w:rsidRPr="00E41E04" w:rsidRDefault="00234011" w:rsidP="00234011">
      <w:pPr>
        <w:pStyle w:val="ListParagraph"/>
        <w:spacing w:line="240" w:lineRule="auto"/>
        <w:ind w:left="1440"/>
      </w:pPr>
    </w:p>
    <w:p w:rsidR="00E41E04" w:rsidRPr="00234011" w:rsidRDefault="00E41E04" w:rsidP="00234011">
      <w:pPr>
        <w:pStyle w:val="ListParagraph"/>
        <w:numPr>
          <w:ilvl w:val="0"/>
          <w:numId w:val="12"/>
        </w:numPr>
        <w:spacing w:line="240" w:lineRule="auto"/>
      </w:pPr>
      <w:r w:rsidRPr="00E41E04">
        <w:t xml:space="preserve">If con indicates a status of “on the beach”, </w:t>
      </w:r>
      <w:r w:rsidRPr="00234011">
        <w:t>AE can search the Con / skills available.  This knowledge assists AE when selling new work.</w:t>
      </w:r>
    </w:p>
    <w:p w:rsidR="00E41E04" w:rsidRPr="00E41E04" w:rsidRDefault="00E41E04" w:rsidP="00234011">
      <w:pPr>
        <w:pStyle w:val="ListParagraph"/>
        <w:spacing w:line="240" w:lineRule="auto"/>
        <w:rPr>
          <w:rFonts w:cstheme="minorHAnsi"/>
        </w:rPr>
      </w:pPr>
    </w:p>
    <w:p w:rsidR="00E41E04" w:rsidRDefault="00E41E04" w:rsidP="006768CF">
      <w:pPr>
        <w:pStyle w:val="Heading1"/>
      </w:pPr>
      <w:r w:rsidRPr="00234011">
        <w:t>Assumptions: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100 % Con participation is required for accurate reporting</w:t>
      </w:r>
    </w:p>
    <w:p w:rsidR="00014F2E" w:rsidRPr="00014F2E" w:rsidRDefault="00014F2E" w:rsidP="00014F2E">
      <w:pPr>
        <w:spacing w:line="240" w:lineRule="auto"/>
        <w:ind w:left="720"/>
        <w:contextualSpacing/>
      </w:pPr>
      <w:r w:rsidRPr="00014F2E">
        <w:t xml:space="preserve">100 % Con </w:t>
      </w:r>
      <w:r w:rsidRPr="00014F2E">
        <w:t>accuracy</w:t>
      </w:r>
      <w:r w:rsidRPr="00014F2E">
        <w:t xml:space="preserve"> is required for accurate reporting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Con universe = approx. 70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Beach universe = approx. 10 % = 7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Con has 3 (might not be unique) skills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Con = human and may not register with Skills (75%)</w:t>
      </w:r>
    </w:p>
    <w:p w:rsidR="00E41E04" w:rsidRPr="00014F2E" w:rsidRDefault="00E41E04" w:rsidP="00234011">
      <w:pPr>
        <w:spacing w:line="240" w:lineRule="auto"/>
        <w:ind w:left="720"/>
        <w:contextualSpacing/>
      </w:pPr>
      <w:r w:rsidRPr="00014F2E">
        <w:t>Con = human and even if registered, may not indicate availability to Skills (75%)</w:t>
      </w:r>
    </w:p>
    <w:p w:rsidR="00014F2E" w:rsidRPr="00014F2E" w:rsidRDefault="00014F2E" w:rsidP="00014F2E">
      <w:pPr>
        <w:spacing w:line="240" w:lineRule="auto"/>
        <w:ind w:left="720"/>
        <w:contextualSpacing/>
      </w:pPr>
      <w:r w:rsidRPr="00014F2E">
        <w:t xml:space="preserve">Con = human and </w:t>
      </w:r>
      <w:r w:rsidRPr="00014F2E">
        <w:t>could possibly omit or inflate skills / proficiencies.</w:t>
      </w:r>
    </w:p>
    <w:sectPr w:rsidR="00014F2E" w:rsidRPr="00014F2E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7C1" w:rsidRDefault="005947C1" w:rsidP="003618A8">
      <w:r>
        <w:separator/>
      </w:r>
    </w:p>
  </w:endnote>
  <w:endnote w:type="continuationSeparator" w:id="0">
    <w:p w:rsidR="005947C1" w:rsidRDefault="005947C1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62D" w:rsidRDefault="008B66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8A2237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bookmarkStart w:id="0" w:name="_GoBack"/>
    <w:proofErr w:type="spellStart"/>
    <w:proofErr w:type="gramStart"/>
    <w:r w:rsidRPr="008A2237">
      <w:rPr>
        <w:sz w:val="18"/>
        <w:szCs w:val="18"/>
      </w:rPr>
      <w:t>jsmonje</w:t>
    </w:r>
    <w:proofErr w:type="spellEnd"/>
    <w:proofErr w:type="gramEnd"/>
    <w:r w:rsidRPr="008A2237">
      <w:rPr>
        <w:sz w:val="18"/>
        <w:szCs w:val="18"/>
      </w:rPr>
      <w:tab/>
    </w:r>
    <w:r w:rsidR="005947C1" w:rsidRPr="008A2237">
      <w:rPr>
        <w:sz w:val="18"/>
        <w:szCs w:val="18"/>
      </w:rPr>
      <w:fldChar w:fldCharType="begin"/>
    </w:r>
    <w:r w:rsidR="005947C1" w:rsidRPr="008A2237">
      <w:rPr>
        <w:sz w:val="18"/>
        <w:szCs w:val="18"/>
      </w:rPr>
      <w:instrText xml:space="preserve"> FILENAME  \* Lower  \* MERGEFORMAT </w:instrText>
    </w:r>
    <w:r w:rsidR="005947C1" w:rsidRPr="008A2237">
      <w:rPr>
        <w:sz w:val="18"/>
        <w:szCs w:val="18"/>
      </w:rPr>
      <w:fldChar w:fldCharType="separate"/>
    </w:r>
    <w:r w:rsidRPr="008A2237">
      <w:rPr>
        <w:sz w:val="18"/>
        <w:szCs w:val="18"/>
      </w:rPr>
      <w:t>normal.dotm</w:t>
    </w:r>
    <w:r w:rsidR="005947C1" w:rsidRPr="008A2237">
      <w:rPr>
        <w:sz w:val="18"/>
        <w:szCs w:val="18"/>
      </w:rPr>
      <w:fldChar w:fldCharType="end"/>
    </w:r>
    <w:r w:rsidRPr="008A2237">
      <w:rPr>
        <w:sz w:val="18"/>
        <w:szCs w:val="18"/>
      </w:rPr>
      <w:tab/>
      <w:t xml:space="preserve">p. </w:t>
    </w:r>
    <w:r w:rsidRPr="008A2237">
      <w:rPr>
        <w:sz w:val="18"/>
        <w:szCs w:val="18"/>
      </w:rPr>
      <w:fldChar w:fldCharType="begin"/>
    </w:r>
    <w:r w:rsidRPr="008A2237">
      <w:rPr>
        <w:sz w:val="18"/>
        <w:szCs w:val="18"/>
      </w:rPr>
      <w:instrText xml:space="preserve"> PAGE  \* ArabicDash  \* MERGEFORMAT </w:instrText>
    </w:r>
    <w:r w:rsidRPr="008A2237">
      <w:rPr>
        <w:sz w:val="18"/>
        <w:szCs w:val="18"/>
      </w:rPr>
      <w:fldChar w:fldCharType="separate"/>
    </w:r>
    <w:r w:rsidR="008A2237">
      <w:rPr>
        <w:noProof/>
        <w:sz w:val="18"/>
        <w:szCs w:val="18"/>
      </w:rPr>
      <w:t>- 1 -</w:t>
    </w:r>
    <w:r w:rsidRPr="008A2237">
      <w:rPr>
        <w:sz w:val="18"/>
        <w:szCs w:val="18"/>
      </w:rPr>
      <w:fldChar w:fldCharType="end"/>
    </w:r>
    <w:r w:rsidRPr="008A2237">
      <w:rPr>
        <w:sz w:val="18"/>
        <w:szCs w:val="18"/>
      </w:rPr>
      <w:t xml:space="preserve"> of - </w:t>
    </w:r>
    <w:r w:rsidR="005947C1" w:rsidRPr="008A2237">
      <w:rPr>
        <w:sz w:val="18"/>
        <w:szCs w:val="18"/>
      </w:rPr>
      <w:fldChar w:fldCharType="begin"/>
    </w:r>
    <w:r w:rsidR="005947C1" w:rsidRPr="008A2237">
      <w:rPr>
        <w:sz w:val="18"/>
        <w:szCs w:val="18"/>
      </w:rPr>
      <w:instrText xml:space="preserve"> NUMPAGES  \* Arabic  \* MERGEFORMAT </w:instrText>
    </w:r>
    <w:r w:rsidR="005947C1" w:rsidRPr="008A2237">
      <w:rPr>
        <w:sz w:val="18"/>
        <w:szCs w:val="18"/>
      </w:rPr>
      <w:fldChar w:fldCharType="separate"/>
    </w:r>
    <w:r w:rsidR="008A2237">
      <w:rPr>
        <w:noProof/>
        <w:sz w:val="18"/>
        <w:szCs w:val="18"/>
      </w:rPr>
      <w:t>2</w:t>
    </w:r>
    <w:r w:rsidR="005947C1" w:rsidRPr="008A2237">
      <w:rPr>
        <w:sz w:val="18"/>
        <w:szCs w:val="18"/>
      </w:rPr>
      <w:fldChar w:fldCharType="end"/>
    </w:r>
    <w:r w:rsidRPr="008A2237">
      <w:rPr>
        <w:sz w:val="18"/>
        <w:szCs w:val="18"/>
      </w:rPr>
      <w:tab/>
    </w:r>
    <w:r w:rsidRPr="008A2237">
      <w:rPr>
        <w:sz w:val="18"/>
        <w:szCs w:val="18"/>
      </w:rPr>
      <w:fldChar w:fldCharType="begin"/>
    </w:r>
    <w:r w:rsidRPr="008A2237">
      <w:rPr>
        <w:sz w:val="18"/>
        <w:szCs w:val="18"/>
      </w:rPr>
      <w:instrText xml:space="preserve"> SAVEDATE  \@ "M/d/yy"  \* MERGEFORMAT </w:instrText>
    </w:r>
    <w:r w:rsidRPr="008A2237">
      <w:rPr>
        <w:sz w:val="18"/>
        <w:szCs w:val="18"/>
      </w:rPr>
      <w:fldChar w:fldCharType="separate"/>
    </w:r>
    <w:r w:rsidR="008B662D" w:rsidRPr="008A2237">
      <w:rPr>
        <w:sz w:val="18"/>
        <w:szCs w:val="18"/>
      </w:rPr>
      <w:t>9/24/14</w:t>
    </w:r>
    <w:r w:rsidRPr="008A2237">
      <w:rPr>
        <w:sz w:val="18"/>
        <w:szCs w:val="18"/>
      </w:rPr>
      <w:fldChar w:fldCharType="end"/>
    </w:r>
  </w:p>
  <w:bookmarkEnd w:id="0"/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62D" w:rsidRDefault="008B6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7C1" w:rsidRDefault="005947C1" w:rsidP="003618A8">
      <w:r>
        <w:separator/>
      </w:r>
    </w:p>
  </w:footnote>
  <w:footnote w:type="continuationSeparator" w:id="0">
    <w:p w:rsidR="005947C1" w:rsidRDefault="005947C1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62D" w:rsidRDefault="008B66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="008B662D">
      <w:rPr>
        <w:noProof/>
        <w:sz w:val="18"/>
        <w:szCs w:val="18"/>
      </w:rPr>
      <w:t>jm radiator write.docx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8A2237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8A2237">
      <w:rPr>
        <w:noProof/>
        <w:sz w:val="18"/>
        <w:szCs w:val="18"/>
      </w:rPr>
      <w:t>2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8B662D">
      <w:rPr>
        <w:noProof/>
        <w:sz w:val="18"/>
        <w:szCs w:val="18"/>
      </w:rPr>
      <w:t>9/24/14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662D" w:rsidRDefault="008B66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346DA"/>
    <w:multiLevelType w:val="hybridMultilevel"/>
    <w:tmpl w:val="9D264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95024"/>
    <w:multiLevelType w:val="hybridMultilevel"/>
    <w:tmpl w:val="DAE05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290EAB"/>
    <w:multiLevelType w:val="hybridMultilevel"/>
    <w:tmpl w:val="D980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DD7B90"/>
    <w:multiLevelType w:val="hybridMultilevel"/>
    <w:tmpl w:val="34B0A898"/>
    <w:lvl w:ilvl="0" w:tplc="415854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67635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B0DF2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70D3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B2ED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B0111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60DB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D401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1A4A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AB12269-C471-4F8B-A673-89B98267408A}"/>
    <w:docVar w:name="dgnword-eventsink" w:val="162549328"/>
  </w:docVars>
  <w:rsids>
    <w:rsidRoot w:val="00E41E04"/>
    <w:rsid w:val="00014777"/>
    <w:rsid w:val="00014F2E"/>
    <w:rsid w:val="00026072"/>
    <w:rsid w:val="0003559F"/>
    <w:rsid w:val="00046AFA"/>
    <w:rsid w:val="0005093E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8192B"/>
    <w:rsid w:val="001B3CA5"/>
    <w:rsid w:val="001B5A35"/>
    <w:rsid w:val="001F26EA"/>
    <w:rsid w:val="0021013A"/>
    <w:rsid w:val="00234011"/>
    <w:rsid w:val="00236853"/>
    <w:rsid w:val="00256D3D"/>
    <w:rsid w:val="00282690"/>
    <w:rsid w:val="002845AD"/>
    <w:rsid w:val="00285950"/>
    <w:rsid w:val="00296347"/>
    <w:rsid w:val="002D1C54"/>
    <w:rsid w:val="002E3515"/>
    <w:rsid w:val="002F28F7"/>
    <w:rsid w:val="002F42F0"/>
    <w:rsid w:val="00313101"/>
    <w:rsid w:val="00317898"/>
    <w:rsid w:val="00324032"/>
    <w:rsid w:val="003348AD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2D54"/>
    <w:rsid w:val="004E2808"/>
    <w:rsid w:val="004E5A85"/>
    <w:rsid w:val="004F3A4C"/>
    <w:rsid w:val="004F5AC0"/>
    <w:rsid w:val="0050222A"/>
    <w:rsid w:val="00517141"/>
    <w:rsid w:val="00563B1B"/>
    <w:rsid w:val="00563C30"/>
    <w:rsid w:val="005947C1"/>
    <w:rsid w:val="0059528D"/>
    <w:rsid w:val="00595F04"/>
    <w:rsid w:val="005A49CB"/>
    <w:rsid w:val="005D1F23"/>
    <w:rsid w:val="005F3AF1"/>
    <w:rsid w:val="006078DA"/>
    <w:rsid w:val="00626489"/>
    <w:rsid w:val="00634257"/>
    <w:rsid w:val="006350FC"/>
    <w:rsid w:val="00640D37"/>
    <w:rsid w:val="00643D52"/>
    <w:rsid w:val="00646133"/>
    <w:rsid w:val="006665B7"/>
    <w:rsid w:val="006768CF"/>
    <w:rsid w:val="00684B43"/>
    <w:rsid w:val="0069129F"/>
    <w:rsid w:val="006D280B"/>
    <w:rsid w:val="006E3CC4"/>
    <w:rsid w:val="006F0C1F"/>
    <w:rsid w:val="007002B5"/>
    <w:rsid w:val="007833B0"/>
    <w:rsid w:val="0078732C"/>
    <w:rsid w:val="007E1C8E"/>
    <w:rsid w:val="007E233C"/>
    <w:rsid w:val="007F0932"/>
    <w:rsid w:val="00806BC3"/>
    <w:rsid w:val="008233E1"/>
    <w:rsid w:val="00837ADE"/>
    <w:rsid w:val="00847B52"/>
    <w:rsid w:val="008737D4"/>
    <w:rsid w:val="00893CBA"/>
    <w:rsid w:val="008A2237"/>
    <w:rsid w:val="008B1271"/>
    <w:rsid w:val="008B1601"/>
    <w:rsid w:val="008B662D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F65"/>
    <w:rsid w:val="00B44ABC"/>
    <w:rsid w:val="00B66B43"/>
    <w:rsid w:val="00BC132A"/>
    <w:rsid w:val="00BF3174"/>
    <w:rsid w:val="00C12E2C"/>
    <w:rsid w:val="00C16D53"/>
    <w:rsid w:val="00C32416"/>
    <w:rsid w:val="00C425CE"/>
    <w:rsid w:val="00C4373E"/>
    <w:rsid w:val="00C6477B"/>
    <w:rsid w:val="00C71441"/>
    <w:rsid w:val="00CB69B6"/>
    <w:rsid w:val="00CC4421"/>
    <w:rsid w:val="00D045FA"/>
    <w:rsid w:val="00D1361B"/>
    <w:rsid w:val="00D2661D"/>
    <w:rsid w:val="00D318C5"/>
    <w:rsid w:val="00D45074"/>
    <w:rsid w:val="00D56389"/>
    <w:rsid w:val="00D917DA"/>
    <w:rsid w:val="00D93461"/>
    <w:rsid w:val="00D9442B"/>
    <w:rsid w:val="00DA0ACF"/>
    <w:rsid w:val="00DB349F"/>
    <w:rsid w:val="00E24337"/>
    <w:rsid w:val="00E26803"/>
    <w:rsid w:val="00E37189"/>
    <w:rsid w:val="00E41E04"/>
    <w:rsid w:val="00E52F48"/>
    <w:rsid w:val="00E831C6"/>
    <w:rsid w:val="00EA51DA"/>
    <w:rsid w:val="00ED4B4C"/>
    <w:rsid w:val="00F02AA9"/>
    <w:rsid w:val="00F16648"/>
    <w:rsid w:val="00F32155"/>
    <w:rsid w:val="00F56E21"/>
    <w:rsid w:val="00F57D75"/>
    <w:rsid w:val="00F635A6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101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3101"/>
    <w:rPr>
      <w:rFonts w:ascii="Calibri" w:eastAsiaTheme="majorEastAsia" w:hAnsi="Calibri"/>
      <w:b/>
      <w:bCs/>
      <w:kern w:val="32"/>
      <w:sz w:val="24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paragraph" w:styleId="PlainText">
    <w:name w:val="Plain Text"/>
    <w:basedOn w:val="Normal"/>
    <w:link w:val="PlainTextChar"/>
    <w:uiPriority w:val="99"/>
    <w:unhideWhenUsed/>
    <w:rsid w:val="00E41E0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E0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101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3101"/>
    <w:rPr>
      <w:rFonts w:ascii="Calibri" w:eastAsiaTheme="majorEastAsia" w:hAnsi="Calibri"/>
      <w:b/>
      <w:bCs/>
      <w:kern w:val="32"/>
      <w:sz w:val="24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  <w:style w:type="paragraph" w:styleId="PlainText">
    <w:name w:val="Plain Text"/>
    <w:basedOn w:val="Normal"/>
    <w:link w:val="PlainTextChar"/>
    <w:uiPriority w:val="99"/>
    <w:unhideWhenUsed/>
    <w:rsid w:val="00E41E0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1E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3</cp:revision>
  <dcterms:created xsi:type="dcterms:W3CDTF">2014-09-25T12:44:00Z</dcterms:created>
  <dcterms:modified xsi:type="dcterms:W3CDTF">2014-09-25T12:45:00Z</dcterms:modified>
</cp:coreProperties>
</file>