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CD1" w14:textId="2DAFF9F0" w:rsidR="00F11D14" w:rsidRDefault="00C23634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C23634">
        <w:rPr>
          <w:rFonts w:ascii="Times New Roman" w:hAnsi="Times New Roman" w:cs="Times New Roman"/>
          <w:sz w:val="48"/>
          <w:szCs w:val="48"/>
        </w:rPr>
        <w:t xml:space="preserve">This document contains derivation of formulas in paper: </w:t>
      </w:r>
      <w:r w:rsidRPr="00C23634">
        <w:rPr>
          <w:rFonts w:ascii="Times New Roman" w:hAnsi="Times New Roman" w:cs="Times New Roman"/>
          <w:color w:val="FF0000"/>
          <w:sz w:val="48"/>
          <w:szCs w:val="48"/>
        </w:rPr>
        <w:t>A meso-to-macro cross-resolution performance approach for connecting polynomial arrival queue model to volume-delay function with inflow demand-to-capacity ratio</w:t>
      </w:r>
    </w:p>
    <w:p w14:paraId="65ECF22B" w14:textId="77777777" w:rsidR="00C23634" w:rsidRPr="00C23634" w:rsidRDefault="00C23634">
      <w:pPr>
        <w:rPr>
          <w:rFonts w:ascii="Times New Roman" w:hAnsi="Times New Roman" w:cs="Times New Roman"/>
          <w:sz w:val="48"/>
          <w:szCs w:val="48"/>
        </w:rPr>
      </w:pPr>
    </w:p>
    <w:p w14:paraId="4A84BB16" w14:textId="77777777" w:rsidR="00C23634" w:rsidRDefault="00C23634"/>
    <w:p w14:paraId="06A7C992" w14:textId="77777777" w:rsidR="00C23634" w:rsidRDefault="00C23634">
      <w:pPr>
        <w:sectPr w:rsidR="00C23634" w:rsidSect="000722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9DC885" w14:textId="77777777" w:rsidR="00C23634" w:rsidRDefault="00C23634" w:rsidP="00C23634">
      <w:pPr>
        <w:pStyle w:val="1"/>
      </w:pPr>
      <w:r>
        <w:rPr>
          <w:rFonts w:hint="eastAsia"/>
        </w:rPr>
        <w:lastRenderedPageBreak/>
        <w:t>(</w:t>
      </w:r>
      <w:r>
        <w:t>1)</w:t>
      </w:r>
    </w:p>
    <w:p w14:paraId="1022496C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E676311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2F504ACF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2)</w:t>
      </w:r>
    </w:p>
    <w:p w14:paraId="3652B38D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-γ⋅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DBF0596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44460B68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3)</w:t>
      </w:r>
    </w:p>
    <w:p w14:paraId="4E306C4C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-γ⋅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-γ⋅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2B77F72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44A0F81A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4)</w:t>
      </w:r>
    </w:p>
    <w:p w14:paraId="6E5AE66B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30468312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1C1F081B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5)</w:t>
      </w:r>
    </w:p>
    <w:p w14:paraId="6D86C0FB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-μ=γ⋅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⋅(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-t)</m:t>
          </m:r>
        </m:oMath>
      </m:oMathPara>
    </w:p>
    <w:p w14:paraId="65A660D5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3ADDAAC3" w14:textId="77777777" w:rsidR="00C23634" w:rsidRDefault="00C23634" w:rsidP="00C23634">
      <w:pPr>
        <w:pStyle w:val="1"/>
      </w:pPr>
      <w:r>
        <w:t>(6)</w:t>
      </w:r>
    </w:p>
    <w:p w14:paraId="64ECDD72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τ</m:t>
              </m:r>
            </m:e>
          </m:nary>
        </m:oMath>
      </m:oMathPara>
    </w:p>
    <w:p w14:paraId="6DF839C0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66CC64B2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7)</w:t>
      </w:r>
    </w:p>
    <w:p w14:paraId="4A3FFADF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=γ⋅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</m:oMath>
      </m:oMathPara>
    </w:p>
    <w:p w14:paraId="138820AB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685A09EC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8)</w:t>
      </w:r>
    </w:p>
    <w:p w14:paraId="613B9FB7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76B086C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702EE203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9)</w:t>
      </w:r>
    </w:p>
    <w:p w14:paraId="51A17191" w14:textId="77777777" w:rsidR="00C23634" w:rsidRPr="00267723" w:rsidRDefault="00C23634" w:rsidP="00C2363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+3(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398EB7D8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332FB016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10)</w:t>
      </w:r>
    </w:p>
    <w:p w14:paraId="478314EF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-t</m:t>
              </m:r>
            </m:e>
          </m:d>
        </m:oMath>
      </m:oMathPara>
    </w:p>
    <w:p w14:paraId="0AC6DF9B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0A7CFB6E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11)</w:t>
      </w:r>
    </w:p>
    <w:p w14:paraId="77C64E53" w14:textId="77777777" w:rsidR="00C23634" w:rsidRPr="00400401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4γ</m:t>
              </m:r>
            </m:den>
          </m:f>
        </m:oMath>
      </m:oMathPara>
    </w:p>
    <w:p w14:paraId="0DB7BC2B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5CBA7464" w14:textId="77777777" w:rsidR="00C23634" w:rsidRDefault="00C23634" w:rsidP="00C23634">
      <w:pPr>
        <w:pStyle w:val="1"/>
      </w:pPr>
      <w:r>
        <w:rPr>
          <w:rFonts w:hint="eastAsia"/>
        </w:rPr>
        <w:lastRenderedPageBreak/>
        <w:t>(</w:t>
      </w:r>
      <w:r>
        <w:t>12)</w:t>
      </w:r>
    </w:p>
    <w:p w14:paraId="7810180F" w14:textId="77777777" w:rsidR="00C23634" w:rsidRPr="00400401" w:rsidRDefault="00C23634" w:rsidP="00C23634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36D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1C7801B2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42E5C216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13)</w:t>
      </w:r>
    </w:p>
    <w:p w14:paraId="03539738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</m:den>
          </m:f>
        </m:oMath>
      </m:oMathPara>
    </w:p>
    <w:p w14:paraId="38DCEEED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0EC6BAB1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14)</w:t>
      </w:r>
    </w:p>
    <w:p w14:paraId="78F4D271" w14:textId="77777777" w:rsidR="00C23634" w:rsidRPr="00400401" w:rsidRDefault="00C23634" w:rsidP="00C23634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36μ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045FDF40" w14:textId="77777777" w:rsidR="00C23634" w:rsidRDefault="00C23634"/>
    <w:p w14:paraId="47B28673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15)</w:t>
      </w:r>
    </w:p>
    <w:p w14:paraId="26DCCA10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=γ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+m</m:t>
                  </m:r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F408AF2" w14:textId="77777777" w:rsidR="00C23634" w:rsidRPr="00267723" w:rsidRDefault="00C23634" w:rsidP="00C23634">
      <w:pPr>
        <w:rPr>
          <w:rFonts w:ascii="Times New Roman" w:hAnsi="Times New Roman" w:cs="Times New Roman"/>
        </w:rPr>
      </w:pPr>
    </w:p>
    <w:p w14:paraId="6A1F5C86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16)</w:t>
      </w:r>
    </w:p>
    <w:p w14:paraId="502D6F33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3-4m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4-6m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+m</m:t>
                  </m:r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3-4m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A0FCE4B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3BAD603D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17)</w:t>
      </w:r>
    </w:p>
    <w:p w14:paraId="0551C9FF" w14:textId="77777777" w:rsidR="00C23634" w:rsidRPr="00C42813" w:rsidRDefault="00C23634" w:rsidP="00C23634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γ⋅g(m)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2DBEFA34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12916A12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18)</w:t>
      </w:r>
    </w:p>
    <w:p w14:paraId="6F9EEB75" w14:textId="77777777" w:rsidR="00C23634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tt=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γ⋅g(m)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μ⋅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e>
          </m:d>
        </m:oMath>
      </m:oMathPara>
    </w:p>
    <w:p w14:paraId="3EBBED2D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4A86B2FC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19)</w:t>
      </w:r>
    </w:p>
    <w:p w14:paraId="2C8D4D02" w14:textId="77777777" w:rsidR="00C23634" w:rsidRPr="00C4281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γ&gt;0</m:t>
          </m:r>
        </m:oMath>
      </m:oMathPara>
    </w:p>
    <w:p w14:paraId="43D008F0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1EF3B668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20)</w:t>
      </w:r>
    </w:p>
    <w:p w14:paraId="06A977BF" w14:textId="77777777" w:rsidR="00C23634" w:rsidRPr="00C4281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≤m&lt;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2E638433" w14:textId="77777777" w:rsidR="00C23634" w:rsidRDefault="00C23634" w:rsidP="00C23634">
      <w:pPr>
        <w:rPr>
          <w:rFonts w:ascii="Times New Roman" w:hAnsi="Times New Roman" w:cs="Times New Roman"/>
        </w:rPr>
      </w:pPr>
    </w:p>
    <w:p w14:paraId="3AD359A4" w14:textId="77777777" w:rsidR="00C23634" w:rsidRDefault="00C23634" w:rsidP="00C23634">
      <w:pPr>
        <w:pStyle w:val="1"/>
      </w:pPr>
      <w:r>
        <w:rPr>
          <w:rFonts w:hint="eastAsia"/>
        </w:rPr>
        <w:t>(</w:t>
      </w:r>
      <w:r>
        <w:t>21)</w:t>
      </w:r>
    </w:p>
    <w:p w14:paraId="5922BC7F" w14:textId="77777777" w:rsidR="00C23634" w:rsidRPr="00C42813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3-4m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4-6m</m:t>
                  </m:r>
                </m:den>
              </m:f>
              <m:r>
                <w:rPr>
                  <w:rFonts w:ascii="Cambria Math" w:hAnsi="Cambria Math" w:cs="Times New Roman"/>
                </w:rPr>
                <m:t>+m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3-4m</m:t>
                  </m:r>
                </m:e>
              </m:d>
              <m:r>
                <w:rPr>
                  <w:rFonts w:ascii="Cambria Math" w:hAnsi="Cambria Math" w:cs="Times New Roman"/>
                </w:rPr>
                <m:t>⋅m</m:t>
              </m:r>
            </m:num>
            <m:den>
              <m:r>
                <w:rPr>
                  <w:rFonts w:ascii="Cambria Math" w:hAnsi="Cambria Math" w:cs="Times New Roman"/>
                </w:rPr>
                <m:t>4-6m</m:t>
              </m:r>
            </m:den>
          </m:f>
          <m:r>
            <w:rPr>
              <w:rFonts w:ascii="Cambria Math" w:hAnsi="Cambria Math" w:cs="Times New Roman"/>
            </w:rPr>
            <m:t>,g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120</m:t>
              </m:r>
            </m:den>
          </m:f>
        </m:oMath>
      </m:oMathPara>
    </w:p>
    <w:p w14:paraId="5377F035" w14:textId="77777777" w:rsidR="00C23634" w:rsidRDefault="00C23634"/>
    <w:p w14:paraId="30857214" w14:textId="77777777" w:rsidR="00C23634" w:rsidRDefault="00C23634"/>
    <w:p w14:paraId="722220B5" w14:textId="77777777" w:rsidR="00C23634" w:rsidRDefault="00C23634"/>
    <w:p w14:paraId="421BE051" w14:textId="77777777" w:rsidR="00C23634" w:rsidRPr="00133925" w:rsidRDefault="00C23634" w:rsidP="00C23634">
      <w:pPr>
        <w:pStyle w:val="1"/>
      </w:pPr>
      <w:r w:rsidRPr="00133925">
        <w:t>(22)</w:t>
      </w:r>
    </w:p>
    <w:p w14:paraId="4279576C" w14:textId="77777777" w:rsidR="00C23634" w:rsidRPr="00133925" w:rsidRDefault="00C23634" w:rsidP="00C236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D=V⋅QDF</m:t>
          </m:r>
        </m:oMath>
      </m:oMathPara>
    </w:p>
    <w:p w14:paraId="441B9576" w14:textId="77777777" w:rsidR="00C23634" w:rsidRPr="00133925" w:rsidRDefault="00C23634" w:rsidP="00C2363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QDF</m:t>
        </m:r>
      </m:oMath>
      <w:r w:rsidRPr="00133925">
        <w:rPr>
          <w:rFonts w:ascii="Times New Roman" w:hAnsi="Times New Roman" w:cs="Times New Roman"/>
        </w:rPr>
        <w:t xml:space="preserve">: queued demand factor, which can convert </w:t>
      </w:r>
      <m:oMath>
        <m:r>
          <w:rPr>
            <w:rFonts w:ascii="Cambria Math" w:hAnsi="Cambria Math" w:cs="Times New Roman"/>
          </w:rPr>
          <m:t>V</m:t>
        </m:r>
      </m:oMath>
      <w:r w:rsidRPr="00133925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, and it represents the percentage of congested flows within the entire analysis period (</w:t>
      </w:r>
      <m:oMath>
        <m:r>
          <w:rPr>
            <w:rFonts w:ascii="Cambria Math" w:hAnsi="Cambria Math" w:cs="Times New Roman"/>
          </w:rPr>
          <m:t>D≤V</m:t>
        </m:r>
      </m:oMath>
      <w:r w:rsidRPr="00133925">
        <w:rPr>
          <w:rFonts w:ascii="Times New Roman" w:hAnsi="Times New Roman" w:cs="Times New Roman"/>
        </w:rPr>
        <w:t>)</w:t>
      </w:r>
    </w:p>
    <w:p w14:paraId="7141B7CA" w14:textId="77777777" w:rsidR="00C23634" w:rsidRPr="00133925" w:rsidRDefault="00C23634" w:rsidP="00C23634">
      <w:pP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Period volume </w:t>
      </w:r>
      <m:oMath>
        <m:r>
          <w:rPr>
            <w:rFonts w:ascii="Cambria Math" w:hAnsi="Cambria Math" w:cs="Times New Roman"/>
          </w:rPr>
          <m:t>V</m:t>
        </m:r>
      </m:oMath>
      <w:r w:rsidRPr="00133925">
        <w:rPr>
          <w:rFonts w:ascii="Times New Roman" w:hAnsi="Times New Roman" w:cs="Times New Roman"/>
        </w:rPr>
        <w:t>: is the total lane-based volume loaded on a road link during an analysis period.</w:t>
      </w:r>
    </w:p>
    <w:p w14:paraId="0134BE1E" w14:textId="77777777" w:rsidR="00C23634" w:rsidRPr="00133925" w:rsidRDefault="00C23634" w:rsidP="00C23634">
      <w:pP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Inflow demand </w:t>
      </w:r>
      <w:r w:rsidRPr="00133925">
        <w:rPr>
          <w:rFonts w:ascii="Times New Roman" w:hAnsi="Times New Roman" w:cs="Times New Roman"/>
          <w:b/>
          <w:bCs/>
          <w:color w:val="FF0000"/>
        </w:rPr>
        <w:t>/</w:t>
      </w:r>
      <w:r w:rsidRPr="00133925">
        <w:rPr>
          <w:rFonts w:ascii="Times New Roman" w:hAnsi="Times New Roman" w:cs="Times New Roman"/>
          <w:color w:val="FF0000"/>
        </w:rPr>
        <w:t xml:space="preserve"> congested flow</w:t>
      </w:r>
      <w:r w:rsidRPr="001339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is the queued volume or queued demand which represents the total volume with travel speed under a specific cut-off speed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).</w:t>
      </w:r>
    </w:p>
    <w:p w14:paraId="5F6E3094" w14:textId="77777777" w:rsidR="00C23634" w:rsidRPr="00133925" w:rsidRDefault="00C23634" w:rsidP="00C2363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to distinguish “congested” vs. “uncongested” states of traffic bottleneck</w:t>
      </w:r>
    </w:p>
    <w:p w14:paraId="214A9A00" w14:textId="77777777" w:rsidR="00C23634" w:rsidRPr="00133925" w:rsidRDefault="00C23634" w:rsidP="00C23634">
      <w:pPr>
        <w:rPr>
          <w:rFonts w:ascii="Times New Roman" w:hAnsi="Times New Roman" w:cs="Times New Roman"/>
        </w:rPr>
      </w:pPr>
    </w:p>
    <w:p w14:paraId="4602B715" w14:textId="77777777" w:rsidR="00C23634" w:rsidRPr="00133925" w:rsidRDefault="00C23634" w:rsidP="00C23634">
      <w:pP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About </w:t>
      </w: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</w:t>
      </w:r>
    </w:p>
    <w:p w14:paraId="71368C99" w14:textId="77777777" w:rsidR="00C23634" w:rsidRPr="00133925" w:rsidRDefault="00C23634" w:rsidP="00C23634">
      <w:pP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In Table 1, </w:t>
      </w: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79B59766" w14:textId="77777777" w:rsidR="00F3350C" w:rsidRDefault="00C23634" w:rsidP="00C23634">
      <w:pP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The </w:t>
      </w:r>
      <w:r w:rsidRPr="00133925">
        <w:rPr>
          <w:rFonts w:ascii="Times New Roman" w:hAnsi="Times New Roman" w:cs="Times New Roman"/>
          <w:color w:val="FF0000"/>
        </w:rPr>
        <w:t>hourly maximum flow rate per lane</w:t>
      </w:r>
      <w:r w:rsidRPr="00133925">
        <w:rPr>
          <w:rFonts w:ascii="Times New Roman" w:hAnsi="Times New Roman" w:cs="Times New Roman"/>
        </w:rPr>
        <w:t xml:space="preserve"> when the level of service is under E ( Branston, 1976 ; HCM, 2010 ) is used in this study as the “ultimate hourly capacity ”in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.</w:t>
      </w:r>
    </w:p>
    <w:p w14:paraId="6E8FBD2D" w14:textId="77777777" w:rsidR="00F3350C" w:rsidRDefault="00F3350C" w:rsidP="00C23634">
      <w:pPr>
        <w:rPr>
          <w:rFonts w:ascii="Times New Roman" w:hAnsi="Times New Roman" w:cs="Times New Roman"/>
        </w:rPr>
      </w:pPr>
    </w:p>
    <w:p w14:paraId="54BCBFF8" w14:textId="467E18F1" w:rsidR="00C23634" w:rsidRPr="00133925" w:rsidRDefault="00F3350C" w:rsidP="00F3350C">
      <w:pPr>
        <w:pStyle w:val="1"/>
      </w:pPr>
      <w:r>
        <w:t>(24)</w:t>
      </w:r>
    </w:p>
    <w:p w14:paraId="1A377DDC" w14:textId="0C8BC16C" w:rsidR="00C23634" w:rsidRDefault="00F3350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</m:den>
              </m:f>
            </m:e>
          </m:d>
        </m:oMath>
      </m:oMathPara>
    </w:p>
    <w:p w14:paraId="06138134" w14:textId="084B1782" w:rsidR="00F3350C" w:rsidRDefault="00F3350C">
      <w:pPr>
        <w:rPr>
          <w:rFonts w:hint="eastAsia"/>
        </w:rPr>
      </w:pPr>
    </w:p>
    <w:p w14:paraId="10544A34" w14:textId="77777777" w:rsidR="00F3350C" w:rsidRPr="00133925" w:rsidRDefault="00F3350C" w:rsidP="00F3350C">
      <w:pPr>
        <w:pStyle w:val="1"/>
      </w:pPr>
      <w:r w:rsidRPr="00133925">
        <w:t>(25a)</w:t>
      </w:r>
    </w:p>
    <w:p w14:paraId="0CAF6564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3FD15F2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5E3C535A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4B568B05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52202B29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3724B6C3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16841BC7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652A58F6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n≥1</m:t>
        </m:r>
      </m:oMath>
      <w:r w:rsidRPr="00133925">
        <w:rPr>
          <w:rFonts w:ascii="Times New Roman" w:hAnsi="Times New Roman" w:cs="Times New Roman"/>
        </w:rPr>
        <w:t>: the oversaturation-to-duration elasticity</w:t>
      </w:r>
    </w:p>
    <w:p w14:paraId="24A3D3FF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congestion duration constant in response to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 xml:space="preserve"> changes</w:t>
      </w:r>
    </w:p>
    <w:p w14:paraId="676EEF93" w14:textId="77777777" w:rsidR="00F3350C" w:rsidRDefault="00F3350C"/>
    <w:p w14:paraId="545A662F" w14:textId="77777777" w:rsidR="00F3350C" w:rsidRPr="00133925" w:rsidRDefault="00F3350C" w:rsidP="00F3350C">
      <w:pPr>
        <w:pStyle w:val="1"/>
      </w:pPr>
      <w:r w:rsidRPr="00133925">
        <w:t>(25b)</w:t>
      </w:r>
    </w:p>
    <w:p w14:paraId="2B0EFE14" w14:textId="77777777" w:rsidR="00F3350C" w:rsidRPr="00133925" w:rsidRDefault="00F3350C" w:rsidP="00F3350C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7936196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2B79AA50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7587788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6927DF75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39B474A1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5AEB1842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080E78AB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n≥1</m:t>
        </m:r>
      </m:oMath>
      <w:r w:rsidRPr="00133925">
        <w:rPr>
          <w:rFonts w:ascii="Times New Roman" w:hAnsi="Times New Roman" w:cs="Times New Roman"/>
        </w:rPr>
        <w:t>: the oversaturation-to-duration elasticity</w:t>
      </w:r>
    </w:p>
    <w:p w14:paraId="2E37DFAF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congestion duration constant in response to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 xml:space="preserve"> changes</w:t>
      </w:r>
    </w:p>
    <w:p w14:paraId="174BFFCB" w14:textId="77777777" w:rsidR="00F3350C" w:rsidRDefault="00F3350C">
      <w:pPr>
        <w:rPr>
          <w:rFonts w:hint="eastAsia"/>
        </w:rPr>
      </w:pPr>
    </w:p>
    <w:p w14:paraId="1322F0E4" w14:textId="77777777" w:rsidR="00C23634" w:rsidRDefault="00C23634"/>
    <w:p w14:paraId="54240376" w14:textId="77777777" w:rsidR="00F3350C" w:rsidRPr="00133925" w:rsidRDefault="00F3350C" w:rsidP="00F3350C">
      <w:pPr>
        <w:pStyle w:val="1"/>
      </w:pPr>
      <w:r w:rsidRPr="00133925">
        <w:t>(26a)</w:t>
      </w:r>
    </w:p>
    <w:p w14:paraId="04A5A6AE" w14:textId="77777777" w:rsidR="00F3350C" w:rsidRPr="00133925" w:rsidRDefault="00F3350C" w:rsidP="00F3350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</m:oMath>
      </m:oMathPara>
    </w:p>
    <w:p w14:paraId="61F81F66" w14:textId="77777777" w:rsidR="00F3350C" w:rsidRPr="00133925" w:rsidRDefault="00F3350C" w:rsidP="00F3350C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06D9831F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6187E16D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34DFF009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0E08502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6FF7BB90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0DE36386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676DC7D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n≥1</m:t>
        </m:r>
      </m:oMath>
      <w:r w:rsidRPr="00133925">
        <w:rPr>
          <w:rFonts w:ascii="Times New Roman" w:hAnsi="Times New Roman" w:cs="Times New Roman"/>
        </w:rPr>
        <w:t>: the oversaturation-to-duration elasticity</w:t>
      </w:r>
    </w:p>
    <w:p w14:paraId="7998A433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congestion duration constant in response to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 xml:space="preserve"> changes</w:t>
      </w:r>
    </w:p>
    <w:p w14:paraId="5488D74A" w14:textId="77777777" w:rsidR="00C23634" w:rsidRDefault="00C23634"/>
    <w:p w14:paraId="54342EFE" w14:textId="77777777" w:rsidR="00F3350C" w:rsidRPr="00133925" w:rsidRDefault="00F3350C" w:rsidP="00F3350C">
      <w:pPr>
        <w:pStyle w:val="1"/>
      </w:pPr>
      <w:r w:rsidRPr="00133925">
        <w:t>(26b)</w:t>
      </w:r>
    </w:p>
    <w:p w14:paraId="70FBB76A" w14:textId="77777777" w:rsidR="00F3350C" w:rsidRPr="00133925" w:rsidRDefault="00F3350C" w:rsidP="00F3350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,C</m:t>
                  </m:r>
                </m:e>
              </m:d>
            </m:e>
          </m:func>
        </m:oMath>
      </m:oMathPara>
    </w:p>
    <w:p w14:paraId="03B841FE" w14:textId="77777777" w:rsidR="00F3350C" w:rsidRPr="00133925" w:rsidRDefault="00F3350C" w:rsidP="00F3350C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4EC850B7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75CD531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60F9BF05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68221408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7E67625A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5F3502AA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0FB42A39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n≥1</m:t>
        </m:r>
      </m:oMath>
      <w:r w:rsidRPr="00133925">
        <w:rPr>
          <w:rFonts w:ascii="Times New Roman" w:hAnsi="Times New Roman" w:cs="Times New Roman"/>
        </w:rPr>
        <w:t>: the oversaturation-to-duration elasticity</w:t>
      </w:r>
    </w:p>
    <w:p w14:paraId="0DC486DB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congestion duration constant in response to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 xml:space="preserve"> changes</w:t>
      </w:r>
    </w:p>
    <w:p w14:paraId="4E8FB66C" w14:textId="77777777" w:rsidR="00C23634" w:rsidRDefault="00C23634"/>
    <w:p w14:paraId="09F8EC6B" w14:textId="77777777" w:rsidR="00F3350C" w:rsidRPr="00133925" w:rsidRDefault="00F3350C" w:rsidP="00F3350C">
      <w:pPr>
        <w:rPr>
          <w:rFonts w:ascii="Times New Roman" w:hAnsi="Times New Roman" w:cs="Times New Roman"/>
        </w:rPr>
      </w:pPr>
    </w:p>
    <w:p w14:paraId="2D926A90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>Comment: how to derive Eq. (26b)?</w:t>
      </w:r>
    </w:p>
    <w:p w14:paraId="650ED7CC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0579A3E0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26907808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</m:oMath>
      </m:oMathPara>
    </w:p>
    <w:p w14:paraId="0F599277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</m:oMath>
      </m:oMathPara>
    </w:p>
    <w:p w14:paraId="7A54A49C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</m:oMath>
      </m:oMathPara>
    </w:p>
    <w:p w14:paraId="1C3BFC85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</m:oMath>
      </m:oMathPara>
    </w:p>
    <w:p w14:paraId="445339EE" w14:textId="77777777" w:rsidR="00F3350C" w:rsidRPr="00133925" w:rsidRDefault="00F3350C" w:rsidP="00F3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,C</m:t>
              </m:r>
            </m:e>
          </m:d>
        </m:oMath>
      </m:oMathPara>
    </w:p>
    <w:p w14:paraId="47E24178" w14:textId="77777777" w:rsidR="00F3350C" w:rsidRPr="00133925" w:rsidRDefault="00F3350C" w:rsidP="00F3350C">
      <w:pPr>
        <w:rPr>
          <w:rFonts w:ascii="Times New Roman" w:hAnsi="Times New Roman" w:cs="Times New Roman"/>
        </w:rPr>
      </w:pPr>
    </w:p>
    <w:p w14:paraId="587E9A8B" w14:textId="77777777" w:rsidR="00C23634" w:rsidRDefault="00C23634"/>
    <w:p w14:paraId="0BAE9AA6" w14:textId="77777777" w:rsidR="00F3350C" w:rsidRPr="00133925" w:rsidRDefault="00F3350C" w:rsidP="00F3350C">
      <w:pPr>
        <w:pStyle w:val="1"/>
      </w:pPr>
      <w:r w:rsidRPr="00133925">
        <w:t>(27a)</w:t>
      </w:r>
    </w:p>
    <w:p w14:paraId="446F967D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MSR=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07ED1E7E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MSR</m:t>
        </m:r>
      </m:oMath>
      <w:r w:rsidRPr="00133925">
        <w:rPr>
          <w:rFonts w:ascii="Times New Roman" w:hAnsi="Times New Roman" w:cs="Times New Roman"/>
        </w:rPr>
        <w:t>: magnitude of speed reduction</w:t>
      </w:r>
    </w:p>
    <w:p w14:paraId="2EB77C86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5030F5B9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133925">
        <w:rPr>
          <w:rFonts w:ascii="Times New Roman" w:hAnsi="Times New Roman" w:cs="Times New Roman"/>
        </w:rPr>
        <w:t>: lowest speed on a link</w:t>
      </w:r>
    </w:p>
    <w:p w14:paraId="014F9A45" w14:textId="77777777" w:rsidR="00F3350C" w:rsidRPr="00133925" w:rsidRDefault="00F3350C" w:rsidP="00F3350C">
      <w:pPr>
        <w:rPr>
          <w:rFonts w:ascii="Times New Roman" w:hAnsi="Times New Roman" w:cs="Times New Roman"/>
        </w:rPr>
      </w:pPr>
    </w:p>
    <w:p w14:paraId="65DDF74C" w14:textId="77777777" w:rsidR="00F3350C" w:rsidRPr="00133925" w:rsidRDefault="00F3350C" w:rsidP="00F3350C">
      <w:pPr>
        <w:pStyle w:val="1"/>
      </w:pPr>
      <w:r w:rsidRPr="00133925">
        <w:t>(27b)</w:t>
      </w:r>
    </w:p>
    <w:p w14:paraId="0F64FB3A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MSR=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</m:oMath>
      </m:oMathPara>
    </w:p>
    <w:p w14:paraId="30068C21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MSR</m:t>
        </m:r>
      </m:oMath>
      <w:r w:rsidRPr="00133925">
        <w:rPr>
          <w:rFonts w:ascii="Times New Roman" w:hAnsi="Times New Roman" w:cs="Times New Roman"/>
        </w:rPr>
        <w:t>: magnitude of speed reduction</w:t>
      </w:r>
    </w:p>
    <w:p w14:paraId="063AA057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1225CEA0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4F747943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425CCE77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s≥1</m:t>
        </m:r>
      </m:oMath>
      <w:r w:rsidRPr="00133925">
        <w:rPr>
          <w:rFonts w:ascii="Times New Roman" w:hAnsi="Times New Roman" w:cs="Times New Roman"/>
        </w:rPr>
        <w:t>: the duration-to-speed reduction elasticity factor</w:t>
      </w:r>
    </w:p>
    <w:p w14:paraId="7D697DDF" w14:textId="77777777" w:rsidR="00F3350C" w:rsidRPr="00133925" w:rsidRDefault="00F3350C" w:rsidP="00F3350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3925">
        <w:rPr>
          <w:rFonts w:ascii="Times New Roman" w:hAnsi="Times New Roman" w:cs="Times New Roman"/>
        </w:rPr>
        <w:t>: an MSR reduction constant in response to changes of congestion duration</w:t>
      </w:r>
    </w:p>
    <w:p w14:paraId="525C3138" w14:textId="77777777" w:rsidR="00C23634" w:rsidRDefault="00C23634"/>
    <w:p w14:paraId="0C84BF91" w14:textId="77777777" w:rsidR="00AE1D5F" w:rsidRPr="00133925" w:rsidRDefault="00AE1D5F" w:rsidP="00AE1D5F">
      <w:pPr>
        <w:pStyle w:val="1"/>
      </w:pPr>
      <w:r w:rsidRPr="00133925">
        <w:t>(28a)</w:t>
      </w:r>
    </w:p>
    <w:p w14:paraId="5BB5DD83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⋅MSR=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</m:oMath>
      </m:oMathPara>
    </w:p>
    <w:p w14:paraId="6AFFE180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757ACF74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133925">
        <w:rPr>
          <w:rFonts w:ascii="Times New Roman" w:hAnsi="Times New Roman" w:cs="Times New Roman"/>
        </w:rPr>
        <w:t xml:space="preserve">: the longest delay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33925">
        <w:rPr>
          <w:rFonts w:ascii="Times New Roman" w:hAnsi="Times New Roman" w:cs="Times New Roman"/>
        </w:rPr>
        <w:t xml:space="preserve"> compared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</w:p>
    <w:p w14:paraId="03757AF9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4CFB503D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60420D53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133925">
        <w:rPr>
          <w:rFonts w:ascii="Times New Roman" w:hAnsi="Times New Roman" w:cs="Times New Roman"/>
        </w:rPr>
        <w:t>: lowest speed on a link</w:t>
      </w:r>
    </w:p>
    <w:p w14:paraId="610608D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MSR</m:t>
        </m:r>
      </m:oMath>
      <w:r w:rsidRPr="00133925">
        <w:rPr>
          <w:rFonts w:ascii="Times New Roman" w:hAnsi="Times New Roman" w:cs="Times New Roman"/>
        </w:rPr>
        <w:t>: magnitude of speed reduction</w:t>
      </w:r>
    </w:p>
    <w:p w14:paraId="3F8DD1DC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3EB8AFC7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4E3C2A60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753290D8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s≥1</m:t>
        </m:r>
      </m:oMath>
      <w:r w:rsidRPr="00133925">
        <w:rPr>
          <w:rFonts w:ascii="Times New Roman" w:hAnsi="Times New Roman" w:cs="Times New Roman"/>
        </w:rPr>
        <w:t>: the duration-to-speed reduction elasticity factor</w:t>
      </w:r>
    </w:p>
    <w:p w14:paraId="2FEBA4DB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3925">
        <w:rPr>
          <w:rFonts w:ascii="Times New Roman" w:hAnsi="Times New Roman" w:cs="Times New Roman"/>
        </w:rPr>
        <w:t>: an MSR reduction constant in response to changes of congestion duration</w:t>
      </w:r>
    </w:p>
    <w:p w14:paraId="7E203F18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36217E3F" w14:textId="77777777" w:rsidR="00AE1D5F" w:rsidRPr="00133925" w:rsidRDefault="00AE1D5F" w:rsidP="00AE1D5F">
      <w:pPr>
        <w:pStyle w:val="1"/>
      </w:pPr>
      <w:r w:rsidRPr="00133925">
        <w:t>(28b)</w:t>
      </w:r>
    </w:p>
    <w:p w14:paraId="3DF4FA8C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4μ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4μ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64μ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7A3CA785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133925">
        <w:rPr>
          <w:rFonts w:ascii="Times New Roman" w:hAnsi="Times New Roman" w:cs="Times New Roman"/>
        </w:rPr>
        <w:t xml:space="preserve">: the longest delay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33925">
        <w:rPr>
          <w:rFonts w:ascii="Times New Roman" w:hAnsi="Times New Roman" w:cs="Times New Roman"/>
        </w:rPr>
        <w:t xml:space="preserve"> compared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</w:p>
    <w:p w14:paraId="03F39148" w14:textId="77777777" w:rsidR="00AE1D5F" w:rsidRPr="00133925" w:rsidRDefault="00AE1D5F" w:rsidP="00AE1D5F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3219234A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096BA733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01FA16CA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7248ECE4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33925">
        <w:rPr>
          <w:rFonts w:ascii="Times New Roman" w:hAnsi="Times New Roman" w:cs="Times New Roman"/>
        </w:rPr>
        <w:t>: time index with maximum queue length</w:t>
      </w:r>
    </w:p>
    <w:p w14:paraId="72B4D8CB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1EEDDF28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2696BB4E" w14:textId="77777777" w:rsidR="00AE1D5F" w:rsidRPr="00133925" w:rsidRDefault="00AE1D5F" w:rsidP="00AE1D5F">
      <w:pPr>
        <w:pStyle w:val="1"/>
      </w:pPr>
      <w:r w:rsidRPr="00133925">
        <w:t>(29a)</w:t>
      </w:r>
    </w:p>
    <w:p w14:paraId="7F9C5488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64μ⋅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14:paraId="2B63E443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133925">
        <w:rPr>
          <w:rFonts w:ascii="Times New Roman" w:hAnsi="Times New Roman" w:cs="Times New Roman"/>
        </w:rPr>
        <w:t xml:space="preserve">: the longest delay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33925">
        <w:rPr>
          <w:rFonts w:ascii="Times New Roman" w:hAnsi="Times New Roman" w:cs="Times New Roman"/>
        </w:rPr>
        <w:t xml:space="preserve"> compared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</w:p>
    <w:p w14:paraId="3238A5BF" w14:textId="77777777" w:rsidR="00AE1D5F" w:rsidRPr="00133925" w:rsidRDefault="00AE1D5F" w:rsidP="00AE1D5F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423B6E32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7CFF5DE2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6BC1B29E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00EE39A2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33925">
        <w:rPr>
          <w:rFonts w:ascii="Times New Roman" w:hAnsi="Times New Roman" w:cs="Times New Roman"/>
        </w:rPr>
        <w:t>: time index with maximum queue length</w:t>
      </w:r>
    </w:p>
    <w:p w14:paraId="4E25B46C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376A66C1" w14:textId="77777777" w:rsidR="00AE1D5F" w:rsidRDefault="00AE1D5F" w:rsidP="00AE1D5F">
      <w:pPr>
        <w:rPr>
          <w:rFonts w:ascii="Times New Roman" w:hAnsi="Times New Roman" w:cs="Times New Roman"/>
        </w:rPr>
      </w:pPr>
    </w:p>
    <w:p w14:paraId="796ED1AF" w14:textId="77777777" w:rsidR="00AE1D5F" w:rsidRDefault="00AE1D5F" w:rsidP="00AE1D5F">
      <w:pPr>
        <w:rPr>
          <w:rFonts w:ascii="Times New Roman" w:hAnsi="Times New Roman" w:cs="Times New Roman"/>
        </w:rPr>
      </w:pPr>
    </w:p>
    <w:p w14:paraId="5F94900B" w14:textId="77777777" w:rsidR="00AE1D5F" w:rsidRPr="00133925" w:rsidRDefault="00AE1D5F" w:rsidP="00AE1D5F">
      <w:pPr>
        <w:rPr>
          <w:rFonts w:ascii="Times New Roman" w:hAnsi="Times New Roman" w:cs="Times New Roman" w:hint="eastAsia"/>
        </w:rPr>
      </w:pPr>
    </w:p>
    <w:p w14:paraId="07F4CA24" w14:textId="77777777" w:rsidR="00AE1D5F" w:rsidRPr="00133925" w:rsidRDefault="00AE1D5F" w:rsidP="00AE1D5F">
      <w:pPr>
        <w:pStyle w:val="1"/>
      </w:pPr>
      <w:r w:rsidRPr="00133925">
        <w:t>(29b)</w:t>
      </w:r>
    </w:p>
    <w:p w14:paraId="54FB7A41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γ=64μ⋅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p>
        </m:oMath>
      </m:oMathPara>
    </w:p>
    <w:p w14:paraId="4E8DEBC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359AF4CE" w14:textId="77777777" w:rsidR="00AE1D5F" w:rsidRPr="00133925" w:rsidRDefault="00AE1D5F" w:rsidP="00AE1D5F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14AE4F91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7E2F212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7117A6D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3925">
        <w:rPr>
          <w:rFonts w:ascii="Times New Roman" w:hAnsi="Times New Roman" w:cs="Times New Roman"/>
        </w:rPr>
        <w:t>: an MSR reduction constant in response to changes of congestion duration</w:t>
      </w:r>
    </w:p>
    <w:p w14:paraId="33685FA5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s≥1</m:t>
        </m:r>
      </m:oMath>
      <w:r w:rsidRPr="00133925">
        <w:rPr>
          <w:rFonts w:ascii="Times New Roman" w:hAnsi="Times New Roman" w:cs="Times New Roman"/>
        </w:rPr>
        <w:t>: the duration-to-speed reduction elasticity factor</w:t>
      </w:r>
    </w:p>
    <w:p w14:paraId="462A192E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5814C430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2FB75468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47032DED" w14:textId="77777777" w:rsidR="00AE1D5F" w:rsidRDefault="00AE1D5F" w:rsidP="00AE1D5F">
      <w:pPr>
        <w:jc w:val="left"/>
        <w:rPr>
          <w:rFonts w:ascii="Times New Roman" w:hAnsi="Times New Roman" w:cs="Times New Roman"/>
          <w:color w:val="808080" w:themeColor="background1" w:themeShade="80"/>
        </w:rPr>
      </w:pPr>
    </w:p>
    <w:p w14:paraId="31E97F4A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65C50EB3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>Comment: how to derive Eq. (29b)?</w:t>
      </w:r>
    </w:p>
    <w:p w14:paraId="53D1DA8B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  <m:r>
            <w:rPr>
              <w:rFonts w:ascii="Cambria Math" w:hAnsi="Cambria Math" w:cs="Times New Roman"/>
            </w:rPr>
            <m:t xml:space="preserve">      (</m:t>
          </m:r>
          <m:r>
            <m:rPr>
              <m:sty m:val="p"/>
            </m:rPr>
            <w:rPr>
              <w:rFonts w:ascii="Cambria Math" w:hAnsi="Cambria Math" w:cs="Times New Roman"/>
            </w:rPr>
            <m:t>Eq.28a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34B9E774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64μ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 xml:space="preserve">      (</m:t>
          </m:r>
          <m:r>
            <m:rPr>
              <m:sty m:val="p"/>
            </m:rPr>
            <w:rPr>
              <w:rFonts w:ascii="Cambria Math" w:hAnsi="Cambria Math" w:cs="Times New Roman"/>
            </w:rPr>
            <m:t>Eq.28b</m:t>
          </m:r>
          <m:r>
            <w:rPr>
              <w:rFonts w:ascii="Cambria Math" w:hAnsi="Cambria Math" w:cs="Times New Roman"/>
            </w:rPr>
            <m:t>)⇒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⋅64μ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=γ</m:t>
          </m:r>
        </m:oMath>
      </m:oMathPara>
    </w:p>
    <w:p w14:paraId="5AF128A0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</w:rPr>
                <m:t>⋅64μ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</w:rPr>
                <m:t>⋅64μ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p>
          <m:r>
            <w:rPr>
              <w:rFonts w:ascii="Cambria Math" w:hAnsi="Cambria Math" w:cs="Times New Roman"/>
            </w:rPr>
            <m:t>⋅64μ</m:t>
          </m:r>
        </m:oMath>
      </m:oMathPara>
    </w:p>
    <w:p w14:paraId="70B07A02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γ=64μ⋅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p>
        </m:oMath>
      </m:oMathPara>
    </w:p>
    <w:p w14:paraId="40C73056" w14:textId="77777777" w:rsidR="00AE1D5F" w:rsidRDefault="00AE1D5F" w:rsidP="00AE1D5F">
      <w:pPr>
        <w:jc w:val="left"/>
        <w:rPr>
          <w:rFonts w:ascii="Times New Roman" w:hAnsi="Times New Roman" w:cs="Times New Roman"/>
          <w:color w:val="808080" w:themeColor="background1" w:themeShade="80"/>
        </w:rPr>
      </w:pPr>
    </w:p>
    <w:p w14:paraId="7FF3344E" w14:textId="77777777" w:rsidR="00AE1D5F" w:rsidRPr="00133925" w:rsidRDefault="00AE1D5F" w:rsidP="00AE1D5F">
      <w:pPr>
        <w:jc w:val="left"/>
        <w:rPr>
          <w:rFonts w:ascii="Times New Roman" w:hAnsi="Times New Roman" w:cs="Times New Roman" w:hint="eastAsia"/>
          <w:color w:val="808080" w:themeColor="background1" w:themeShade="80"/>
        </w:rPr>
      </w:pPr>
    </w:p>
    <w:p w14:paraId="6005CA7E" w14:textId="77777777" w:rsidR="00AE1D5F" w:rsidRPr="00133925" w:rsidRDefault="00AE1D5F" w:rsidP="00AE1D5F">
      <w:pPr>
        <w:pStyle w:val="1"/>
      </w:pPr>
      <w:r w:rsidRPr="00133925">
        <w:t>(30a)</w:t>
      </w:r>
    </w:p>
    <w:p w14:paraId="5936251B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γ=64C⋅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s-5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ns-5n+1</m:t>
              </m:r>
            </m:sup>
          </m:sSup>
        </m:oMath>
      </m:oMathPara>
    </w:p>
    <w:p w14:paraId="0D3A54C7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11D3133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6994CBF1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0C60C7C7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77DCCDFE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6CD78C05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3925">
        <w:rPr>
          <w:rFonts w:ascii="Times New Roman" w:hAnsi="Times New Roman" w:cs="Times New Roman"/>
        </w:rPr>
        <w:t>: an MSR reduction constant in response to changes of congestion duration</w:t>
      </w:r>
    </w:p>
    <w:p w14:paraId="24239AAC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congestion duration constant in response to </w:t>
      </w: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 xml:space="preserve"> changes</w:t>
      </w:r>
    </w:p>
    <w:p w14:paraId="04F17FE5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3FC42BA4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s≥1</m:t>
        </m:r>
      </m:oMath>
      <w:r w:rsidRPr="00133925">
        <w:rPr>
          <w:rFonts w:ascii="Times New Roman" w:hAnsi="Times New Roman" w:cs="Times New Roman"/>
        </w:rPr>
        <w:t>: the duration-to-speed reduction elasticity factor</w:t>
      </w:r>
    </w:p>
    <w:p w14:paraId="63CAF5F0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n≥1</m:t>
        </m:r>
      </m:oMath>
      <w:r w:rsidRPr="00133925">
        <w:rPr>
          <w:rFonts w:ascii="Times New Roman" w:hAnsi="Times New Roman" w:cs="Times New Roman"/>
        </w:rPr>
        <w:t>: the oversaturation-to-duration elasticity</w:t>
      </w:r>
    </w:p>
    <w:p w14:paraId="7C49DD56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38BD34B0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4D9B14EF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21110D69" w14:textId="77777777" w:rsidR="00AE1D5F" w:rsidRDefault="00AE1D5F" w:rsidP="00AE1D5F">
      <w:pPr>
        <w:rPr>
          <w:rFonts w:ascii="Times New Roman" w:hAnsi="Times New Roman" w:cs="Times New Roman"/>
        </w:rPr>
      </w:pPr>
    </w:p>
    <w:p w14:paraId="2021DB74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4DECB10E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>Comment: how to derive Eq. (30a)?</w:t>
      </w:r>
    </w:p>
    <w:p w14:paraId="0C513D9B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μ&lt;C</m:t>
        </m:r>
      </m:oMath>
      <w:r w:rsidRPr="00133925">
        <w:rPr>
          <w:rFonts w:ascii="Times New Roman" w:hAnsi="Times New Roman" w:cs="Times New Roman"/>
        </w:rPr>
        <w:t>, then we have</w:t>
      </w:r>
    </w:p>
    <w:p w14:paraId="23B51CC8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761DE458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73CDECF1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808080" w:themeColor="background1" w:themeShade="80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,C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808080" w:themeColor="background1" w:themeShade="8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,C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Eq. 26a</m:t>
          </m:r>
          <m:r>
            <w:rPr>
              <w:rFonts w:ascii="Cambria Math" w:hAnsi="Cambria Math" w:cs="Times New Roman"/>
              <w:color w:val="808080" w:themeColor="background1" w:themeShade="80"/>
            </w:rPr>
            <m:t>)</m:t>
          </m:r>
        </m:oMath>
      </m:oMathPara>
    </w:p>
    <w:p w14:paraId="3E07C5D3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righ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P=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808080" w:themeColor="background1" w:themeShade="8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C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 xml:space="preserve">   (Eq.25b)</m:t>
          </m:r>
        </m:oMath>
      </m:oMathPara>
    </w:p>
    <w:p w14:paraId="4B3CF543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w:lastRenderedPageBreak/>
            <m:t>γ=64μ⋅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  <m:r>
            <w:rPr>
              <w:rFonts w:ascii="Cambria Math" w:hAnsi="Cambria Math" w:cs="Times New Roman"/>
              <w:color w:val="808080" w:themeColor="background1" w:themeShade="80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Eq.29b</m:t>
          </m:r>
          <m:r>
            <w:rPr>
              <w:rFonts w:ascii="Cambria Math" w:hAnsi="Cambria Math" w:cs="Times New Roman"/>
              <w:color w:val="808080" w:themeColor="background1" w:themeShade="80"/>
            </w:rPr>
            <m:t>)</m:t>
          </m:r>
        </m:oMath>
      </m:oMathPara>
    </w:p>
    <w:p w14:paraId="7C99DB5C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γ=64μ⋅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</m:oMath>
      </m:oMathPara>
    </w:p>
    <w:p w14:paraId="35815853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</m:oMath>
      </m:oMathPara>
    </w:p>
    <w:p w14:paraId="3E264464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ns-4n</m:t>
              </m:r>
            </m:sup>
          </m:sSup>
        </m:oMath>
      </m:oMathPara>
    </w:p>
    <w:p w14:paraId="5D1A7ACE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ns-4n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1-n</m:t>
              </m:r>
            </m:sup>
          </m:sSup>
        </m:oMath>
      </m:oMathPara>
    </w:p>
    <w:p w14:paraId="5BE61FCE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=64⋅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ns+1-5n</m:t>
              </m:r>
            </m:sup>
          </m:sSup>
        </m:oMath>
      </m:oMathPara>
    </w:p>
    <w:p w14:paraId="265EFC0D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=64⋅</m:t>
          </m:r>
          <m:r>
            <w:rPr>
              <w:rFonts w:ascii="Cambria Math" w:hAnsi="Cambria Math" w:cs="Times New Roman"/>
              <w:color w:val="000000" w:themeColor="text1"/>
            </w:rPr>
            <m:t>C</m:t>
          </m:r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ns+1-5n</m:t>
              </m:r>
            </m:sup>
          </m:sSup>
        </m:oMath>
      </m:oMathPara>
    </w:p>
    <w:p w14:paraId="24F84CE0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=64⋅</m:t>
          </m:r>
          <m:r>
            <w:rPr>
              <w:rFonts w:ascii="Cambria Math" w:hAnsi="Cambria Math" w:cs="Times New Roman"/>
              <w:color w:val="000000" w:themeColor="text1"/>
            </w:rPr>
            <m:t>C</m:t>
          </m:r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s-5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ns+1-5n</m:t>
              </m:r>
            </m:sup>
          </m:sSup>
        </m:oMath>
      </m:oMathPara>
    </w:p>
    <w:p w14:paraId="64A9F228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</m:t>
          </m:r>
          <m:r>
            <w:rPr>
              <w:rFonts w:ascii="Cambria Math" w:hAnsi="Cambria Math" w:cs="Times New Roman"/>
              <w:color w:val="000000" w:themeColor="text1"/>
            </w:rPr>
            <m:t>C</m:t>
          </m:r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s-5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ns+1-5n</m:t>
              </m:r>
            </m:sup>
          </m:sSup>
        </m:oMath>
      </m:oMathPara>
    </w:p>
    <w:p w14:paraId="3FB56F39" w14:textId="77777777" w:rsidR="00AE1D5F" w:rsidRDefault="00AE1D5F" w:rsidP="00AE1D5F">
      <w:pPr>
        <w:rPr>
          <w:rFonts w:ascii="Times New Roman" w:hAnsi="Times New Roman" w:cs="Times New Roman"/>
        </w:rPr>
      </w:pPr>
    </w:p>
    <w:p w14:paraId="65B68398" w14:textId="77777777" w:rsidR="00AE1D5F" w:rsidRPr="00133925" w:rsidRDefault="00AE1D5F" w:rsidP="00AE1D5F">
      <w:pPr>
        <w:rPr>
          <w:rFonts w:ascii="Times New Roman" w:hAnsi="Times New Roman" w:cs="Times New Roman" w:hint="eastAsia"/>
        </w:rPr>
      </w:pPr>
    </w:p>
    <w:p w14:paraId="263C489E" w14:textId="77777777" w:rsidR="00AE1D5F" w:rsidRPr="00133925" w:rsidRDefault="00AE1D5F" w:rsidP="00AE1D5F">
      <w:pPr>
        <w:pStyle w:val="1"/>
      </w:pPr>
      <w:r w:rsidRPr="00133925">
        <w:t>(30b)</w:t>
      </w:r>
    </w:p>
    <w:p w14:paraId="71BA9635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γ=64C⋅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s-4</m:t>
              </m:r>
            </m:sup>
          </m:sSup>
        </m:oMath>
      </m:oMathPara>
    </w:p>
    <w:p w14:paraId="1E217407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046D054A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133925">
        <w:rPr>
          <w:rFonts w:ascii="Times New Roman" w:hAnsi="Times New Roman" w:cs="Times New Roman"/>
        </w:rPr>
        <w:t>: lane-based ultimate hourly capacity</w:t>
      </w:r>
    </w:p>
    <w:p w14:paraId="6570AC11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2E85ED41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62EBB1B9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D/C</m:t>
        </m:r>
      </m:oMath>
      <w:r w:rsidRPr="00133925">
        <w:rPr>
          <w:rFonts w:ascii="Times New Roman" w:hAnsi="Times New Roman" w:cs="Times New Roman"/>
        </w:rPr>
        <w:t>: demand-to-capacity ratio</w:t>
      </w:r>
    </w:p>
    <w:p w14:paraId="070E019E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3925">
        <w:rPr>
          <w:rFonts w:ascii="Times New Roman" w:hAnsi="Times New Roman" w:cs="Times New Roman"/>
        </w:rPr>
        <w:t>: an MSR reduction constant in response to changes of congestion duration</w:t>
      </w:r>
    </w:p>
    <w:p w14:paraId="3F60C418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7E4FA14F" w14:textId="77777777" w:rsidR="00AE1D5F" w:rsidRPr="00133925" w:rsidRDefault="00AE1D5F" w:rsidP="00AE1D5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s≥1</m:t>
        </m:r>
      </m:oMath>
      <w:r w:rsidRPr="00133925">
        <w:rPr>
          <w:rFonts w:ascii="Times New Roman" w:hAnsi="Times New Roman" w:cs="Times New Roman"/>
        </w:rPr>
        <w:t>: the duration-to-speed reduction elasticity factor</w:t>
      </w:r>
    </w:p>
    <w:p w14:paraId="6483053E" w14:textId="77777777" w:rsidR="00C23634" w:rsidRDefault="00C23634"/>
    <w:p w14:paraId="6949FCEB" w14:textId="77777777" w:rsidR="00AE1D5F" w:rsidRPr="00133925" w:rsidRDefault="00AE1D5F" w:rsidP="00AE1D5F">
      <w:pPr>
        <w:rPr>
          <w:rFonts w:ascii="Times New Roman" w:hAnsi="Times New Roman" w:cs="Times New Roman"/>
        </w:rPr>
      </w:pPr>
    </w:p>
    <w:p w14:paraId="5678AF31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>Comment: how to derive Eq. (30b)?</w:t>
      </w:r>
    </w:p>
    <w:p w14:paraId="6EE5D340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μ=C</m:t>
        </m:r>
      </m:oMath>
      <w:r w:rsidRPr="0013392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n=1</m:t>
        </m:r>
      </m:oMath>
      <w:r w:rsidRPr="0013392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3925">
        <w:rPr>
          <w:rFonts w:ascii="Times New Roman" w:hAnsi="Times New Roman" w:cs="Times New Roman"/>
        </w:rPr>
        <w:t>, then we have</w:t>
      </w:r>
    </w:p>
    <w:p w14:paraId="01E62009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μ=</m:t>
          </m:r>
          <m:r>
            <w:rPr>
              <w:rFonts w:ascii="Cambria Math" w:hAnsi="Cambria Math" w:cs="Times New Roman"/>
              <w:color w:val="000000" w:themeColor="text1"/>
            </w:rPr>
            <m:t>C</m:t>
          </m:r>
        </m:oMath>
      </m:oMathPara>
    </w:p>
    <w:p w14:paraId="7467AE64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14:paraId="489A2A37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color w:val="808080" w:themeColor="background1" w:themeShade="80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min</m:t>
          </m:r>
          <m:d>
            <m:d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,C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808080" w:themeColor="background1" w:themeShade="8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,C</m:t>
              </m:r>
            </m:e>
          </m:d>
          <m:r>
            <w:rPr>
              <w:rFonts w:ascii="Cambria Math" w:hAnsi="Cambria Math" w:cs="Times New Roman"/>
              <w:color w:val="808080" w:themeColor="background1" w:themeShade="80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Eq. 26a</m:t>
          </m:r>
          <m:r>
            <w:rPr>
              <w:rFonts w:ascii="Cambria Math" w:hAnsi="Cambria Math" w:cs="Times New Roman"/>
              <w:color w:val="808080" w:themeColor="background1" w:themeShade="80"/>
            </w:rPr>
            <m:t>)</m:t>
          </m:r>
        </m:oMath>
      </m:oMathPara>
    </w:p>
    <w:p w14:paraId="5D526282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right"/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w:lastRenderedPageBreak/>
            <m:t>P=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color w:val="808080" w:themeColor="background1" w:themeShade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808080" w:themeColor="background1" w:themeShade="80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808080" w:themeColor="background1" w:themeShade="8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808080" w:themeColor="background1" w:themeShade="8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808080" w:themeColor="background1" w:themeShade="8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808080" w:themeColor="background1" w:themeShade="80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C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 xml:space="preserve">   (Eq.25b)</m:t>
          </m:r>
        </m:oMath>
      </m:oMathPara>
    </w:p>
    <w:p w14:paraId="3C9A0FF6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γ=64μ⋅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  <m:r>
            <w:rPr>
              <w:rFonts w:ascii="Cambria Math" w:hAnsi="Cambria Math" w:cs="Times New Roman"/>
              <w:color w:val="808080" w:themeColor="background1" w:themeShade="80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Eq.29b</m:t>
          </m:r>
          <m:r>
            <w:rPr>
              <w:rFonts w:ascii="Cambria Math" w:hAnsi="Cambria Math" w:cs="Times New Roman"/>
              <w:color w:val="808080" w:themeColor="background1" w:themeShade="80"/>
            </w:rPr>
            <m:t>)</m:t>
          </m:r>
        </m:oMath>
      </m:oMathPara>
    </w:p>
    <w:p w14:paraId="7D631812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γ=64μ⋅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</m:oMath>
      </m:oMathPara>
    </w:p>
    <w:p w14:paraId="5D9F6439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=64C⋅</m:t>
          </m:r>
          <m:f>
            <m:f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808080" w:themeColor="background1" w:themeShade="80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s-4</m:t>
              </m:r>
            </m:sup>
          </m:sSup>
        </m:oMath>
      </m:oMathPara>
    </w:p>
    <w:p w14:paraId="46D4B7F2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 w:themeColor="background1" w:themeShade="80"/>
        </w:rPr>
      </w:pPr>
    </w:p>
    <w:p w14:paraId="69A1A590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More comment: </w:t>
      </w:r>
    </w:p>
    <w:p w14:paraId="79597FAB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μ=C</m:t>
        </m:r>
      </m:oMath>
      <w:r w:rsidRPr="0013392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n=1</m:t>
        </m:r>
      </m:oMath>
      <w:r w:rsidRPr="0013392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3925">
        <w:rPr>
          <w:rFonts w:ascii="Times New Roman" w:hAnsi="Times New Roman" w:cs="Times New Roman"/>
        </w:rPr>
        <w:t>,</w:t>
      </w:r>
    </w:p>
    <w:p w14:paraId="7983B4B6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color w:val="808080" w:themeColor="background1" w:themeShade="80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808080" w:themeColor="background1" w:themeShade="8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808080" w:themeColor="background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808080" w:themeColor="background1" w:themeShade="8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808080" w:themeColor="background1" w:themeShade="80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808080" w:themeColor="background1" w:themeShade="8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808080" w:themeColor="background1" w:themeShade="80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color w:val="808080" w:themeColor="background1" w:themeShade="80"/>
            </w:rPr>
            <m:t>Eq.25a</m:t>
          </m:r>
          <m:r>
            <w:rPr>
              <w:rFonts w:ascii="Cambria Math" w:hAnsi="Cambria Math" w:cs="Times New Roman"/>
              <w:color w:val="808080" w:themeColor="background1" w:themeShade="80"/>
            </w:rPr>
            <m:t>)</m:t>
          </m:r>
        </m:oMath>
      </m:oMathPara>
    </w:p>
    <w:p w14:paraId="4CB8920B" w14:textId="77777777" w:rsidR="00AE1D5F" w:rsidRPr="00133925" w:rsidRDefault="00AE1D5F" w:rsidP="00AE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</m:oMath>
      </m:oMathPara>
    </w:p>
    <w:p w14:paraId="1DC2AECD" w14:textId="77777777" w:rsidR="00C23634" w:rsidRDefault="00C23634"/>
    <w:p w14:paraId="16F349FA" w14:textId="77777777" w:rsidR="000154FD" w:rsidRPr="00133925" w:rsidRDefault="000154FD" w:rsidP="000154FD">
      <w:pPr>
        <w:pStyle w:val="1"/>
      </w:pPr>
      <w:r w:rsidRPr="00133925">
        <w:t>(31)</w:t>
      </w:r>
    </w:p>
    <w:p w14:paraId="0E69B73E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+w(t)</m:t>
              </m:r>
            </m:den>
          </m:f>
        </m:oMath>
      </m:oMathPara>
    </w:p>
    <w:p w14:paraId="08A77A94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v(t)</m:t>
        </m:r>
      </m:oMath>
      <w:r w:rsidRPr="00133925">
        <w:rPr>
          <w:rFonts w:ascii="Times New Roman" w:hAnsi="Times New Roman" w:cs="Times New Roman"/>
        </w:rPr>
        <w:t>: time-dependent speed</w:t>
      </w:r>
    </w:p>
    <w:p w14:paraId="1C1623F5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186E3D95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>: cut-off speed, which can be used systematically to distinguish “congested” vs. “uncongested” states of traffic bottleneck</w:t>
      </w:r>
    </w:p>
    <w:p w14:paraId="583D2CDB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w(t)</m:t>
        </m:r>
      </m:oMath>
      <w:r w:rsidRPr="00133925">
        <w:rPr>
          <w:rFonts w:ascii="Times New Roman" w:hAnsi="Times New Roman" w:cs="Times New Roman"/>
        </w:rPr>
        <w:t xml:space="preserve">: traffic delay departing at time </w:t>
      </w:r>
      <m:oMath>
        <m:r>
          <w:rPr>
            <w:rFonts w:ascii="Cambria Math" w:hAnsi="Cambria Math" w:cs="Times New Roman"/>
          </w:rPr>
          <m:t>t</m:t>
        </m:r>
      </m:oMath>
      <w:r w:rsidRPr="00133925">
        <w:rPr>
          <w:rFonts w:ascii="Times New Roman" w:hAnsi="Times New Roman" w:cs="Times New Roman"/>
        </w:rPr>
        <w:t xml:space="preserve"> </w:t>
      </w:r>
    </w:p>
    <w:p w14:paraId="59F54D3C" w14:textId="77777777" w:rsidR="00C23634" w:rsidRDefault="00C23634"/>
    <w:p w14:paraId="6A9AD833" w14:textId="77777777" w:rsidR="000154FD" w:rsidRPr="00133925" w:rsidRDefault="000154FD" w:rsidP="000154FD">
      <w:pPr>
        <w:pStyle w:val="1"/>
      </w:pPr>
      <w:r w:rsidRPr="00133925">
        <w:t>(32)</w:t>
      </w:r>
    </w:p>
    <w:p w14:paraId="51650A4C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120μ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</w:rPr>
                <m:t>120μ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2C48E36C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133925">
        <w:rPr>
          <w:rFonts w:ascii="Times New Roman" w:hAnsi="Times New Roman" w:cs="Times New Roman"/>
        </w:rPr>
        <w:t>: average delay during the whole peak period</w:t>
      </w:r>
    </w:p>
    <w:p w14:paraId="03496999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133925">
        <w:rPr>
          <w:rFonts w:ascii="Times New Roman" w:hAnsi="Times New Roman" w:cs="Times New Roman"/>
        </w:rPr>
        <w:t>: inflow curvature parameter used in polynomial form</w:t>
      </w:r>
    </w:p>
    <w:p w14:paraId="3264D160" w14:textId="77777777" w:rsidR="000154FD" w:rsidRPr="00133925" w:rsidRDefault="000154FD" w:rsidP="000154FD">
      <w:p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μ</m:t>
        </m:r>
      </m:oMath>
      <w:r w:rsidRPr="00133925">
        <w:rPr>
          <w:rFonts w:ascii="Times New Roman" w:hAnsi="Times New Roman" w:cs="Times New Roman"/>
          <w:i/>
        </w:rPr>
        <w:t xml:space="preserve">: </w:t>
      </w:r>
      <w:r w:rsidRPr="00133925">
        <w:rPr>
          <w:rFonts w:ascii="Times New Roman" w:hAnsi="Times New Roman" w:cs="Times New Roman"/>
          <w:iCs/>
        </w:rPr>
        <w:t>queue discharge rate, assumed to be a constant value for each instance of a queue duration</w:t>
      </w:r>
    </w:p>
    <w:p w14:paraId="60C10B98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3925">
        <w:rPr>
          <w:rFonts w:ascii="Times New Roman" w:hAnsi="Times New Roman" w:cs="Times New Roman"/>
        </w:rPr>
        <w:t xml:space="preserve">: peak period, i.e.,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68E6AE24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33925">
        <w:rPr>
          <w:rFonts w:ascii="Times New Roman" w:hAnsi="Times New Roman" w:cs="Times New Roman"/>
        </w:rPr>
        <w:t>: start time of congestion period</w:t>
      </w:r>
    </w:p>
    <w:p w14:paraId="74B398CE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33925">
        <w:rPr>
          <w:rFonts w:ascii="Times New Roman" w:hAnsi="Times New Roman" w:cs="Times New Roman"/>
        </w:rPr>
        <w:t>: end time of congestion period</w:t>
      </w:r>
    </w:p>
    <w:p w14:paraId="28FA0F19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</m:oMath>
      <w:r w:rsidRPr="00133925">
        <w:rPr>
          <w:rFonts w:ascii="Times New Roman" w:hAnsi="Times New Roman" w:cs="Times New Roman"/>
        </w:rPr>
        <w:t>: total in-flow demand during the entire congested period</w:t>
      </w:r>
    </w:p>
    <w:p w14:paraId="1C21FA17" w14:textId="77777777" w:rsidR="000154FD" w:rsidRPr="00133925" w:rsidRDefault="000154FD" w:rsidP="000154FD">
      <w:pPr>
        <w:rPr>
          <w:rFonts w:ascii="Times New Roman" w:hAnsi="Times New Roman" w:cs="Times New Roman"/>
        </w:rPr>
      </w:pPr>
    </w:p>
    <w:p w14:paraId="5E840D2F" w14:textId="77777777" w:rsidR="000154FD" w:rsidRPr="00133925" w:rsidRDefault="000154FD" w:rsidP="000154FD">
      <w:pPr>
        <w:pStyle w:val="1"/>
      </w:pPr>
      <w:r w:rsidRPr="00133925">
        <w:t>(33)</w:t>
      </w:r>
    </w:p>
    <w:p w14:paraId="0AFAB332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</m:oMath>
      </m:oMathPara>
    </w:p>
    <w:p w14:paraId="4EB946F3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</m:oMath>
      <w:r w:rsidRPr="00133925">
        <w:rPr>
          <w:rFonts w:ascii="Times New Roman" w:hAnsi="Times New Roman" w:cs="Times New Roman"/>
        </w:rPr>
        <w:t>: average speed during the congestion duration</w:t>
      </w:r>
    </w:p>
    <w:p w14:paraId="34E3C48D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133925">
        <w:rPr>
          <w:rFonts w:ascii="Times New Roman" w:hAnsi="Times New Roman" w:cs="Times New Roman"/>
        </w:rPr>
        <w:t>: link length</w:t>
      </w:r>
    </w:p>
    <w:p w14:paraId="20F81AC2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</m:t>
            </m:r>
          </m:sub>
        </m:sSub>
      </m:oMath>
      <w:r w:rsidRPr="00133925">
        <w:rPr>
          <w:rFonts w:ascii="Times New Roman" w:hAnsi="Times New Roman" w:cs="Times New Roman"/>
        </w:rPr>
        <w:t xml:space="preserve">: cut-off speed, which can be used systematically to distinguish “congested” vs. “uncongested” </w:t>
      </w:r>
      <w:r w:rsidRPr="00133925">
        <w:rPr>
          <w:rFonts w:ascii="Times New Roman" w:hAnsi="Times New Roman" w:cs="Times New Roman"/>
        </w:rPr>
        <w:lastRenderedPageBreak/>
        <w:t>states of traffic bottleneck</w:t>
      </w:r>
    </w:p>
    <w:p w14:paraId="69274D88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133925">
        <w:rPr>
          <w:rFonts w:ascii="Times New Roman" w:hAnsi="Times New Roman" w:cs="Times New Roman"/>
        </w:rPr>
        <w:t>: average delay during the whole peak period</w:t>
      </w:r>
    </w:p>
    <w:p w14:paraId="23D63812" w14:textId="77777777" w:rsidR="000154FD" w:rsidRPr="00133925" w:rsidRDefault="000154FD" w:rsidP="000154FD">
      <w:pPr>
        <w:rPr>
          <w:rFonts w:ascii="Times New Roman" w:hAnsi="Times New Roman" w:cs="Times New Roman"/>
        </w:rPr>
      </w:pPr>
    </w:p>
    <w:p w14:paraId="6C31BFF6" w14:textId="77777777" w:rsidR="000154FD" w:rsidRPr="00133925" w:rsidRDefault="000154FD" w:rsidP="000154FD">
      <w:pPr>
        <w:pStyle w:val="1"/>
      </w:pPr>
      <w:r w:rsidRPr="00133925">
        <w:t>(34)</w:t>
      </w:r>
    </w:p>
    <w:p w14:paraId="4B9E2DC3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+θ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E4E732D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co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1+θ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</m:e>
              </m:d>
            </m:den>
          </m:f>
        </m:oMath>
      </m:oMathPara>
    </w:p>
    <w:p w14:paraId="72A536F3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1+θ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1+θ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ns</m:t>
                      </m:r>
                    </m:sup>
                  </m:sSup>
                </m:e>
              </m:d>
            </m:den>
          </m:f>
        </m:oMath>
      </m:oMathPara>
    </w:p>
    <w:p w14:paraId="4739EB8F" w14:textId="77777777" w:rsidR="000154FD" w:rsidRPr="00133925" w:rsidRDefault="000154FD" w:rsidP="000154F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den>
          </m:f>
        </m:oMath>
      </m:oMathPara>
    </w:p>
    <w:p w14:paraId="140E9A5A" w14:textId="77777777" w:rsidR="000154FD" w:rsidRPr="00133925" w:rsidRDefault="000154FD" w:rsidP="000154FD">
      <w:pPr>
        <w:rPr>
          <w:rFonts w:ascii="Times New Roman" w:hAnsi="Times New Roman" w:cs="Times New Roman"/>
        </w:rPr>
      </w:pPr>
    </w:p>
    <w:p w14:paraId="0F443A87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33925">
        <w:rPr>
          <w:rFonts w:ascii="Times New Roman" w:hAnsi="Times New Roman" w:cs="Times New Roman"/>
          <w:noProof/>
        </w:rPr>
        <w:drawing>
          <wp:inline distT="0" distB="0" distL="0" distR="0" wp14:anchorId="05B87AA3" wp14:editId="1145673B">
            <wp:extent cx="3611007" cy="368297"/>
            <wp:effectExtent l="0" t="0" r="0" b="0"/>
            <wp:docPr id="44939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9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007" cy="3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9A0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den>
          </m:f>
        </m:oMath>
      </m:oMathPara>
    </w:p>
    <w:p w14:paraId="79C64BE2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den>
          </m:f>
        </m:oMath>
      </m:oMathPara>
    </w:p>
    <w:p w14:paraId="475A185C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6665539E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⋅α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β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5845B834" w14:textId="77777777" w:rsidR="000154FD" w:rsidRPr="00133925" w:rsidRDefault="000154FD" w:rsidP="00015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⋅α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β</m:t>
              </m:r>
            </m:sup>
          </m:sSup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56AB66D2" w14:textId="77777777" w:rsidR="00C23634" w:rsidRDefault="00C23634"/>
    <w:p w14:paraId="436BB34B" w14:textId="77777777" w:rsidR="00C23634" w:rsidRDefault="00C23634"/>
    <w:p w14:paraId="04DD1015" w14:textId="77777777" w:rsidR="00C23634" w:rsidRDefault="00C23634"/>
    <w:p w14:paraId="4224EE90" w14:textId="77777777" w:rsidR="00C23634" w:rsidRDefault="00C23634"/>
    <w:p w14:paraId="5A2CE05A" w14:textId="77777777" w:rsidR="00C23634" w:rsidRDefault="00C23634">
      <w:pPr>
        <w:rPr>
          <w:rFonts w:hint="eastAsia"/>
        </w:rPr>
      </w:pPr>
    </w:p>
    <w:sectPr w:rsidR="00C23634" w:rsidSect="0007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OIK A+ Charis SIL">
    <w:altName w:val="宋体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6467"/>
    <w:multiLevelType w:val="hybridMultilevel"/>
    <w:tmpl w:val="20A6CA0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306B03"/>
    <w:multiLevelType w:val="hybridMultilevel"/>
    <w:tmpl w:val="1B72410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916570C"/>
    <w:multiLevelType w:val="hybridMultilevel"/>
    <w:tmpl w:val="6E60B02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78998713">
    <w:abstractNumId w:val="1"/>
  </w:num>
  <w:num w:numId="2" w16cid:durableId="1832480864">
    <w:abstractNumId w:val="2"/>
  </w:num>
  <w:num w:numId="3" w16cid:durableId="48644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51"/>
    <w:rsid w:val="000154FD"/>
    <w:rsid w:val="000722DC"/>
    <w:rsid w:val="001F116E"/>
    <w:rsid w:val="00250F83"/>
    <w:rsid w:val="002A3F39"/>
    <w:rsid w:val="002B5851"/>
    <w:rsid w:val="002F40BE"/>
    <w:rsid w:val="00417098"/>
    <w:rsid w:val="005637CB"/>
    <w:rsid w:val="005A2DC3"/>
    <w:rsid w:val="005E32F7"/>
    <w:rsid w:val="005E3E0A"/>
    <w:rsid w:val="0062551F"/>
    <w:rsid w:val="00635D00"/>
    <w:rsid w:val="006F5113"/>
    <w:rsid w:val="00731294"/>
    <w:rsid w:val="00785F9D"/>
    <w:rsid w:val="00875979"/>
    <w:rsid w:val="008F5C1A"/>
    <w:rsid w:val="009C02B4"/>
    <w:rsid w:val="009E36EA"/>
    <w:rsid w:val="00AE1D5F"/>
    <w:rsid w:val="00B27551"/>
    <w:rsid w:val="00C024B1"/>
    <w:rsid w:val="00C044C1"/>
    <w:rsid w:val="00C23634"/>
    <w:rsid w:val="00CA5DDA"/>
    <w:rsid w:val="00D22297"/>
    <w:rsid w:val="00D8423A"/>
    <w:rsid w:val="00E20645"/>
    <w:rsid w:val="00E91E50"/>
    <w:rsid w:val="00EF4B7A"/>
    <w:rsid w:val="00F11D14"/>
    <w:rsid w:val="00F3350C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134"/>
  <w15:chartTrackingRefBased/>
  <w15:docId w15:val="{624CAE89-251D-43DF-B5C3-D4F068F1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634"/>
    <w:pPr>
      <w:keepNext/>
      <w:keepLines/>
      <w:outlineLvl w:val="0"/>
    </w:pPr>
    <w:rPr>
      <w:rFonts w:ascii="Times New Roman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D5F"/>
    <w:pPr>
      <w:keepNext/>
      <w:keepLines/>
      <w:outlineLvl w:val="1"/>
    </w:pPr>
    <w:rPr>
      <w:rFonts w:asciiTheme="majorHAnsi" w:eastAsia="Times New Roman" w:hAnsiTheme="majorHAnsi" w:cstheme="majorBidi"/>
      <w:b/>
      <w:bCs/>
      <w:kern w:val="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D5F"/>
    <w:pPr>
      <w:keepNext/>
      <w:keepLines/>
      <w:outlineLvl w:val="2"/>
    </w:pPr>
    <w:rPr>
      <w:rFonts w:eastAsia="Times New Roman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91E50"/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23634"/>
    <w:rPr>
      <w:rFonts w:ascii="Times New Roman" w:hAnsi="Times New Roman"/>
      <w:b/>
      <w:bCs/>
      <w:kern w:val="44"/>
      <w:szCs w:val="44"/>
    </w:rPr>
  </w:style>
  <w:style w:type="character" w:styleId="a4">
    <w:name w:val="Placeholder Text"/>
    <w:basedOn w:val="a0"/>
    <w:uiPriority w:val="99"/>
    <w:semiHidden/>
    <w:rsid w:val="00F3350C"/>
    <w:rPr>
      <w:color w:val="666666"/>
    </w:rPr>
  </w:style>
  <w:style w:type="character" w:customStyle="1" w:styleId="20">
    <w:name w:val="标题 2 字符"/>
    <w:basedOn w:val="a0"/>
    <w:link w:val="2"/>
    <w:uiPriority w:val="9"/>
    <w:rsid w:val="00AE1D5F"/>
    <w:rPr>
      <w:rFonts w:asciiTheme="majorHAnsi" w:eastAsia="Times New Roman" w:hAnsiTheme="majorHAnsi" w:cstheme="majorBidi"/>
      <w:b/>
      <w:bCs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AE1D5F"/>
    <w:rPr>
      <w:rFonts w:eastAsia="Times New Roman"/>
      <w:b/>
      <w:bCs/>
      <w:kern w:val="0"/>
      <w:szCs w:val="32"/>
    </w:rPr>
  </w:style>
  <w:style w:type="character" w:customStyle="1" w:styleId="anchor-text">
    <w:name w:val="anchor-text"/>
    <w:basedOn w:val="a0"/>
    <w:rsid w:val="00AE1D5F"/>
  </w:style>
  <w:style w:type="paragraph" w:styleId="a5">
    <w:name w:val="header"/>
    <w:basedOn w:val="a"/>
    <w:link w:val="a6"/>
    <w:uiPriority w:val="99"/>
    <w:unhideWhenUsed/>
    <w:rsid w:val="00AE1D5F"/>
    <w:pPr>
      <w:tabs>
        <w:tab w:val="center" w:pos="4153"/>
        <w:tab w:val="right" w:pos="8306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1D5F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1D5F"/>
    <w:pPr>
      <w:tabs>
        <w:tab w:val="center" w:pos="4153"/>
        <w:tab w:val="right" w:pos="8306"/>
      </w:tabs>
      <w:snapToGrid w:val="0"/>
      <w:spacing w:after="160"/>
      <w:jc w:val="left"/>
    </w:pPr>
    <w:rPr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1D5F"/>
    <w:rPr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AE1D5F"/>
    <w:pPr>
      <w:spacing w:after="160" w:line="259" w:lineRule="auto"/>
      <w:ind w:firstLineChars="200" w:firstLine="420"/>
    </w:pPr>
    <w:rPr>
      <w:kern w:val="0"/>
      <w:sz w:val="22"/>
    </w:rPr>
  </w:style>
  <w:style w:type="paragraph" w:customStyle="1" w:styleId="Default">
    <w:name w:val="Default"/>
    <w:rsid w:val="00AE1D5F"/>
    <w:pPr>
      <w:autoSpaceDE w:val="0"/>
      <w:autoSpaceDN w:val="0"/>
      <w:adjustRightInd w:val="0"/>
      <w:jc w:val="left"/>
    </w:pPr>
    <w:rPr>
      <w:rFonts w:ascii="JOOIK A+ Charis SIL" w:hAnsi="JOOIK A+ Charis SIL" w:cs="JOOIK A+ 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1801</Words>
  <Characters>10267</Characters>
  <Application>Microsoft Office Word</Application>
  <DocSecurity>0</DocSecurity>
  <Lines>85</Lines>
  <Paragraphs>24</Paragraphs>
  <ScaleCrop>false</ScaleCrop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Chongnan Li</dc:creator>
  <cp:keywords/>
  <dc:description/>
  <cp:lastModifiedBy>Chongnan Li</cp:lastModifiedBy>
  <cp:revision>6</cp:revision>
  <dcterms:created xsi:type="dcterms:W3CDTF">2024-01-29T14:05:00Z</dcterms:created>
  <dcterms:modified xsi:type="dcterms:W3CDTF">2024-01-29T14:20:00Z</dcterms:modified>
</cp:coreProperties>
</file>