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auto"/>
        </w:rPr>
        <w:id w:val="49193699"/>
      </w:sdtPr>
      <w:sdtEndPr>
        <w:rPr>
          <w:color w:val="auto"/>
        </w:rPr>
      </w:sdtEndPr>
      <w:sdtContent>
        <w:p>
          <w:pPr>
            <w:rPr>
              <w:color w:val="auto"/>
            </w:rPr>
          </w:pPr>
        </w:p>
        <w:tbl>
          <w:tblPr>
            <w:tblStyle w:val="10"/>
            <w:tblpPr w:leftFromText="187" w:rightFromText="187" w:vertAnchor="page" w:horzAnchor="margin" w:tblpXSpec="center" w:tblpY="5476"/>
            <w:tblW w:w="5376" w:type="pct"/>
            <w:tblInd w:w="0" w:type="dxa"/>
            <w:tblLayout w:type="autofit"/>
            <w:tblCellMar>
              <w:top w:w="0" w:type="dxa"/>
              <w:left w:w="144" w:type="dxa"/>
              <w:bottom w:w="0" w:type="dxa"/>
              <w:right w:w="115" w:type="dxa"/>
            </w:tblCellMar>
          </w:tblPr>
          <w:tblGrid>
            <w:gridCol w:w="9209"/>
          </w:tblGrid>
          <w:tr>
            <w:tblPrEx>
              <w:tblCellMar>
                <w:top w:w="0" w:type="dxa"/>
                <w:left w:w="144" w:type="dxa"/>
                <w:bottom w:w="0" w:type="dxa"/>
                <w:right w:w="115" w:type="dxa"/>
              </w:tblCellMar>
            </w:tblPrEx>
            <w:tc>
              <w:tcPr>
                <w:tcW w:w="8931" w:type="dxa"/>
              </w:tcPr>
              <w:p>
                <w:pPr>
                  <w:pStyle w:val="26"/>
                  <w:spacing w:line="216" w:lineRule="auto"/>
                  <w:jc w:val="center"/>
                  <w:rPr>
                    <w:rFonts w:ascii="Times New Roman" w:hAnsi="Times New Roman" w:cs="Times New Roman" w:eastAsiaTheme="majorEastAsia"/>
                    <w:b/>
                    <w:sz w:val="56"/>
                    <w:szCs w:val="88"/>
                  </w:rPr>
                </w:pPr>
                <w:r>
                  <w:rPr>
                    <w:rFonts w:ascii="Times New Roman" w:hAnsi="Times New Roman" w:cs="Times New Roman" w:eastAsiaTheme="majorEastAsia"/>
                    <w:b/>
                    <w:sz w:val="56"/>
                    <w:szCs w:val="88"/>
                  </w:rPr>
                  <w:t xml:space="preserve">User </w:t>
                </w:r>
                <w:sdt>
                  <w:sdtPr>
                    <w:rPr>
                      <w:rFonts w:ascii="Times New Roman" w:hAnsi="Times New Roman" w:cs="Times New Roman" w:eastAsiaTheme="majorEastAsia"/>
                      <w:b/>
                      <w:sz w:val="56"/>
                      <w:szCs w:val="88"/>
                    </w:rPr>
                    <w:alias w:val="标题"/>
                    <w:id w:val="13406919"/>
                    <w:placeholder>
                      <w:docPart w:val="79246FA34DE64400BB1BD807ADD31989"/>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b/>
                      <w:sz w:val="56"/>
                      <w:szCs w:val="88"/>
                    </w:rPr>
                  </w:sdtEndPr>
                  <w:sdtContent>
                    <w:r>
                      <w:rPr>
                        <w:rFonts w:ascii="Times New Roman" w:hAnsi="Times New Roman" w:cs="Times New Roman" w:eastAsiaTheme="majorEastAsia"/>
                        <w:b/>
                        <w:sz w:val="56"/>
                        <w:szCs w:val="88"/>
                        <w:lang w:val="en-US"/>
                      </w:rPr>
                      <w:t>Guide for DTALite for GMNS</w:t>
                    </w:r>
                  </w:sdtContent>
                </w:sdt>
              </w:p>
              <w:p>
                <w:pPr>
                  <w:pStyle w:val="26"/>
                  <w:spacing w:line="216" w:lineRule="auto"/>
                  <w:jc w:val="center"/>
                  <w:rPr>
                    <w:rFonts w:hint="default" w:ascii="Times New Roman" w:hAnsi="Times New Roman" w:cs="Times New Roman" w:eastAsiaTheme="majorEastAsia"/>
                    <w:b/>
                    <w:sz w:val="56"/>
                    <w:szCs w:val="88"/>
                    <w:lang w:val="en-US"/>
                  </w:rPr>
                </w:pPr>
                <w:r>
                  <w:rPr>
                    <w:rFonts w:hint="default" w:ascii="Times New Roman" w:hAnsi="Times New Roman" w:cs="Times New Roman" w:eastAsiaTheme="majorEastAsia"/>
                    <w:b/>
                    <w:sz w:val="56"/>
                    <w:szCs w:val="88"/>
                    <w:lang w:val="en-US"/>
                  </w:rPr>
                  <w:t>Version 0.9</w:t>
                </w:r>
              </w:p>
            </w:tc>
          </w:tr>
        </w:tbl>
        <w:tbl>
          <w:tblPr>
            <w:tblStyle w:val="10"/>
            <w:tblpPr w:leftFromText="187" w:rightFromText="187" w:vertAnchor="page" w:horzAnchor="margin" w:tblpXSpec="right" w:tblpY="13396"/>
            <w:tblW w:w="3857" w:type="pct"/>
            <w:tblInd w:w="0" w:type="dxa"/>
            <w:tblLayout w:type="autofit"/>
            <w:tblCellMar>
              <w:top w:w="0" w:type="dxa"/>
              <w:left w:w="108" w:type="dxa"/>
              <w:bottom w:w="0" w:type="dxa"/>
              <w:right w:w="108" w:type="dxa"/>
            </w:tblCellMar>
          </w:tblPr>
          <w:tblGrid>
            <w:gridCol w:w="6585"/>
          </w:tblGrid>
          <w:tr>
            <w:tblPrEx>
              <w:tblCellMar>
                <w:top w:w="0" w:type="dxa"/>
                <w:left w:w="108" w:type="dxa"/>
                <w:bottom w:w="0" w:type="dxa"/>
                <w:right w:w="108" w:type="dxa"/>
              </w:tblCellMar>
            </w:tblPrEx>
            <w:tc>
              <w:tcPr>
                <w:tcW w:w="6407" w:type="dxa"/>
                <w:tcMar>
                  <w:top w:w="216" w:type="dxa"/>
                  <w:left w:w="115" w:type="dxa"/>
                  <w:bottom w:w="216" w:type="dxa"/>
                  <w:right w:w="115" w:type="dxa"/>
                </w:tcMar>
              </w:tcPr>
              <w:p>
                <w:pPr>
                  <w:pStyle w:val="26"/>
                  <w:wordWrap w:val="0"/>
                  <w:jc w:val="right"/>
                  <w:rPr>
                    <w:rFonts w:ascii="Times New Roman" w:hAnsi="Times New Roman" w:cs="Times New Roman"/>
                    <w:sz w:val="28"/>
                    <w:szCs w:val="28"/>
                  </w:rPr>
                </w:pPr>
                <w:r>
                  <w:rPr>
                    <w:rFonts w:hint="eastAsia" w:ascii="Times New Roman" w:hAnsi="Times New Roman" w:cs="Times New Roman"/>
                    <w:sz w:val="28"/>
                    <w:szCs w:val="28"/>
                  </w:rPr>
                  <w:t xml:space="preserve">Revision </w:t>
                </w:r>
                <w:r>
                  <w:rPr>
                    <w:rFonts w:ascii="Times New Roman" w:hAnsi="Times New Roman" w:cs="Times New Roman"/>
                    <w:sz w:val="28"/>
                    <w:szCs w:val="28"/>
                  </w:rPr>
                  <w:t>Date</w:t>
                </w:r>
              </w:p>
              <w:p>
                <w:pPr>
                  <w:pStyle w:val="26"/>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02-17-2020</w:t>
                </w:r>
              </w:p>
            </w:tc>
          </w:tr>
        </w:tbl>
        <w:p>
          <w:pPr>
            <w:pStyle w:val="26"/>
            <w:wordWrap w:val="0"/>
            <w:jc w:val="right"/>
            <w:rPr>
              <w:rFonts w:ascii="Times New Roman" w:hAnsi="Times New Roman" w:cs="Times New Roman"/>
              <w:sz w:val="28"/>
              <w:szCs w:val="28"/>
            </w:rPr>
            <w:sectPr>
              <w:footerReference r:id="rId7" w:type="first"/>
              <w:footerReference r:id="rId6" w:type="default"/>
              <w:pgSz w:w="11906" w:h="16838"/>
              <w:pgMar w:top="1440" w:right="1800" w:bottom="1440" w:left="1800" w:header="851" w:footer="992" w:gutter="0"/>
              <w:pgNumType w:start="0"/>
              <w:cols w:space="425" w:num="1"/>
              <w:titlePg/>
              <w:docGrid w:type="lines" w:linePitch="312" w:charSpace="0"/>
            </w:sectPr>
          </w:pPr>
        </w:p>
        <w:p>
          <w:pPr>
            <w:widowControl/>
            <w:jc w:val="left"/>
            <w:rPr>
              <w:color w:val="auto"/>
            </w:rPr>
          </w:pPr>
          <w:r>
            <w:rPr>
              <w:color w:val="auto"/>
            </w:rPr>
            <w:br w:type="page"/>
          </w:r>
        </w:p>
      </w:sdtContent>
    </w:sdt>
    <w:p>
      <w:pPr>
        <w:pStyle w:val="2"/>
        <w:rPr>
          <w:color w:val="auto"/>
        </w:rPr>
        <w:sectPr>
          <w:footerReference r:id="rId8" w:type="default"/>
          <w:type w:val="continuous"/>
          <w:pgSz w:w="11906" w:h="16838"/>
          <w:pgMar w:top="1440" w:right="1800" w:bottom="1440" w:left="1800" w:header="851" w:footer="992" w:gutter="0"/>
          <w:pgNumType w:start="0"/>
          <w:cols w:space="425" w:num="1"/>
          <w:titlePg/>
          <w:docGrid w:type="lines" w:linePitch="312" w:charSpace="0"/>
        </w:sectPr>
      </w:pPr>
    </w:p>
    <w:p>
      <w:pPr>
        <w:rPr>
          <w:b/>
          <w:sz w:val="28"/>
          <w:szCs w:val="28"/>
        </w:rPr>
      </w:pPr>
      <w:r>
        <w:rPr>
          <w:rFonts w:hint="eastAsia"/>
          <w:b/>
          <w:sz w:val="28"/>
          <w:szCs w:val="28"/>
        </w:rPr>
        <w:t>C</w:t>
      </w:r>
      <w:r>
        <w:rPr>
          <w:b/>
          <w:sz w:val="28"/>
          <w:szCs w:val="28"/>
        </w:rPr>
        <w:t>ONTACT INFORMATION</w:t>
      </w:r>
    </w:p>
    <w:p>
      <w:pPr>
        <w:rPr>
          <w:rFonts w:hint="default"/>
          <w:color w:val="auto"/>
          <w:lang w:val="en-US"/>
        </w:rPr>
      </w:pPr>
      <w:r>
        <w:rPr>
          <w:color w:val="auto"/>
        </w:rPr>
        <w:t xml:space="preserve">Further Details in </w:t>
      </w:r>
      <w:r>
        <w:rPr>
          <w:rFonts w:hint="default" w:eastAsia="Times New Roman" w:asciiTheme="majorBidi" w:hAnsiTheme="majorBidi"/>
          <w:color w:val="1155CC"/>
          <w:szCs w:val="24"/>
          <w:u w:val="single"/>
        </w:rPr>
        <w:fldChar w:fldCharType="begin"/>
      </w:r>
      <w:r>
        <w:rPr>
          <w:rFonts w:hint="default" w:eastAsia="Times New Roman" w:asciiTheme="majorBidi" w:hAnsiTheme="majorBidi"/>
          <w:color w:val="1155CC"/>
          <w:szCs w:val="24"/>
          <w:u w:val="single"/>
        </w:rPr>
        <w:instrText xml:space="preserve"> HYPERLINK "https://github.com/xzhou99/Dtalite_traffic_assignment" </w:instrText>
      </w:r>
      <w:r>
        <w:rPr>
          <w:rFonts w:hint="default" w:eastAsia="Times New Roman" w:asciiTheme="majorBidi" w:hAnsiTheme="majorBidi"/>
          <w:color w:val="1155CC"/>
          <w:szCs w:val="24"/>
          <w:u w:val="single"/>
        </w:rPr>
        <w:fldChar w:fldCharType="separate"/>
      </w:r>
      <w:r>
        <w:rPr>
          <w:rStyle w:val="18"/>
          <w:rFonts w:hint="default" w:eastAsia="Times New Roman" w:asciiTheme="majorBidi" w:hAnsiTheme="majorBidi"/>
          <w:color w:val="1155CC"/>
          <w:szCs w:val="24"/>
        </w:rPr>
        <w:t>https://github.com/xzhou99/Dtalite_traffic_assignment</w:t>
      </w:r>
      <w:r>
        <w:rPr>
          <w:rFonts w:hint="default" w:eastAsia="Times New Roman" w:asciiTheme="majorBidi" w:hAnsiTheme="majorBidi"/>
          <w:color w:val="1155CC"/>
          <w:szCs w:val="24"/>
          <w:u w:val="single"/>
        </w:rPr>
        <w:fldChar w:fldCharType="end"/>
      </w:r>
      <w:r>
        <w:rPr>
          <w:rFonts w:hint="default" w:eastAsia="Times New Roman" w:asciiTheme="majorBidi" w:hAnsiTheme="majorBidi"/>
          <w:color w:val="1155CC"/>
          <w:szCs w:val="24"/>
          <w:u w:val="single"/>
          <w:lang w:val="en-US"/>
        </w:rPr>
        <w:t xml:space="preserve"> </w:t>
      </w:r>
    </w:p>
    <w:p>
      <w:pPr>
        <w:rPr>
          <w:color w:val="auto"/>
        </w:rPr>
      </w:pPr>
    </w:p>
    <w:p>
      <w:pPr>
        <w:rPr>
          <w:color w:val="auto"/>
        </w:rPr>
      </w:pPr>
      <w:r>
        <w:rPr>
          <w:color w:val="auto"/>
        </w:rPr>
        <w:t>For more information, please contact:</w:t>
      </w:r>
    </w:p>
    <w:p>
      <w:pPr>
        <w:rPr>
          <w:rFonts w:asciiTheme="majorBidi" w:hAnsiTheme="majorBidi" w:eastAsiaTheme="minorEastAsia" w:cstheme="majorBidi"/>
          <w:szCs w:val="24"/>
        </w:rPr>
        <w:sectPr>
          <w:footerReference r:id="rId9" w:type="first"/>
          <w:type w:val="continuous"/>
          <w:pgSz w:w="11906" w:h="16838"/>
          <w:pgMar w:top="1440" w:right="1800" w:bottom="1440" w:left="1800" w:header="851" w:footer="992" w:gutter="0"/>
          <w:pgNumType w:start="0"/>
          <w:cols w:space="425" w:num="1"/>
          <w:titlePg/>
          <w:docGrid w:type="lines" w:linePitch="312" w:charSpace="0"/>
        </w:sectPr>
      </w:pPr>
      <w:r>
        <w:rPr>
          <w:rFonts w:eastAsia="Times New Roman" w:asciiTheme="majorBidi" w:hAnsiTheme="majorBidi" w:cstheme="majorBidi"/>
          <w:szCs w:val="24"/>
        </w:rPr>
        <w:t xml:space="preserve">Xuesong </w:t>
      </w:r>
      <w:r>
        <w:rPr>
          <w:rFonts w:hint="default" w:eastAsia="Times New Roman" w:asciiTheme="majorBidi" w:hAnsiTheme="majorBidi" w:cstheme="majorBidi"/>
          <w:szCs w:val="24"/>
          <w:lang w:val="en-US"/>
        </w:rPr>
        <w:t xml:space="preserve">(Simon) </w:t>
      </w:r>
      <w:r>
        <w:rPr>
          <w:rFonts w:eastAsia="Times New Roman" w:asciiTheme="majorBidi" w:hAnsiTheme="majorBidi" w:cstheme="majorBidi"/>
          <w:szCs w:val="24"/>
        </w:rPr>
        <w:t>Zhou (</w:t>
      </w:r>
      <w:r>
        <w:fldChar w:fldCharType="begin"/>
      </w:r>
      <w:r>
        <w:instrText xml:space="preserve"> HYPERLINK "mailto:xzhou74@asu.edu" \h </w:instrText>
      </w:r>
      <w:r>
        <w:fldChar w:fldCharType="separate"/>
      </w:r>
      <w:r>
        <w:rPr>
          <w:rFonts w:eastAsia="Times New Roman" w:asciiTheme="majorBidi" w:hAnsiTheme="majorBidi" w:cstheme="majorBidi"/>
          <w:color w:val="1155CC"/>
          <w:szCs w:val="24"/>
          <w:u w:val="single"/>
        </w:rPr>
        <w:t>xzhou74@asu.edu</w:t>
      </w:r>
      <w:r>
        <w:rPr>
          <w:rFonts w:eastAsia="Times New Roman" w:asciiTheme="majorBidi" w:hAnsiTheme="majorBidi" w:cstheme="majorBidi"/>
          <w:color w:val="1155CC"/>
          <w:szCs w:val="24"/>
          <w:u w:val="single"/>
        </w:rPr>
        <w:fldChar w:fldCharType="end"/>
      </w:r>
      <w:r>
        <w:rPr>
          <w:rFonts w:eastAsia="Times New Roman" w:asciiTheme="majorBidi" w:hAnsiTheme="majorBidi" w:cstheme="majorBidi"/>
          <w:szCs w:val="24"/>
        </w:rPr>
        <w:t>)</w:t>
      </w:r>
    </w:p>
    <w:p>
      <w:pPr>
        <w:rPr>
          <w:color w:val="auto"/>
        </w:rPr>
      </w:pPr>
    </w:p>
    <w:p>
      <w:pPr>
        <w:widowControl/>
        <w:spacing w:after="0" w:afterAutospacing="0"/>
        <w:jc w:val="left"/>
        <w:rPr>
          <w:color w:val="auto"/>
        </w:rPr>
      </w:pPr>
      <w:r>
        <w:rPr>
          <w:color w:val="auto"/>
        </w:rPr>
        <w:br w:type="page"/>
      </w:r>
    </w:p>
    <w:sdt>
      <w:sdtPr>
        <w:rPr>
          <w:rFonts w:ascii="Times New Roman" w:hAnsi="Times New Roman" w:eastAsia="SimSun" w:cstheme="minorBidi"/>
          <w:color w:val="auto"/>
          <w:kern w:val="2"/>
          <w:sz w:val="24"/>
          <w:szCs w:val="22"/>
          <w:lang w:val="zh-CN"/>
        </w:rPr>
        <w:id w:val="1905877278"/>
        <w:docPartObj>
          <w:docPartGallery w:val="Table of Contents"/>
          <w:docPartUnique/>
        </w:docPartObj>
      </w:sdtPr>
      <w:sdtEndPr>
        <w:rPr>
          <w:rFonts w:ascii="Times New Roman" w:hAnsi="Times New Roman" w:eastAsia="SimSun" w:cstheme="minorBidi"/>
          <w:b/>
          <w:bCs/>
          <w:color w:val="auto"/>
          <w:kern w:val="2"/>
          <w:sz w:val="24"/>
          <w:szCs w:val="22"/>
          <w:lang w:val="zh-CN"/>
        </w:rPr>
      </w:sdtEndPr>
      <w:sdtContent>
        <w:p>
          <w:pPr>
            <w:pStyle w:val="29"/>
            <w:spacing w:before="120" w:after="100"/>
            <w:jc w:val="center"/>
            <w:rPr>
              <w:rStyle w:val="28"/>
              <w:b/>
              <w:bCs/>
              <w:color w:val="auto"/>
            </w:rPr>
          </w:pPr>
          <w:r>
            <w:rPr>
              <w:rStyle w:val="28"/>
              <w:b/>
              <w:bCs/>
              <w:color w:val="auto"/>
            </w:rPr>
            <w:t xml:space="preserve">TABLE OF </w:t>
          </w:r>
          <w:r>
            <w:rPr>
              <w:rStyle w:val="28"/>
              <w:rFonts w:hint="eastAsia"/>
              <w:b/>
              <w:bCs/>
              <w:color w:val="auto"/>
            </w:rPr>
            <w:t>C</w:t>
          </w:r>
          <w:r>
            <w:rPr>
              <w:rStyle w:val="28"/>
              <w:b/>
              <w:bCs/>
              <w:color w:val="auto"/>
            </w:rPr>
            <w:t>ONTENTS</w:t>
          </w:r>
        </w:p>
        <w:p>
          <w:pPr>
            <w:pStyle w:val="23"/>
            <w:tabs>
              <w:tab w:val="right" w:leader="dot" w:pos="8306"/>
              <w:tab w:val="clear" w:pos="420"/>
              <w:tab w:val="clear" w:pos="8296"/>
            </w:tabs>
          </w:pPr>
          <w:r>
            <w:rPr>
              <w:color w:val="auto"/>
            </w:rPr>
            <w:fldChar w:fldCharType="begin"/>
          </w:r>
          <w:r>
            <w:rPr>
              <w:color w:val="auto"/>
            </w:rPr>
            <w:instrText xml:space="preserve"> TOC \o "1-3" \h \z \u </w:instrText>
          </w:r>
          <w:r>
            <w:rPr>
              <w:color w:val="auto"/>
            </w:rPr>
            <w:fldChar w:fldCharType="separate"/>
          </w:r>
          <w:r>
            <w:rPr>
              <w:color w:val="auto"/>
            </w:rPr>
            <w:fldChar w:fldCharType="begin"/>
          </w:r>
          <w:r>
            <w:instrText xml:space="preserve"> HYPERLINK \l _Toc15766 </w:instrText>
          </w:r>
          <w:r>
            <w:fldChar w:fldCharType="separate"/>
          </w:r>
          <w:r>
            <w:t xml:space="preserve">1. </w:t>
          </w:r>
          <w:r>
            <w:rPr>
              <w:rFonts w:hint="eastAsia"/>
            </w:rPr>
            <w:t>G</w:t>
          </w:r>
          <w:r>
            <w:t>ETTING STARTED</w:t>
          </w:r>
          <w:r>
            <w:tab/>
          </w:r>
          <w:r>
            <w:fldChar w:fldCharType="begin"/>
          </w:r>
          <w:r>
            <w:instrText xml:space="preserve"> PAGEREF _Toc15766 </w:instrText>
          </w:r>
          <w:r>
            <w:fldChar w:fldCharType="separate"/>
          </w:r>
          <w:r>
            <w:t>2</w:t>
          </w:r>
          <w:r>
            <w:fldChar w:fldCharType="end"/>
          </w:r>
          <w:r>
            <w:rPr>
              <w:color w:val="auto"/>
            </w:rPr>
            <w:fldChar w:fldCharType="end"/>
          </w:r>
        </w:p>
        <w:p>
          <w:pPr>
            <w:pStyle w:val="24"/>
            <w:tabs>
              <w:tab w:val="right" w:leader="dot" w:pos="8306"/>
              <w:tab w:val="clear" w:pos="1050"/>
              <w:tab w:val="clear" w:pos="8296"/>
            </w:tabs>
          </w:pPr>
          <w:r>
            <w:rPr>
              <w:bCs/>
              <w:color w:val="auto"/>
              <w:lang w:val="zh-CN"/>
            </w:rPr>
            <w:fldChar w:fldCharType="begin"/>
          </w:r>
          <w:r>
            <w:rPr>
              <w:bCs/>
              <w:lang w:val="zh-CN"/>
            </w:rPr>
            <w:instrText xml:space="preserve"> HYPERLINK \l _Toc16223 </w:instrText>
          </w:r>
          <w:r>
            <w:rPr>
              <w:bCs/>
              <w:lang w:val="zh-CN"/>
            </w:rPr>
            <w:fldChar w:fldCharType="separate"/>
          </w:r>
          <w:r>
            <w:rPr>
              <w:rFonts w:hint="eastAsia"/>
            </w:rPr>
            <w:t>1.1 W</w:t>
          </w:r>
          <w:r>
            <w:t>hat is GMNS?</w:t>
          </w:r>
          <w:r>
            <w:tab/>
          </w:r>
          <w:r>
            <w:fldChar w:fldCharType="begin"/>
          </w:r>
          <w:r>
            <w:instrText xml:space="preserve"> PAGEREF _Toc16223 </w:instrText>
          </w:r>
          <w:r>
            <w:fldChar w:fldCharType="separate"/>
          </w:r>
          <w:r>
            <w:t>2</w:t>
          </w:r>
          <w:r>
            <w:fldChar w:fldCharType="end"/>
          </w:r>
          <w:r>
            <w:rPr>
              <w:bCs/>
              <w:color w:val="auto"/>
              <w:lang w:val="zh-CN"/>
            </w:rPr>
            <w:fldChar w:fldCharType="end"/>
          </w:r>
        </w:p>
        <w:p>
          <w:pPr>
            <w:pStyle w:val="24"/>
            <w:tabs>
              <w:tab w:val="right" w:leader="dot" w:pos="8306"/>
              <w:tab w:val="clear" w:pos="1050"/>
              <w:tab w:val="clear" w:pos="8296"/>
            </w:tabs>
          </w:pPr>
          <w:r>
            <w:rPr>
              <w:bCs/>
              <w:color w:val="auto"/>
              <w:lang w:val="zh-CN"/>
            </w:rPr>
            <w:fldChar w:fldCharType="begin"/>
          </w:r>
          <w:r>
            <w:rPr>
              <w:bCs/>
              <w:lang w:val="zh-CN"/>
            </w:rPr>
            <w:instrText xml:space="preserve"> HYPERLINK \l _Toc681 </w:instrText>
          </w:r>
          <w:r>
            <w:rPr>
              <w:bCs/>
              <w:lang w:val="zh-CN"/>
            </w:rPr>
            <w:fldChar w:fldCharType="separate"/>
          </w:r>
          <w:r>
            <w:rPr>
              <w:rFonts w:hint="eastAsia"/>
            </w:rPr>
            <w:t>1.2 W</w:t>
          </w:r>
          <w:r>
            <w:t>hat is AMS?</w:t>
          </w:r>
          <w:r>
            <w:tab/>
          </w:r>
          <w:r>
            <w:fldChar w:fldCharType="begin"/>
          </w:r>
          <w:r>
            <w:instrText xml:space="preserve"> PAGEREF _Toc681 </w:instrText>
          </w:r>
          <w:r>
            <w:fldChar w:fldCharType="separate"/>
          </w:r>
          <w:r>
            <w:t>2</w:t>
          </w:r>
          <w:r>
            <w:fldChar w:fldCharType="end"/>
          </w:r>
          <w:r>
            <w:rPr>
              <w:bCs/>
              <w:color w:val="auto"/>
              <w:lang w:val="zh-CN"/>
            </w:rPr>
            <w:fldChar w:fldCharType="end"/>
          </w:r>
        </w:p>
        <w:p>
          <w:pPr>
            <w:pStyle w:val="24"/>
            <w:tabs>
              <w:tab w:val="right" w:leader="dot" w:pos="8306"/>
              <w:tab w:val="clear" w:pos="1050"/>
              <w:tab w:val="clear" w:pos="8296"/>
            </w:tabs>
          </w:pPr>
          <w:r>
            <w:rPr>
              <w:bCs/>
              <w:color w:val="auto"/>
              <w:lang w:val="zh-CN"/>
            </w:rPr>
            <w:fldChar w:fldCharType="begin"/>
          </w:r>
          <w:r>
            <w:rPr>
              <w:bCs/>
              <w:lang w:val="zh-CN"/>
            </w:rPr>
            <w:instrText xml:space="preserve"> HYPERLINK \l _Toc8331 </w:instrText>
          </w:r>
          <w:r>
            <w:rPr>
              <w:bCs/>
              <w:lang w:val="zh-CN"/>
            </w:rPr>
            <w:fldChar w:fldCharType="separate"/>
          </w:r>
          <w:r>
            <w:rPr>
              <w:rFonts w:hint="eastAsia"/>
            </w:rPr>
            <w:t>1.3 W</w:t>
          </w:r>
          <w:r>
            <w:t>hat is NEXTA?</w:t>
          </w:r>
          <w:r>
            <w:tab/>
          </w:r>
          <w:r>
            <w:fldChar w:fldCharType="begin"/>
          </w:r>
          <w:r>
            <w:instrText xml:space="preserve"> PAGEREF _Toc8331 </w:instrText>
          </w:r>
          <w:r>
            <w:fldChar w:fldCharType="separate"/>
          </w:r>
          <w:r>
            <w:t>2</w:t>
          </w:r>
          <w:r>
            <w:fldChar w:fldCharType="end"/>
          </w:r>
          <w:r>
            <w:rPr>
              <w:bCs/>
              <w:color w:val="auto"/>
              <w:lang w:val="zh-CN"/>
            </w:rPr>
            <w:fldChar w:fldCharType="end"/>
          </w:r>
        </w:p>
        <w:p>
          <w:pPr>
            <w:pStyle w:val="24"/>
            <w:tabs>
              <w:tab w:val="right" w:leader="dot" w:pos="8306"/>
              <w:tab w:val="clear" w:pos="1050"/>
              <w:tab w:val="clear" w:pos="8296"/>
            </w:tabs>
          </w:pPr>
          <w:r>
            <w:rPr>
              <w:bCs/>
              <w:color w:val="auto"/>
              <w:lang w:val="zh-CN"/>
            </w:rPr>
            <w:fldChar w:fldCharType="begin"/>
          </w:r>
          <w:r>
            <w:rPr>
              <w:bCs/>
              <w:lang w:val="zh-CN"/>
            </w:rPr>
            <w:instrText xml:space="preserve"> HYPERLINK \l _Toc2704 </w:instrText>
          </w:r>
          <w:r>
            <w:rPr>
              <w:bCs/>
              <w:lang w:val="zh-CN"/>
            </w:rPr>
            <w:fldChar w:fldCharType="separate"/>
          </w:r>
          <w:r>
            <w:rPr>
              <w:rFonts w:hint="eastAsia"/>
            </w:rPr>
            <w:t>1.4 W</w:t>
          </w:r>
          <w:r>
            <w:t xml:space="preserve">hat is </w:t>
          </w:r>
          <w:r>
            <w:rPr>
              <w:rFonts w:hint="default"/>
              <w:lang w:val="en-US"/>
            </w:rPr>
            <w:t>DTALite</w:t>
          </w:r>
          <w:r>
            <w:t>?</w:t>
          </w:r>
          <w:r>
            <w:tab/>
          </w:r>
          <w:r>
            <w:fldChar w:fldCharType="begin"/>
          </w:r>
          <w:r>
            <w:instrText xml:space="preserve"> PAGEREF _Toc2704 </w:instrText>
          </w:r>
          <w:r>
            <w:fldChar w:fldCharType="separate"/>
          </w:r>
          <w:r>
            <w:t>2</w:t>
          </w:r>
          <w:r>
            <w:fldChar w:fldCharType="end"/>
          </w:r>
          <w:r>
            <w:rPr>
              <w:bCs/>
              <w:color w:val="auto"/>
              <w:lang w:val="zh-CN"/>
            </w:rPr>
            <w:fldChar w:fldCharType="end"/>
          </w:r>
        </w:p>
        <w:p>
          <w:pPr>
            <w:pStyle w:val="23"/>
            <w:tabs>
              <w:tab w:val="right" w:leader="dot" w:pos="8306"/>
              <w:tab w:val="clear" w:pos="420"/>
              <w:tab w:val="clear" w:pos="8296"/>
            </w:tabs>
          </w:pPr>
          <w:r>
            <w:rPr>
              <w:bCs/>
              <w:color w:val="auto"/>
              <w:lang w:val="zh-CN"/>
            </w:rPr>
            <w:fldChar w:fldCharType="begin"/>
          </w:r>
          <w:r>
            <w:rPr>
              <w:bCs/>
              <w:lang w:val="zh-CN"/>
            </w:rPr>
            <w:instrText xml:space="preserve"> HYPERLINK \l _Toc20661 </w:instrText>
          </w:r>
          <w:r>
            <w:rPr>
              <w:bCs/>
              <w:lang w:val="zh-CN"/>
            </w:rPr>
            <w:fldChar w:fldCharType="separate"/>
          </w:r>
          <w:r>
            <w:t>2. DATA FILE DESCRIPTION</w:t>
          </w:r>
          <w:r>
            <w:tab/>
          </w:r>
          <w:r>
            <w:fldChar w:fldCharType="begin"/>
          </w:r>
          <w:r>
            <w:instrText xml:space="preserve"> PAGEREF _Toc20661 </w:instrText>
          </w:r>
          <w:r>
            <w:fldChar w:fldCharType="separate"/>
          </w:r>
          <w:r>
            <w:t>2</w:t>
          </w:r>
          <w:r>
            <w:fldChar w:fldCharType="end"/>
          </w:r>
          <w:r>
            <w:rPr>
              <w:bCs/>
              <w:color w:val="auto"/>
              <w:lang w:val="zh-CN"/>
            </w:rPr>
            <w:fldChar w:fldCharType="end"/>
          </w:r>
        </w:p>
        <w:p>
          <w:pPr>
            <w:pStyle w:val="25"/>
            <w:tabs>
              <w:tab w:val="right" w:leader="dot" w:pos="8306"/>
              <w:tab w:val="clear" w:pos="1680"/>
              <w:tab w:val="clear" w:pos="8296"/>
            </w:tabs>
          </w:pPr>
          <w:r>
            <w:rPr>
              <w:bCs/>
              <w:color w:val="auto"/>
              <w:lang w:val="zh-CN"/>
            </w:rPr>
            <w:fldChar w:fldCharType="begin"/>
          </w:r>
          <w:r>
            <w:rPr>
              <w:bCs/>
              <w:lang w:val="zh-CN"/>
            </w:rPr>
            <w:instrText xml:space="preserve"> HYPERLINK \l _Toc17440 </w:instrText>
          </w:r>
          <w:r>
            <w:rPr>
              <w:bCs/>
              <w:lang w:val="zh-CN"/>
            </w:rPr>
            <w:fldChar w:fldCharType="separate"/>
          </w:r>
          <w:r>
            <w:rPr>
              <w:rFonts w:hint="default"/>
            </w:rPr>
            <w:t xml:space="preserve">2.1 </w:t>
          </w:r>
          <w:r>
            <w:t>High-level introduction</w:t>
          </w:r>
          <w:r>
            <w:rPr>
              <w:rFonts w:hint="default"/>
              <w:lang w:val="en-US"/>
            </w:rPr>
            <w:t xml:space="preserve"> of data files</w:t>
          </w:r>
          <w:r>
            <w:tab/>
          </w:r>
          <w:r>
            <w:fldChar w:fldCharType="begin"/>
          </w:r>
          <w:r>
            <w:instrText xml:space="preserve"> PAGEREF _Toc17440 </w:instrText>
          </w:r>
          <w:r>
            <w:fldChar w:fldCharType="separate"/>
          </w:r>
          <w:r>
            <w:t>2</w:t>
          </w:r>
          <w:r>
            <w:fldChar w:fldCharType="end"/>
          </w:r>
          <w:r>
            <w:rPr>
              <w:bCs/>
              <w:color w:val="auto"/>
              <w:lang w:val="zh-CN"/>
            </w:rPr>
            <w:fldChar w:fldCharType="end"/>
          </w:r>
        </w:p>
        <w:p>
          <w:pPr>
            <w:pStyle w:val="25"/>
            <w:tabs>
              <w:tab w:val="right" w:leader="dot" w:pos="8306"/>
              <w:tab w:val="clear" w:pos="1680"/>
              <w:tab w:val="clear" w:pos="8296"/>
            </w:tabs>
          </w:pPr>
          <w:r>
            <w:rPr>
              <w:bCs/>
              <w:color w:val="auto"/>
              <w:lang w:val="zh-CN"/>
            </w:rPr>
            <w:fldChar w:fldCharType="begin"/>
          </w:r>
          <w:r>
            <w:rPr>
              <w:bCs/>
              <w:lang w:val="zh-CN"/>
            </w:rPr>
            <w:instrText xml:space="preserve"> HYPERLINK \l _Toc24830 </w:instrText>
          </w:r>
          <w:r>
            <w:rPr>
              <w:bCs/>
              <w:lang w:val="zh-CN"/>
            </w:rPr>
            <w:fldChar w:fldCharType="separate"/>
          </w:r>
          <w:r>
            <w:rPr>
              <w:rFonts w:hint="default"/>
            </w:rPr>
            <w:t xml:space="preserve">2.2 </w:t>
          </w:r>
          <w:r>
            <w:rPr>
              <w:rFonts w:hint="default"/>
              <w:lang w:val="en-US"/>
            </w:rPr>
            <w:t>GMNS network input files</w:t>
          </w:r>
          <w:r>
            <w:tab/>
          </w:r>
          <w:r>
            <w:fldChar w:fldCharType="begin"/>
          </w:r>
          <w:r>
            <w:instrText xml:space="preserve"> PAGEREF _Toc24830 </w:instrText>
          </w:r>
          <w:r>
            <w:fldChar w:fldCharType="separate"/>
          </w:r>
          <w:r>
            <w:t>3</w:t>
          </w:r>
          <w:r>
            <w:fldChar w:fldCharType="end"/>
          </w:r>
          <w:r>
            <w:rPr>
              <w:bCs/>
              <w:color w:val="auto"/>
              <w:lang w:val="zh-CN"/>
            </w:rPr>
            <w:fldChar w:fldCharType="end"/>
          </w:r>
        </w:p>
        <w:p>
          <w:pPr>
            <w:pStyle w:val="25"/>
            <w:tabs>
              <w:tab w:val="right" w:leader="dot" w:pos="8306"/>
              <w:tab w:val="clear" w:pos="1680"/>
              <w:tab w:val="clear" w:pos="8296"/>
            </w:tabs>
          </w:pPr>
          <w:r>
            <w:rPr>
              <w:bCs/>
              <w:color w:val="auto"/>
              <w:lang w:val="zh-CN"/>
            </w:rPr>
            <w:fldChar w:fldCharType="begin"/>
          </w:r>
          <w:r>
            <w:rPr>
              <w:bCs/>
              <w:lang w:val="zh-CN"/>
            </w:rPr>
            <w:instrText xml:space="preserve"> HYPERLINK \l _Toc2801 </w:instrText>
          </w:r>
          <w:r>
            <w:rPr>
              <w:bCs/>
              <w:lang w:val="zh-CN"/>
            </w:rPr>
            <w:fldChar w:fldCharType="separate"/>
          </w:r>
          <w:r>
            <w:rPr>
              <w:rFonts w:hint="default"/>
            </w:rPr>
            <w:t xml:space="preserve">2.3 </w:t>
          </w:r>
          <w:r>
            <w:rPr>
              <w:rFonts w:hint="default"/>
              <w:lang w:val="en-US"/>
            </w:rPr>
            <w:t>DTALite Definition and Demand Input file</w:t>
          </w:r>
          <w:r>
            <w:tab/>
          </w:r>
          <w:r>
            <w:fldChar w:fldCharType="begin"/>
          </w:r>
          <w:r>
            <w:instrText xml:space="preserve"> PAGEREF _Toc2801 </w:instrText>
          </w:r>
          <w:r>
            <w:fldChar w:fldCharType="separate"/>
          </w:r>
          <w:r>
            <w:t>5</w:t>
          </w:r>
          <w:r>
            <w:fldChar w:fldCharType="end"/>
          </w:r>
          <w:r>
            <w:rPr>
              <w:bCs/>
              <w:color w:val="auto"/>
              <w:lang w:val="zh-CN"/>
            </w:rPr>
            <w:fldChar w:fldCharType="end"/>
          </w:r>
        </w:p>
        <w:p>
          <w:pPr>
            <w:pStyle w:val="25"/>
            <w:tabs>
              <w:tab w:val="right" w:leader="dot" w:pos="8306"/>
              <w:tab w:val="clear" w:pos="1680"/>
              <w:tab w:val="clear" w:pos="8296"/>
            </w:tabs>
          </w:pPr>
          <w:r>
            <w:rPr>
              <w:bCs/>
              <w:color w:val="auto"/>
              <w:lang w:val="zh-CN"/>
            </w:rPr>
            <w:fldChar w:fldCharType="begin"/>
          </w:r>
          <w:r>
            <w:rPr>
              <w:bCs/>
              <w:lang w:val="zh-CN"/>
            </w:rPr>
            <w:instrText xml:space="preserve"> HYPERLINK \l _Toc6559 </w:instrText>
          </w:r>
          <w:r>
            <w:rPr>
              <w:bCs/>
              <w:lang w:val="zh-CN"/>
            </w:rPr>
            <w:fldChar w:fldCharType="separate"/>
          </w:r>
          <w:r>
            <w:rPr>
              <w:rFonts w:hint="default"/>
            </w:rPr>
            <w:t xml:space="preserve">2.4 </w:t>
          </w:r>
          <w:r>
            <w:rPr>
              <w:rFonts w:hint="default"/>
              <w:lang w:val="en-US"/>
            </w:rPr>
            <w:t>DTALite Output file</w:t>
          </w:r>
          <w:r>
            <w:tab/>
          </w:r>
          <w:r>
            <w:fldChar w:fldCharType="begin"/>
          </w:r>
          <w:r>
            <w:instrText xml:space="preserve"> PAGEREF _Toc6559 </w:instrText>
          </w:r>
          <w:r>
            <w:fldChar w:fldCharType="separate"/>
          </w:r>
          <w:r>
            <w:t>5</w:t>
          </w:r>
          <w:r>
            <w:fldChar w:fldCharType="end"/>
          </w:r>
          <w:r>
            <w:rPr>
              <w:bCs/>
              <w:color w:val="auto"/>
              <w:lang w:val="zh-CN"/>
            </w:rPr>
            <w:fldChar w:fldCharType="end"/>
          </w:r>
        </w:p>
        <w:p>
          <w:pPr>
            <w:pStyle w:val="23"/>
            <w:tabs>
              <w:tab w:val="right" w:leader="dot" w:pos="8306"/>
              <w:tab w:val="clear" w:pos="420"/>
              <w:tab w:val="clear" w:pos="8296"/>
            </w:tabs>
          </w:pPr>
          <w:r>
            <w:rPr>
              <w:bCs/>
              <w:color w:val="auto"/>
              <w:lang w:val="zh-CN"/>
            </w:rPr>
            <w:fldChar w:fldCharType="begin"/>
          </w:r>
          <w:r>
            <w:rPr>
              <w:bCs/>
              <w:lang w:val="zh-CN"/>
            </w:rPr>
            <w:instrText xml:space="preserve"> HYPERLINK \l _Toc23921 </w:instrText>
          </w:r>
          <w:r>
            <w:rPr>
              <w:bCs/>
              <w:lang w:val="zh-CN"/>
            </w:rPr>
            <w:fldChar w:fldCharType="separate"/>
          </w:r>
          <w:r>
            <w:t xml:space="preserve">3. </w:t>
          </w:r>
          <w:r>
            <w:rPr>
              <w:rFonts w:hint="default"/>
              <w:lang w:val="en-US"/>
            </w:rPr>
            <w:t>Example of Braess's paradox</w:t>
          </w:r>
          <w:r>
            <w:tab/>
          </w:r>
          <w:r>
            <w:fldChar w:fldCharType="begin"/>
          </w:r>
          <w:r>
            <w:instrText xml:space="preserve"> PAGEREF _Toc23921 </w:instrText>
          </w:r>
          <w:r>
            <w:fldChar w:fldCharType="separate"/>
          </w:r>
          <w:r>
            <w:t>7</w:t>
          </w:r>
          <w:r>
            <w:fldChar w:fldCharType="end"/>
          </w:r>
          <w:r>
            <w:rPr>
              <w:bCs/>
              <w:color w:val="auto"/>
              <w:lang w:val="zh-CN"/>
            </w:rPr>
            <w:fldChar w:fldCharType="end"/>
          </w:r>
        </w:p>
        <w:p>
          <w:pPr>
            <w:rPr>
              <w:color w:val="auto"/>
            </w:rPr>
            <w:sectPr>
              <w:type w:val="continuous"/>
              <w:pgSz w:w="11906" w:h="16838"/>
              <w:pgMar w:top="1440" w:right="1800" w:bottom="1440" w:left="1800" w:header="851" w:footer="992" w:gutter="0"/>
              <w:pgNumType w:start="0"/>
              <w:cols w:space="425" w:num="1"/>
              <w:titlePg/>
              <w:docGrid w:type="lines" w:linePitch="312" w:charSpace="0"/>
            </w:sectPr>
          </w:pPr>
          <w:r>
            <w:rPr>
              <w:bCs/>
              <w:color w:val="auto"/>
              <w:lang w:val="zh-CN"/>
            </w:rPr>
            <w:fldChar w:fldCharType="end"/>
          </w:r>
        </w:p>
      </w:sdtContent>
    </w:sdt>
    <w:p>
      <w:pPr>
        <w:rPr>
          <w:color w:val="auto"/>
        </w:rPr>
      </w:pPr>
    </w:p>
    <w:p>
      <w:pPr>
        <w:widowControl/>
        <w:spacing w:after="0" w:afterAutospacing="0"/>
        <w:jc w:val="left"/>
        <w:rPr>
          <w:color w:val="auto"/>
        </w:rPr>
      </w:pPr>
      <w:r>
        <w:rPr>
          <w:color w:val="auto"/>
        </w:rPr>
        <w:br w:type="page"/>
      </w:r>
    </w:p>
    <w:p>
      <w:pPr>
        <w:pStyle w:val="2"/>
        <w:rPr>
          <w:color w:val="auto"/>
        </w:rPr>
        <w:sectPr>
          <w:footerReference r:id="rId10" w:type="first"/>
          <w:type w:val="continuous"/>
          <w:pgSz w:w="11906" w:h="16838"/>
          <w:pgMar w:top="1440" w:right="1800" w:bottom="1440" w:left="1800" w:header="851" w:footer="992" w:gutter="0"/>
          <w:pgNumType w:start="1"/>
          <w:cols w:space="425" w:num="1"/>
          <w:titlePg/>
          <w:docGrid w:type="lines" w:linePitch="312" w:charSpace="0"/>
        </w:sectPr>
      </w:pPr>
    </w:p>
    <w:p>
      <w:pPr>
        <w:pStyle w:val="2"/>
        <w:numPr>
          <w:ilvl w:val="0"/>
          <w:numId w:val="1"/>
        </w:numPr>
        <w:rPr>
          <w:color w:val="auto"/>
        </w:rPr>
      </w:pPr>
      <w:bookmarkStart w:id="0" w:name="_Toc15766"/>
      <w:r>
        <w:rPr>
          <w:rFonts w:hint="eastAsia"/>
          <w:color w:val="auto"/>
        </w:rPr>
        <w:t>G</w:t>
      </w:r>
      <w:r>
        <w:rPr>
          <w:color w:val="auto"/>
        </w:rPr>
        <w:t>ETTING STARTED</w:t>
      </w:r>
      <w:bookmarkEnd w:id="0"/>
    </w:p>
    <w:p>
      <w:pPr>
        <w:pStyle w:val="3"/>
        <w:numPr>
          <w:ilvl w:val="0"/>
          <w:numId w:val="2"/>
        </w:numPr>
        <w:rPr>
          <w:color w:val="auto"/>
        </w:rPr>
      </w:pPr>
      <w:bookmarkStart w:id="1" w:name="_Toc16223"/>
      <w:r>
        <w:rPr>
          <w:rFonts w:hint="eastAsia"/>
          <w:color w:val="auto"/>
        </w:rPr>
        <w:t>W</w:t>
      </w:r>
      <w:r>
        <w:rPr>
          <w:color w:val="auto"/>
        </w:rPr>
        <w:t>hat is GMNS?</w:t>
      </w:r>
      <w:bookmarkEnd w:id="1"/>
      <w:r>
        <w:rPr>
          <w:color w:val="auto"/>
        </w:rPr>
        <w:t xml:space="preserve"> </w:t>
      </w:r>
    </w:p>
    <w:p>
      <w:pPr>
        <w:rPr>
          <w:color w:val="auto"/>
        </w:rPr>
      </w:pPr>
      <w:r>
        <w:rPr>
          <w:color w:val="auto"/>
        </w:rPr>
        <w:t>General Travel Network Format Specification is a product of Zephyr Foundation, which aims t</w:t>
      </w:r>
      <w:r>
        <w:rPr>
          <w:rFonts w:hint="eastAsia"/>
          <w:color w:val="auto"/>
        </w:rPr>
        <w:t>o</w:t>
      </w:r>
      <w:r>
        <w:rPr>
          <w:color w:val="auto"/>
        </w:rPr>
        <w:t xml:space="preserve"> advance the field through flexible and efficient support, education, guidance, encouragement, and incubation.</w:t>
      </w:r>
    </w:p>
    <w:p>
      <w:pPr>
        <w:rPr>
          <w:rFonts w:eastAsia="Times New Roman" w:asciiTheme="majorBidi" w:hAnsiTheme="majorBidi" w:cstheme="majorBidi"/>
          <w:color w:val="1155CC"/>
          <w:szCs w:val="24"/>
          <w:u w:val="single"/>
        </w:rPr>
      </w:pPr>
      <w:r>
        <w:rPr>
          <w:color w:val="auto"/>
        </w:rPr>
        <w:t xml:space="preserve">Further Details in </w:t>
      </w:r>
      <w:r>
        <w:fldChar w:fldCharType="begin"/>
      </w:r>
      <w:r>
        <w:instrText xml:space="preserve"> HYPERLINK "https://zephyrtransport.org/projects/2-network-standard-and-tools/" </w:instrText>
      </w:r>
      <w:r>
        <w:fldChar w:fldCharType="separate"/>
      </w:r>
      <w:r>
        <w:rPr>
          <w:rFonts w:eastAsia="Times New Roman" w:asciiTheme="majorBidi" w:hAnsiTheme="majorBidi" w:cstheme="majorBidi"/>
          <w:color w:val="1155CC"/>
          <w:szCs w:val="24"/>
          <w:u w:val="single"/>
        </w:rPr>
        <w:t>https://zephyrtransport.org/projects/2-network-standard-and-tools/</w:t>
      </w:r>
      <w:r>
        <w:rPr>
          <w:rFonts w:eastAsia="Times New Roman" w:asciiTheme="majorBidi" w:hAnsiTheme="majorBidi" w:cstheme="majorBidi"/>
          <w:color w:val="1155CC"/>
          <w:szCs w:val="24"/>
          <w:u w:val="single"/>
        </w:rPr>
        <w:fldChar w:fldCharType="end"/>
      </w:r>
    </w:p>
    <w:p>
      <w:pPr>
        <w:pStyle w:val="3"/>
        <w:numPr>
          <w:ilvl w:val="0"/>
          <w:numId w:val="2"/>
        </w:numPr>
        <w:rPr>
          <w:color w:val="auto"/>
        </w:rPr>
      </w:pPr>
      <w:bookmarkStart w:id="2" w:name="_Toc681"/>
      <w:r>
        <w:rPr>
          <w:rFonts w:hint="eastAsia"/>
          <w:color w:val="auto"/>
        </w:rPr>
        <w:t>W</w:t>
      </w:r>
      <w:r>
        <w:rPr>
          <w:color w:val="auto"/>
        </w:rPr>
        <w:t>hat is AMS?</w:t>
      </w:r>
      <w:bookmarkEnd w:id="2"/>
      <w:r>
        <w:rPr>
          <w:color w:val="auto"/>
        </w:rPr>
        <w:t xml:space="preserve"> </w:t>
      </w:r>
    </w:p>
    <w:p>
      <w:pPr>
        <w:rPr>
          <w:color w:val="auto"/>
        </w:rPr>
      </w:pPr>
      <w:r>
        <w:rPr>
          <w:color w:val="auto"/>
        </w:rPr>
        <w:t xml:space="preserve">As stated in FHWA website, </w:t>
      </w:r>
      <w:r>
        <w:fldChar w:fldCharType="begin"/>
      </w:r>
      <w:r>
        <w:instrText xml:space="preserve"> HYPERLINK "https://cms7.fhwa.dot.gov/research/operations/analysis-modeling-simulation/analysis-modeling-simulation-overview" </w:instrText>
      </w:r>
      <w:r>
        <w:fldChar w:fldCharType="separate"/>
      </w:r>
      <w:r>
        <w:rPr>
          <w:rStyle w:val="18"/>
          <w:rFonts w:ascii="SimSun" w:hAnsi="SimSun" w:cs="SimSun"/>
          <w:szCs w:val="24"/>
        </w:rPr>
        <w:t>https://cms7.fhwa.dot.gov/research/operations/analysis-modeling-simulation/analysis-modeling-simulation-overview</w:t>
      </w:r>
      <w:r>
        <w:rPr>
          <w:rStyle w:val="18"/>
          <w:rFonts w:ascii="SimSun" w:hAnsi="SimSun" w:cs="SimSun"/>
          <w:szCs w:val="24"/>
        </w:rPr>
        <w:fldChar w:fldCharType="end"/>
      </w:r>
      <w:r>
        <w:rPr>
          <w:rFonts w:ascii="SimSun" w:hAnsi="SimSun" w:cs="SimSun"/>
          <w:szCs w:val="24"/>
        </w:rPr>
        <w:t xml:space="preserve">, </w:t>
      </w:r>
      <w:r>
        <w:rPr>
          <w:color w:val="auto"/>
        </w:rPr>
        <w:t>FHWA and its State and local agency partners have relied on analysis, modeling, and simulation (AMS) to support investment decisions for the transportation system. As the transportation system environment grows in complexity, increasing pressure is placed on agencies to identify more innovative and efficient solutions to a wide range of issues. These solutions include leveraging emerging technologies, data sources, and alternative (non-traditional) strategies. AMS tools will continue to play a critical role in evaluating these solutions.</w:t>
      </w:r>
    </w:p>
    <w:p>
      <w:pPr>
        <w:pStyle w:val="3"/>
        <w:numPr>
          <w:ilvl w:val="0"/>
          <w:numId w:val="2"/>
        </w:numPr>
        <w:rPr>
          <w:color w:val="auto"/>
        </w:rPr>
      </w:pPr>
      <w:bookmarkStart w:id="3" w:name="_Toc8331"/>
      <w:r>
        <w:rPr>
          <w:rFonts w:hint="eastAsia"/>
          <w:color w:val="auto"/>
        </w:rPr>
        <w:t>W</w:t>
      </w:r>
      <w:r>
        <w:rPr>
          <w:color w:val="auto"/>
        </w:rPr>
        <w:t>hat is NEXTA?</w:t>
      </w:r>
      <w:bookmarkEnd w:id="3"/>
    </w:p>
    <w:p>
      <w:pPr>
        <w:rPr>
          <w:color w:val="auto"/>
        </w:rPr>
      </w:pPr>
      <w:r>
        <w:rPr>
          <w:color w:val="auto"/>
        </w:rPr>
        <w:t>In general, the software suite of NeXTA aims to:</w:t>
      </w:r>
    </w:p>
    <w:p>
      <w:pPr>
        <w:rPr>
          <w:color w:val="auto"/>
        </w:rPr>
      </w:pPr>
      <w:r>
        <w:rPr>
          <w:color w:val="auto"/>
        </w:rPr>
        <w:t>(1) Provide an open-source code base to enable transportation researchers and software developers to expand its range of capabilities to various traffic management application.</w:t>
      </w:r>
    </w:p>
    <w:p>
      <w:pPr>
        <w:rPr>
          <w:color w:val="auto"/>
        </w:rPr>
      </w:pPr>
      <w:r>
        <w:rPr>
          <w:color w:val="auto"/>
        </w:rPr>
        <w:t>(2) Present results to other users by visualizing time-varying traffic flow dynamics and traveler route choice behavior in an integrated environment.</w:t>
      </w:r>
    </w:p>
    <w:p>
      <w:pPr>
        <w:rPr>
          <w:color w:val="auto"/>
        </w:rPr>
      </w:pPr>
      <w:r>
        <w:rPr>
          <w:color w:val="auto"/>
        </w:rPr>
        <w:t>(3) Provide a free, educational tool for students to understand the complex decision-making process in transportation planning and optimization processes.</w:t>
      </w:r>
    </w:p>
    <w:p>
      <w:pPr>
        <w:rPr>
          <w:color w:val="auto"/>
        </w:rPr>
      </w:pPr>
      <w:r>
        <w:rPr>
          <w:color w:val="auto"/>
        </w:rPr>
        <w:t xml:space="preserve">This section describes all input and output files associated with NeXTA package. All GMNS data files are in CSV format. Each input/output file includes descriptions for required variable names, followed by a short description of their type, purpose, function, interaction with other variables, and the use cases in which the variable is required/not required. </w:t>
      </w:r>
    </w:p>
    <w:p>
      <w:pPr>
        <w:rPr>
          <w:color w:val="auto"/>
        </w:rPr>
      </w:pPr>
      <w:r>
        <w:rPr>
          <w:b/>
          <w:color w:val="auto"/>
        </w:rPr>
        <w:t>Network data structure</w:t>
      </w:r>
      <w:r>
        <w:rPr>
          <w:color w:val="auto"/>
        </w:rPr>
        <w:t xml:space="preserve"> defines the basic node-link structure, along with attributes for each link and node. Additionally, nodes are related to movement, which can be used to disaggregate trips from nodes to nodes.</w:t>
      </w:r>
    </w:p>
    <w:p>
      <w:pPr>
        <w:rPr>
          <w:color w:val="auto"/>
        </w:rPr>
      </w:pPr>
    </w:p>
    <w:p>
      <w:pPr>
        <w:pStyle w:val="3"/>
        <w:numPr>
          <w:ilvl w:val="0"/>
          <w:numId w:val="2"/>
        </w:numPr>
        <w:rPr>
          <w:color w:val="auto"/>
        </w:rPr>
      </w:pPr>
      <w:bookmarkStart w:id="4" w:name="_Toc2704"/>
      <w:r>
        <w:rPr>
          <w:rFonts w:hint="eastAsia"/>
          <w:color w:val="auto"/>
        </w:rPr>
        <w:t>W</w:t>
      </w:r>
      <w:r>
        <w:rPr>
          <w:color w:val="auto"/>
        </w:rPr>
        <w:t xml:space="preserve">hat is </w:t>
      </w:r>
      <w:r>
        <w:rPr>
          <w:rFonts w:hint="default"/>
          <w:color w:val="auto"/>
          <w:lang w:val="en-US"/>
        </w:rPr>
        <w:t>DTALite</w:t>
      </w:r>
      <w:r>
        <w:rPr>
          <w:color w:val="auto"/>
        </w:rPr>
        <w:t>?</w:t>
      </w:r>
      <w:bookmarkEnd w:id="4"/>
      <w:r>
        <w:rPr>
          <w:color w:val="auto"/>
        </w:rPr>
        <w:t xml:space="preserve"> </w:t>
      </w:r>
    </w:p>
    <w:p>
      <w:pPr>
        <w:rPr>
          <w:rFonts w:hint="default"/>
          <w:color w:val="auto"/>
          <w:lang w:val="en-US"/>
        </w:rPr>
      </w:pPr>
      <w:r>
        <w:rPr>
          <w:rFonts w:hint="default"/>
          <w:color w:val="auto"/>
          <w:lang w:val="en-US"/>
        </w:rPr>
        <w:t>Static traffic assignment.</w:t>
      </w:r>
    </w:p>
    <w:p>
      <w:pPr>
        <w:rPr>
          <w:rFonts w:hint="default"/>
          <w:color w:val="auto"/>
          <w:lang w:val="en-US"/>
        </w:rPr>
      </w:pPr>
    </w:p>
    <w:p>
      <w:pPr>
        <w:rPr>
          <w:color w:val="auto"/>
        </w:rPr>
      </w:pPr>
      <w:r>
        <w:rPr>
          <w:color w:val="auto"/>
        </w:rPr>
        <w:t xml:space="preserve">Below is a short list of key features for GMNS data files and simple AMS data structure. </w:t>
      </w:r>
    </w:p>
    <w:p>
      <w:pPr>
        <w:spacing w:after="0" w:afterAutospacing="0" w:line="276" w:lineRule="auto"/>
        <w:contextualSpacing/>
        <w:rPr>
          <w:color w:val="auto"/>
        </w:rPr>
      </w:pPr>
    </w:p>
    <w:p>
      <w:pPr>
        <w:pStyle w:val="2"/>
        <w:numPr>
          <w:ilvl w:val="0"/>
          <w:numId w:val="1"/>
        </w:numPr>
        <w:rPr>
          <w:color w:val="auto"/>
        </w:rPr>
      </w:pPr>
      <w:bookmarkStart w:id="5" w:name="h.djsfzr2huvml" w:colFirst="0" w:colLast="0"/>
      <w:bookmarkEnd w:id="5"/>
      <w:bookmarkStart w:id="6" w:name="_Toc20661"/>
      <w:r>
        <w:rPr>
          <w:color w:val="auto"/>
        </w:rPr>
        <w:t>DATA FILE DESCRIPTION</w:t>
      </w:r>
      <w:bookmarkEnd w:id="6"/>
      <w:r>
        <w:rPr>
          <w:color w:val="auto"/>
        </w:rPr>
        <w:t xml:space="preserve"> </w:t>
      </w:r>
    </w:p>
    <w:p>
      <w:pPr>
        <w:pStyle w:val="4"/>
        <w:numPr>
          <w:ilvl w:val="1"/>
          <w:numId w:val="1"/>
        </w:numPr>
        <w:rPr>
          <w:color w:val="auto"/>
        </w:rPr>
      </w:pPr>
      <w:bookmarkStart w:id="7" w:name="_Toc17440"/>
      <w:r>
        <w:rPr>
          <w:color w:val="auto"/>
        </w:rPr>
        <w:t>High-level introduction</w:t>
      </w:r>
      <w:r>
        <w:rPr>
          <w:rFonts w:hint="default"/>
          <w:color w:val="auto"/>
          <w:lang w:val="en-US"/>
        </w:rPr>
        <w:t xml:space="preserve"> of 6 data files</w:t>
      </w:r>
      <w:bookmarkEnd w:id="7"/>
    </w:p>
    <w:p>
      <w:pPr>
        <w:rPr>
          <w:color w:val="auto"/>
        </w:rPr>
      </w:pPr>
      <w:r>
        <w:rPr>
          <w:color w:val="auto"/>
        </w:rPr>
        <w:t>High-level introductions:</w:t>
      </w:r>
    </w:p>
    <w:p>
      <w:pPr>
        <w:numPr>
          <w:ilvl w:val="0"/>
          <w:numId w:val="3"/>
        </w:numPr>
        <w:spacing w:after="0" w:afterAutospacing="0" w:line="276" w:lineRule="auto"/>
        <w:ind w:hanging="360"/>
        <w:contextualSpacing/>
        <w:rPr>
          <w:color w:val="auto"/>
        </w:rPr>
      </w:pPr>
      <w:r>
        <w:rPr>
          <w:color w:val="auto"/>
        </w:rPr>
        <w:t>A generic network used for GMNS readable by NeXTA includes a set of three layers: node, link and movement</w:t>
      </w:r>
      <w:r>
        <w:rPr>
          <w:rFonts w:hint="default"/>
          <w:color w:val="auto"/>
          <w:lang w:val="en-US"/>
        </w:rPr>
        <w:t>, defined in</w:t>
      </w:r>
      <w:r>
        <w:rPr>
          <w:color w:val="auto"/>
        </w:rPr>
        <w:t xml:space="preserve"> node.csv</w:t>
      </w:r>
      <w:r>
        <w:rPr>
          <w:rFonts w:hint="default"/>
          <w:color w:val="auto"/>
          <w:lang w:val="en-US"/>
        </w:rPr>
        <w:t xml:space="preserve"> and</w:t>
      </w:r>
      <w:r>
        <w:rPr>
          <w:color w:val="auto"/>
        </w:rPr>
        <w:t xml:space="preserve"> link.csv.</w:t>
      </w:r>
    </w:p>
    <w:p>
      <w:pPr>
        <w:numPr>
          <w:ilvl w:val="0"/>
          <w:numId w:val="3"/>
        </w:numPr>
        <w:spacing w:after="0" w:afterAutospacing="0" w:line="276" w:lineRule="auto"/>
        <w:ind w:hanging="360"/>
        <w:contextualSpacing/>
        <w:rPr>
          <w:color w:val="auto"/>
        </w:rPr>
      </w:pPr>
      <w:r>
        <w:rPr>
          <w:color w:val="auto"/>
        </w:rPr>
        <w:t>A link is defined using upstream node and downstream node ids, with essential attributes such as length, free_speed, lanes and capacity, typically required for static traffic assignment and mesoscopic traffic assignment.</w:t>
      </w:r>
    </w:p>
    <w:p>
      <w:pPr>
        <w:numPr>
          <w:ilvl w:val="0"/>
          <w:numId w:val="3"/>
        </w:numPr>
        <w:spacing w:after="0" w:afterAutospacing="0" w:line="276" w:lineRule="auto"/>
        <w:ind w:hanging="360"/>
        <w:contextualSpacing/>
        <w:rPr>
          <w:color w:val="auto"/>
        </w:rPr>
      </w:pPr>
      <w:r>
        <w:rPr>
          <w:color w:val="auto"/>
        </w:rPr>
        <w:t>The node and link layers can use arbitrary coordinate system, but a WKT (lon/lat) coordinate system is preferred.</w:t>
      </w:r>
    </w:p>
    <w:p>
      <w:pPr>
        <w:keepNext w:val="0"/>
        <w:keepLines w:val="0"/>
        <w:widowControl/>
        <w:suppressLineNumbers w:val="0"/>
        <w:jc w:val="left"/>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46"/>
        <w:gridCol w:w="2470"/>
        <w:gridCol w:w="4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File type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Index: file 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Input network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 xml:space="preserve">1: </w:t>
            </w:r>
            <w:r>
              <w:rPr>
                <w:rFonts w:hint="default" w:ascii="Arial" w:hAnsi="Arial" w:cs="Arial"/>
                <w:i/>
                <w:color w:val="000000"/>
                <w:sz w:val="22"/>
                <w:szCs w:val="22"/>
                <w:u w:val="none"/>
                <w:vertAlign w:val="baseline"/>
              </w:rPr>
              <w:t>node.csv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Define nodes in the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lang w:val="en-US"/>
              </w:rPr>
              <w:t>2</w:t>
            </w: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link.csv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Define links in the network, including parameters used in Volume-Delay Function (VDF</w:t>
            </w:r>
            <w:r>
              <w:rPr>
                <w:rFonts w:hint="default" w:ascii="Arial" w:hAnsi="Arial" w:cs="Arial"/>
                <w:i w:val="0"/>
                <w:color w:val="000000"/>
                <w:sz w:val="22"/>
                <w:szCs w:val="22"/>
                <w:u w:val="none"/>
                <w:vertAlign w:val="baseline"/>
                <w:lang w:val="en-US"/>
              </w:rPr>
              <w:t>)</w:t>
            </w:r>
            <w:r>
              <w:rPr>
                <w:rFonts w:hint="default" w:ascii="Arial" w:hAnsi="Arial" w:cs="Arial"/>
                <w:i w:val="0"/>
                <w:color w:val="000000"/>
                <w:sz w:val="22"/>
                <w:szCs w:val="22"/>
                <w:u w:val="none"/>
                <w:vertAlign w:val="baselin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2"/>
                <w:szCs w:val="22"/>
                <w:u w:val="none"/>
                <w:vertAlign w:val="baseline"/>
              </w:rPr>
              <w:t xml:space="preserve">Input </w:t>
            </w:r>
            <w:r>
              <w:rPr>
                <w:rFonts w:hint="default" w:ascii="Arial" w:hAnsi="Arial" w:cs="Arial"/>
                <w:i w:val="0"/>
                <w:color w:val="000000"/>
                <w:sz w:val="22"/>
                <w:szCs w:val="22"/>
                <w:u w:val="none"/>
                <w:vertAlign w:val="baseline"/>
                <w:lang w:val="en-US"/>
              </w:rPr>
              <w:t>settings</w:t>
            </w:r>
            <w:r>
              <w:rPr>
                <w:rFonts w:hint="default" w:ascii="Arial" w:hAnsi="Arial" w:cs="Arial"/>
                <w:i w:val="0"/>
                <w:color w:val="000000"/>
                <w:sz w:val="22"/>
                <w:szCs w:val="22"/>
                <w:u w:val="none"/>
                <w:vertAlign w:val="baseline"/>
              </w:rPr>
              <w:t xml:space="preserve"> file</w:t>
            </w:r>
            <w:r>
              <w:rPr>
                <w:rFonts w:hint="default" w:ascii="Arial" w:hAnsi="Arial" w:cs="Arial"/>
                <w:i w:val="0"/>
                <w:color w:val="000000"/>
                <w:sz w:val="22"/>
                <w:szCs w:val="22"/>
                <w:u w:val="none"/>
                <w:vertAlign w:val="baseline"/>
                <w:lang w:val="en-US"/>
              </w:rPr>
              <w:t xml:space="preserve"> (settings.csv)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lang w:val="en-US"/>
              </w:rPr>
              <w:t>3</w:t>
            </w:r>
            <w:r>
              <w:rPr>
                <w:rFonts w:hint="default" w:ascii="Arial" w:hAnsi="Arial" w:cs="Arial"/>
                <w:i w:val="0"/>
                <w:color w:val="000000"/>
                <w:sz w:val="22"/>
                <w:szCs w:val="22"/>
                <w:u w:val="none"/>
                <w:vertAlign w:val="baseline"/>
              </w:rPr>
              <w:t xml:space="preserve">a: </w:t>
            </w:r>
            <w:r>
              <w:rPr>
                <w:rFonts w:hint="default" w:ascii="Arial" w:hAnsi="Arial" w:cs="Arial"/>
                <w:i/>
                <w:color w:val="000000"/>
                <w:sz w:val="22"/>
                <w:szCs w:val="22"/>
                <w:u w:val="none"/>
                <w:vertAlign w:val="baseline"/>
              </w:rPr>
              <w:t>link_type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Define types of links in the network. Each type of link could have specific agent types, except which agents of other types can’t use links of this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rPr>
                <w:rFonts w:hint="default"/>
                <w:lang w:val="en-US"/>
              </w:rPr>
            </w:pPr>
            <w:r>
              <w:rPr>
                <w:rFonts w:hint="default" w:ascii="Arial" w:hAnsi="Arial" w:cs="Arial"/>
                <w:i w:val="0"/>
                <w:color w:val="000000"/>
                <w:sz w:val="22"/>
                <w:szCs w:val="22"/>
                <w:u w:val="none"/>
                <w:vertAlign w:val="baseline"/>
                <w:lang w:val="en-US"/>
              </w:rPr>
              <w:t>3</w:t>
            </w:r>
            <w:r>
              <w:rPr>
                <w:rFonts w:hint="default" w:ascii="Arial" w:hAnsi="Arial" w:cs="Arial"/>
                <w:i w:val="0"/>
                <w:color w:val="000000"/>
                <w:sz w:val="22"/>
                <w:szCs w:val="22"/>
                <w:u w:val="none"/>
                <w:vertAlign w:val="baseline"/>
              </w:rPr>
              <w:t xml:space="preserve">b: </w:t>
            </w:r>
            <w:r>
              <w:rPr>
                <w:rFonts w:hint="default" w:ascii="Arial" w:hAnsi="Arial" w:cs="Arial"/>
                <w:i/>
                <w:color w:val="000000"/>
                <w:sz w:val="22"/>
                <w:szCs w:val="22"/>
                <w:u w:val="none"/>
                <w:vertAlign w:val="baseline"/>
              </w:rPr>
              <w:t>agent_typ</w:t>
            </w:r>
            <w:r>
              <w:rPr>
                <w:rFonts w:hint="default" w:ascii="Arial" w:hAnsi="Arial" w:cs="Arial"/>
                <w:i/>
                <w:color w:val="000000"/>
                <w:sz w:val="22"/>
                <w:szCs w:val="22"/>
                <w:u w:val="none"/>
                <w:vertAlign w:val="baseline"/>
                <w:lang w:val="en-US"/>
              </w:rPr>
              <w:t>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Define attributes of each type of agent, including VOT (unit: dollar per 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Input demand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rPr>
                <w:rFonts w:hint="default"/>
                <w:lang w:val="en-US"/>
              </w:rPr>
            </w:pPr>
            <w:r>
              <w:rPr>
                <w:rFonts w:hint="default" w:ascii="Arial" w:hAnsi="Arial" w:cs="Arial"/>
                <w:i w:val="0"/>
                <w:color w:val="000000"/>
                <w:sz w:val="22"/>
                <w:szCs w:val="22"/>
                <w:u w:val="none"/>
                <w:vertAlign w:val="baseline"/>
              </w:rPr>
              <w:t>3</w:t>
            </w:r>
            <w:r>
              <w:rPr>
                <w:rFonts w:hint="default" w:ascii="Arial" w:hAnsi="Arial" w:cs="Arial"/>
                <w:i w:val="0"/>
                <w:color w:val="000000"/>
                <w:sz w:val="22"/>
                <w:szCs w:val="22"/>
                <w:u w:val="none"/>
                <w:vertAlign w:val="baseline"/>
                <w:lang w:val="en-US"/>
              </w:rPr>
              <w:t>c</w:t>
            </w: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demand_file_list</w:t>
            </w:r>
            <w:r>
              <w:rPr>
                <w:rFonts w:hint="default" w:ascii="Arial" w:hAnsi="Arial" w:cs="Arial"/>
                <w:i/>
                <w:color w:val="000000"/>
                <w:sz w:val="22"/>
                <w:szCs w:val="22"/>
                <w:u w:val="none"/>
                <w:vertAlign w:val="baseline"/>
                <w:lang w:val="en-US"/>
              </w:rPr>
              <w:t xml:space="preserve"> in settings.csv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Define demand type, period, and agent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rPr>
                <w:rFonts w:hint="default"/>
                <w:lang w:val="en-US"/>
              </w:rPr>
            </w:pPr>
            <w:r>
              <w:rPr>
                <w:rFonts w:hint="default" w:ascii="Arial" w:hAnsi="Arial" w:cs="Arial"/>
                <w:i w:val="0"/>
                <w:color w:val="000000"/>
                <w:sz w:val="22"/>
                <w:szCs w:val="22"/>
                <w:u w:val="none"/>
                <w:vertAlign w:val="baseline"/>
              </w:rPr>
              <w:t>3</w:t>
            </w:r>
            <w:r>
              <w:rPr>
                <w:rFonts w:hint="default" w:ascii="Arial" w:hAnsi="Arial" w:cs="Arial"/>
                <w:i w:val="0"/>
                <w:color w:val="000000"/>
                <w:sz w:val="22"/>
                <w:szCs w:val="22"/>
                <w:u w:val="none"/>
                <w:vertAlign w:val="baseline"/>
                <w:lang w:val="en-US"/>
              </w:rPr>
              <w:t>d</w:t>
            </w: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demand_period</w:t>
            </w:r>
            <w:r>
              <w:rPr>
                <w:rFonts w:hint="default" w:ascii="Arial" w:hAnsi="Arial" w:cs="Arial"/>
                <w:i/>
                <w:color w:val="000000"/>
                <w:sz w:val="22"/>
                <w:szCs w:val="22"/>
                <w:u w:val="none"/>
                <w:vertAlign w:val="baseline"/>
                <w:lang w:val="en-US"/>
              </w:rPr>
              <w:t xml:space="preserv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Define demand period, which could be extracted by </w:t>
            </w:r>
            <w:r>
              <w:rPr>
                <w:rFonts w:hint="default" w:ascii="Arial" w:hAnsi="Arial" w:cs="Arial"/>
                <w:i/>
                <w:color w:val="000000"/>
                <w:sz w:val="22"/>
                <w:szCs w:val="22"/>
                <w:u w:val="none"/>
                <w:vertAlign w:val="baseline"/>
              </w:rPr>
              <w:t>demand_file_list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lang w:val="en-US"/>
              </w:rPr>
              <w:t>4</w:t>
            </w: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demand.csv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Define the demand of passengers on each OD pair, which could be extracted by </w:t>
            </w:r>
            <w:r>
              <w:rPr>
                <w:rFonts w:hint="default" w:ascii="Arial" w:hAnsi="Arial" w:cs="Arial"/>
                <w:i/>
                <w:color w:val="000000"/>
                <w:sz w:val="22"/>
                <w:szCs w:val="22"/>
                <w:u w:val="none"/>
                <w:vertAlign w:val="baseline"/>
              </w:rPr>
              <w:t>demand_file_list.csv</w:t>
            </w:r>
            <w:r>
              <w:rPr>
                <w:rFonts w:hint="default" w:ascii="Arial" w:hAnsi="Arial" w:cs="Arial"/>
                <w:i w:val="0"/>
                <w:color w:val="000000"/>
                <w:sz w:val="22"/>
                <w:szCs w:val="22"/>
                <w:u w:val="none"/>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Output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5: </w:t>
            </w:r>
            <w:r>
              <w:rPr>
                <w:rFonts w:hint="default" w:ascii="Arial" w:hAnsi="Arial" w:cs="Arial"/>
                <w:i/>
                <w:color w:val="000000"/>
                <w:sz w:val="22"/>
                <w:szCs w:val="22"/>
                <w:u w:val="none"/>
                <w:vertAlign w:val="baseline"/>
              </w:rPr>
              <w:t>agent.csv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Show the results of the assignment, including the volume, cost, travel time and distance of each path of each agent, as well as the link sequence and time sequence.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6: link_performance.csv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Show the performance of each link, including the travel time, total volume, volume for different agent types,  and resource balance.</w:t>
            </w:r>
          </w:p>
        </w:tc>
      </w:tr>
    </w:tbl>
    <w:p>
      <w:pPr>
        <w:keepNext w:val="0"/>
        <w:keepLines w:val="0"/>
        <w:widowControl/>
        <w:suppressLineNumbers w:val="0"/>
        <w:jc w:val="left"/>
      </w:pPr>
    </w:p>
    <w:p>
      <w:pPr>
        <w:pStyle w:val="4"/>
        <w:numPr>
          <w:ilvl w:val="1"/>
          <w:numId w:val="1"/>
        </w:numPr>
        <w:rPr>
          <w:color w:val="auto"/>
        </w:rPr>
      </w:pPr>
      <w:bookmarkStart w:id="8" w:name="_Toc24830"/>
      <w:r>
        <w:rPr>
          <w:rFonts w:hint="default"/>
          <w:color w:val="auto"/>
          <w:lang w:val="en-US"/>
        </w:rPr>
        <w:t>GMNS network input files</w:t>
      </w:r>
      <w:bookmarkEnd w:id="8"/>
    </w:p>
    <w:p>
      <w:pPr>
        <w:pStyle w:val="5"/>
        <w:numPr>
          <w:ilvl w:val="0"/>
          <w:numId w:val="4"/>
        </w:numPr>
        <w:spacing w:after="156"/>
        <w:rPr>
          <w:color w:val="auto"/>
        </w:rPr>
      </w:pPr>
      <w:bookmarkStart w:id="9" w:name="h.iadv4klgg3vn" w:colFirst="0" w:colLast="0"/>
      <w:bookmarkEnd w:id="9"/>
      <w:bookmarkStart w:id="10" w:name="_Hlk36557963"/>
      <w:r>
        <w:rPr>
          <w:color w:val="auto"/>
        </w:rPr>
        <w:t>1. node.csv</w:t>
      </w:r>
    </w:p>
    <w:tbl>
      <w:tblPr>
        <w:tblStyle w:val="10"/>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27"/>
        <w:gridCol w:w="4395"/>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b/>
                <w:color w:val="auto"/>
                <w:sz w:val="22"/>
              </w:rPr>
              <w:t>Field Name</w:t>
            </w:r>
          </w:p>
        </w:tc>
        <w:tc>
          <w:tcPr>
            <w:tcW w:w="4395" w:type="dxa"/>
            <w:tcMar>
              <w:top w:w="100" w:type="dxa"/>
              <w:left w:w="100" w:type="dxa"/>
              <w:bottom w:w="100" w:type="dxa"/>
              <w:right w:w="100" w:type="dxa"/>
            </w:tcMar>
            <w:vAlign w:val="center"/>
          </w:tcPr>
          <w:p>
            <w:pPr>
              <w:jc w:val="left"/>
              <w:rPr>
                <w:color w:val="auto"/>
                <w:sz w:val="22"/>
              </w:rPr>
            </w:pPr>
            <w:r>
              <w:rPr>
                <w:b/>
                <w:color w:val="auto"/>
                <w:sz w:val="22"/>
              </w:rPr>
              <w:t>Description</w:t>
            </w:r>
          </w:p>
        </w:tc>
        <w:tc>
          <w:tcPr>
            <w:tcW w:w="2409" w:type="dxa"/>
            <w:tcMar>
              <w:top w:w="100" w:type="dxa"/>
              <w:left w:w="100" w:type="dxa"/>
              <w:bottom w:w="100" w:type="dxa"/>
              <w:right w:w="100" w:type="dxa"/>
            </w:tcMar>
            <w:vAlign w:val="center"/>
          </w:tcPr>
          <w:p>
            <w:pPr>
              <w:jc w:val="left"/>
              <w:rPr>
                <w:color w:val="auto"/>
                <w:sz w:val="22"/>
              </w:rPr>
            </w:pPr>
            <w:r>
              <w:rPr>
                <w:b/>
                <w:color w:val="auto"/>
                <w:sz w:val="22"/>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name</w:t>
            </w:r>
          </w:p>
        </w:tc>
        <w:tc>
          <w:tcPr>
            <w:tcW w:w="4395" w:type="dxa"/>
            <w:tcMar>
              <w:top w:w="100" w:type="dxa"/>
              <w:left w:w="100" w:type="dxa"/>
              <w:bottom w:w="100" w:type="dxa"/>
              <w:right w:w="100" w:type="dxa"/>
            </w:tcMar>
            <w:vAlign w:val="center"/>
          </w:tcPr>
          <w:p>
            <w:pPr>
              <w:jc w:val="left"/>
              <w:rPr>
                <w:color w:val="auto"/>
                <w:sz w:val="22"/>
              </w:rPr>
            </w:pPr>
            <w:r>
              <w:rPr>
                <w:color w:val="auto"/>
                <w:sz w:val="22"/>
              </w:rPr>
              <w:t>Optional for visualization only</w:t>
            </w:r>
          </w:p>
        </w:tc>
        <w:tc>
          <w:tcPr>
            <w:tcW w:w="2409" w:type="dxa"/>
            <w:tcMar>
              <w:top w:w="100" w:type="dxa"/>
              <w:left w:w="100" w:type="dxa"/>
              <w:bottom w:w="100" w:type="dxa"/>
              <w:right w:w="100" w:type="dxa"/>
            </w:tcMar>
            <w:vAlign w:val="center"/>
          </w:tcPr>
          <w:p>
            <w:pPr>
              <w:jc w:val="left"/>
              <w:rPr>
                <w:color w:val="auto"/>
                <w:sz w:val="22"/>
              </w:rPr>
            </w:pPr>
            <w:r>
              <w:rPr>
                <w:color w:val="auto"/>
                <w:sz w:val="22"/>
              </w:rPr>
              <w:t>Main street @ Highland Dr.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node_id</w:t>
            </w:r>
          </w:p>
        </w:tc>
        <w:tc>
          <w:tcPr>
            <w:tcW w:w="4395" w:type="dxa"/>
            <w:tcMar>
              <w:top w:w="100" w:type="dxa"/>
              <w:left w:w="100" w:type="dxa"/>
              <w:bottom w:w="100" w:type="dxa"/>
              <w:right w:w="100" w:type="dxa"/>
            </w:tcMar>
            <w:vAlign w:val="center"/>
          </w:tcPr>
          <w:p>
            <w:pPr>
              <w:jc w:val="left"/>
              <w:rPr>
                <w:color w:val="auto"/>
                <w:sz w:val="22"/>
              </w:rPr>
            </w:pPr>
            <w:r>
              <w:rPr>
                <w:color w:val="auto"/>
                <w:sz w:val="22"/>
              </w:rPr>
              <w:t>Node identification number</w:t>
            </w:r>
          </w:p>
        </w:tc>
        <w:tc>
          <w:tcPr>
            <w:tcW w:w="2409" w:type="dxa"/>
            <w:tcMar>
              <w:top w:w="100" w:type="dxa"/>
              <w:left w:w="100" w:type="dxa"/>
              <w:bottom w:w="100" w:type="dxa"/>
              <w:right w:w="100" w:type="dxa"/>
            </w:tcMar>
            <w:vAlign w:val="center"/>
          </w:tcPr>
          <w:p>
            <w:pPr>
              <w:jc w:val="left"/>
              <w:rPr>
                <w:color w:val="auto"/>
                <w:sz w:val="22"/>
              </w:rPr>
            </w:pPr>
            <w:r>
              <w:rPr>
                <w:color w:val="auto"/>
                <w:sz w:val="22"/>
              </w:rPr>
              <w:t>1001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c</w:t>
            </w:r>
            <w:r>
              <w:rPr>
                <w:rFonts w:hint="eastAsia"/>
                <w:color w:val="auto"/>
                <w:sz w:val="22"/>
              </w:rPr>
              <w:t>trl</w:t>
            </w:r>
            <w:r>
              <w:rPr>
                <w:color w:val="auto"/>
                <w:sz w:val="22"/>
              </w:rPr>
              <w:t>_type</w:t>
            </w:r>
          </w:p>
        </w:tc>
        <w:tc>
          <w:tcPr>
            <w:tcW w:w="4395" w:type="dxa"/>
            <w:tcMar>
              <w:top w:w="100" w:type="dxa"/>
              <w:left w:w="100" w:type="dxa"/>
              <w:bottom w:w="100" w:type="dxa"/>
              <w:right w:w="100" w:type="dxa"/>
            </w:tcMar>
            <w:vAlign w:val="center"/>
          </w:tcPr>
          <w:p>
            <w:pPr>
              <w:jc w:val="left"/>
              <w:rPr>
                <w:color w:val="auto"/>
                <w:sz w:val="22"/>
              </w:rPr>
            </w:pPr>
            <w:r>
              <w:rPr>
                <w:color w:val="auto"/>
                <w:sz w:val="22"/>
              </w:rPr>
              <w:t>Intersection control type</w:t>
            </w:r>
          </w:p>
        </w:tc>
        <w:tc>
          <w:tcPr>
            <w:tcW w:w="2409" w:type="dxa"/>
            <w:tcMar>
              <w:top w:w="100" w:type="dxa"/>
              <w:left w:w="100" w:type="dxa"/>
              <w:bottom w:w="100" w:type="dxa"/>
              <w:right w:w="100" w:type="dxa"/>
            </w:tcMar>
            <w:vAlign w:val="center"/>
          </w:tcPr>
          <w:p>
            <w:pPr>
              <w:jc w:val="left"/>
              <w:rPr>
                <w:color w:val="auto"/>
                <w:sz w:val="22"/>
              </w:rPr>
            </w:pPr>
            <w:r>
              <w:rPr>
                <w:color w:val="auto"/>
                <w:sz w:val="22"/>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node_type</w:t>
            </w:r>
          </w:p>
        </w:tc>
        <w:tc>
          <w:tcPr>
            <w:tcW w:w="4395" w:type="dxa"/>
            <w:tcMar>
              <w:top w:w="100" w:type="dxa"/>
              <w:left w:w="100" w:type="dxa"/>
              <w:bottom w:w="100" w:type="dxa"/>
              <w:right w:w="100" w:type="dxa"/>
            </w:tcMar>
            <w:vAlign w:val="center"/>
          </w:tcPr>
          <w:p>
            <w:pPr>
              <w:jc w:val="left"/>
              <w:rPr>
                <w:color w:val="auto"/>
                <w:sz w:val="22"/>
              </w:rPr>
            </w:pPr>
            <w:r>
              <w:rPr>
                <w:color w:val="auto"/>
                <w:sz w:val="22"/>
              </w:rPr>
              <w:t xml:space="preserve">Optional text label for visualization and identifies of </w:t>
            </w:r>
            <w:r>
              <w:rPr>
                <w:rFonts w:hint="eastAsia"/>
                <w:color w:val="auto"/>
                <w:sz w:val="22"/>
              </w:rPr>
              <w:t>node</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x_coord</w:t>
            </w:r>
          </w:p>
        </w:tc>
        <w:tc>
          <w:tcPr>
            <w:tcW w:w="4395" w:type="dxa"/>
            <w:tcMar>
              <w:top w:w="100" w:type="dxa"/>
              <w:left w:w="100" w:type="dxa"/>
              <w:bottom w:w="100" w:type="dxa"/>
              <w:right w:w="100" w:type="dxa"/>
            </w:tcMar>
            <w:vAlign w:val="center"/>
          </w:tcPr>
          <w:p>
            <w:pPr>
              <w:jc w:val="left"/>
              <w:rPr>
                <w:color w:val="auto"/>
                <w:sz w:val="22"/>
              </w:rPr>
            </w:pPr>
            <w:r>
              <w:rPr>
                <w:color w:val="auto"/>
                <w:sz w:val="22"/>
              </w:rPr>
              <w:t>Longitude or horizontal coordinate in any arbitrary geographic coordinate system.</w:t>
            </w:r>
          </w:p>
        </w:tc>
        <w:tc>
          <w:tcPr>
            <w:tcW w:w="2409" w:type="dxa"/>
            <w:tcMar>
              <w:top w:w="100" w:type="dxa"/>
              <w:left w:w="100" w:type="dxa"/>
              <w:bottom w:w="100" w:type="dxa"/>
              <w:right w:w="100" w:type="dxa"/>
            </w:tcMar>
            <w:vAlign w:val="center"/>
          </w:tcPr>
          <w:p>
            <w:pPr>
              <w:jc w:val="left"/>
              <w:rPr>
                <w:color w:val="auto"/>
                <w:sz w:val="22"/>
              </w:rPr>
            </w:pPr>
            <w:r>
              <w:rPr>
                <w:color w:val="auto"/>
                <w:sz w:val="22"/>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y_coord</w:t>
            </w:r>
          </w:p>
        </w:tc>
        <w:tc>
          <w:tcPr>
            <w:tcW w:w="4395" w:type="dxa"/>
            <w:tcMar>
              <w:top w:w="100" w:type="dxa"/>
              <w:left w:w="100" w:type="dxa"/>
              <w:bottom w:w="100" w:type="dxa"/>
              <w:right w:w="100" w:type="dxa"/>
            </w:tcMar>
            <w:vAlign w:val="center"/>
          </w:tcPr>
          <w:p>
            <w:pPr>
              <w:jc w:val="left"/>
              <w:rPr>
                <w:color w:val="auto"/>
                <w:sz w:val="22"/>
              </w:rPr>
            </w:pPr>
            <w:r>
              <w:rPr>
                <w:color w:val="auto"/>
                <w:sz w:val="22"/>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pPr>
              <w:jc w:val="left"/>
              <w:rPr>
                <w:color w:val="auto"/>
                <w:sz w:val="22"/>
              </w:rPr>
            </w:pPr>
            <w:r>
              <w:rPr>
                <w:color w:val="auto"/>
                <w:sz w:val="22"/>
              </w:rP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geometry</w:t>
            </w:r>
          </w:p>
        </w:tc>
        <w:tc>
          <w:tcPr>
            <w:tcW w:w="4395" w:type="dxa"/>
            <w:tcMar>
              <w:top w:w="100" w:type="dxa"/>
              <w:left w:w="100" w:type="dxa"/>
              <w:bottom w:w="100" w:type="dxa"/>
              <w:right w:w="100" w:type="dxa"/>
            </w:tcMar>
            <w:vAlign w:val="center"/>
          </w:tcPr>
          <w:p>
            <w:pPr>
              <w:jc w:val="left"/>
              <w:rPr>
                <w:color w:val="auto"/>
                <w:sz w:val="22"/>
              </w:rPr>
            </w:pPr>
            <w:r>
              <w:rPr>
                <w:color w:val="auto"/>
                <w:sz w:val="22"/>
              </w:rPr>
              <w:t xml:space="preserve">Text string used to describe node location </w:t>
            </w:r>
            <w:r>
              <w:fldChar w:fldCharType="begin"/>
            </w:r>
            <w:r>
              <w:instrText xml:space="preserve"> HYPERLINK "https://en.wikipedia.org/wiki/Well-known_text_representation_of_geometry" </w:instrText>
            </w:r>
            <w:r>
              <w:fldChar w:fldCharType="separate"/>
            </w:r>
            <w:r>
              <w:rPr>
                <w:color w:val="auto"/>
                <w:sz w:val="22"/>
              </w:rPr>
              <w:t>https://en.wikipedia.org/wiki/Well-known_text_representation_of_geometry</w:t>
            </w:r>
            <w:r>
              <w:rPr>
                <w:color w:val="auto"/>
                <w:sz w:val="22"/>
              </w:rPr>
              <w:fldChar w:fldCharType="end"/>
            </w:r>
          </w:p>
        </w:tc>
        <w:tc>
          <w:tcPr>
            <w:tcW w:w="2409" w:type="dxa"/>
            <w:tcMar>
              <w:top w:w="100" w:type="dxa"/>
              <w:left w:w="100" w:type="dxa"/>
              <w:bottom w:w="100" w:type="dxa"/>
              <w:right w:w="100" w:type="dxa"/>
            </w:tcMar>
            <w:vAlign w:val="center"/>
          </w:tcPr>
          <w:p>
            <w:pPr>
              <w:jc w:val="left"/>
              <w:rPr>
                <w:color w:val="auto"/>
                <w:sz w:val="22"/>
              </w:rPr>
            </w:pPr>
            <w:r>
              <w:rPr>
                <w:color w:val="auto"/>
                <w:sz w:val="22"/>
              </w:rPr>
              <w:t>POINT (30 10)</w:t>
            </w:r>
          </w:p>
        </w:tc>
      </w:tr>
    </w:tbl>
    <w:p>
      <w:pPr>
        <w:rPr>
          <w:color w:val="auto"/>
        </w:rPr>
      </w:pPr>
      <w:r>
        <w:rPr>
          <w:b/>
          <w:color w:val="auto"/>
        </w:rPr>
        <w:t xml:space="preserve">Remarks: </w:t>
      </w:r>
    </w:p>
    <w:p>
      <w:pPr>
        <w:pStyle w:val="5"/>
        <w:numPr>
          <w:ilvl w:val="0"/>
          <w:numId w:val="4"/>
        </w:numPr>
        <w:spacing w:after="156"/>
        <w:rPr>
          <w:color w:val="auto"/>
        </w:rPr>
      </w:pPr>
      <w:r>
        <w:rPr>
          <w:color w:val="auto"/>
        </w:rPr>
        <w:t>2. link.csv</w:t>
      </w:r>
    </w:p>
    <w:tbl>
      <w:tblPr>
        <w:tblStyle w:val="10"/>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b/>
                <w:color w:val="auto"/>
                <w:sz w:val="22"/>
              </w:rPr>
            </w:pPr>
            <w:r>
              <w:rPr>
                <w:b/>
                <w:color w:val="auto"/>
                <w:sz w:val="22"/>
              </w:rPr>
              <w:t>Field Name</w:t>
            </w:r>
          </w:p>
        </w:tc>
        <w:tc>
          <w:tcPr>
            <w:tcW w:w="4697" w:type="dxa"/>
            <w:tcMar>
              <w:top w:w="100" w:type="dxa"/>
              <w:left w:w="100" w:type="dxa"/>
              <w:bottom w:w="100" w:type="dxa"/>
              <w:right w:w="100" w:type="dxa"/>
            </w:tcMar>
            <w:vAlign w:val="center"/>
          </w:tcPr>
          <w:p>
            <w:pPr>
              <w:jc w:val="left"/>
              <w:rPr>
                <w:b/>
                <w:color w:val="auto"/>
                <w:sz w:val="22"/>
              </w:rPr>
            </w:pPr>
            <w:r>
              <w:rPr>
                <w:b/>
                <w:color w:val="auto"/>
                <w:sz w:val="22"/>
              </w:rPr>
              <w:t>Description</w:t>
            </w:r>
          </w:p>
        </w:tc>
        <w:tc>
          <w:tcPr>
            <w:tcW w:w="1682" w:type="dxa"/>
            <w:tcMar>
              <w:top w:w="100" w:type="dxa"/>
              <w:left w:w="100" w:type="dxa"/>
              <w:bottom w:w="100" w:type="dxa"/>
              <w:right w:w="100" w:type="dxa"/>
            </w:tcMar>
            <w:vAlign w:val="center"/>
          </w:tcPr>
          <w:p>
            <w:pPr>
              <w:jc w:val="left"/>
              <w:rPr>
                <w:b/>
                <w:color w:val="auto"/>
                <w:sz w:val="22"/>
              </w:rPr>
            </w:pPr>
            <w:r>
              <w:rPr>
                <w:b/>
                <w:color w:val="auto"/>
                <w:sz w:val="22"/>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name</w:t>
            </w:r>
          </w:p>
        </w:tc>
        <w:tc>
          <w:tcPr>
            <w:tcW w:w="4697" w:type="dxa"/>
            <w:tcMar>
              <w:top w:w="100" w:type="dxa"/>
              <w:left w:w="100" w:type="dxa"/>
              <w:bottom w:w="100" w:type="dxa"/>
              <w:right w:w="100" w:type="dxa"/>
            </w:tcMar>
            <w:vAlign w:val="center"/>
          </w:tcPr>
          <w:p>
            <w:pPr>
              <w:jc w:val="left"/>
              <w:rPr>
                <w:color w:val="auto"/>
                <w:sz w:val="22"/>
              </w:rPr>
            </w:pPr>
            <w:r>
              <w:rPr>
                <w:color w:val="auto"/>
                <w:sz w:val="22"/>
              </w:rPr>
              <w:t>Optional for visualization purposes</w:t>
            </w:r>
          </w:p>
        </w:tc>
        <w:tc>
          <w:tcPr>
            <w:tcW w:w="1682" w:type="dxa"/>
            <w:tcMar>
              <w:top w:w="100" w:type="dxa"/>
              <w:left w:w="100" w:type="dxa"/>
              <w:bottom w:w="100" w:type="dxa"/>
              <w:right w:w="100" w:type="dxa"/>
            </w:tcMar>
            <w:vAlign w:val="center"/>
          </w:tcPr>
          <w:p>
            <w:pPr>
              <w:jc w:val="left"/>
              <w:rPr>
                <w:color w:val="auto"/>
                <w:sz w:val="22"/>
              </w:rPr>
            </w:pPr>
            <w:r>
              <w:rPr>
                <w:color w:val="auto"/>
                <w:sz w:val="22"/>
              </w:rPr>
              <w:t>Main Street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link_id</w:t>
            </w:r>
          </w:p>
        </w:tc>
        <w:tc>
          <w:tcPr>
            <w:tcW w:w="4697" w:type="dxa"/>
            <w:tcMar>
              <w:top w:w="100" w:type="dxa"/>
              <w:left w:w="100" w:type="dxa"/>
              <w:bottom w:w="100" w:type="dxa"/>
              <w:right w:w="100" w:type="dxa"/>
            </w:tcMar>
            <w:vAlign w:val="center"/>
          </w:tcPr>
          <w:p>
            <w:pPr>
              <w:jc w:val="left"/>
              <w:rPr>
                <w:color w:val="auto"/>
                <w:sz w:val="22"/>
              </w:rPr>
            </w:pPr>
            <w:r>
              <w:rPr>
                <w:color w:val="auto"/>
                <w:sz w:val="22"/>
              </w:rPr>
              <w:t>L</w:t>
            </w:r>
            <w:r>
              <w:rPr>
                <w:rFonts w:hint="eastAsia"/>
                <w:color w:val="auto"/>
                <w:sz w:val="22"/>
              </w:rPr>
              <w:t>ink</w:t>
            </w:r>
            <w:r>
              <w:rPr>
                <w:color w:val="auto"/>
                <w:sz w:val="22"/>
              </w:rPr>
              <w:t xml:space="preserve"> identification number </w:t>
            </w:r>
            <w:r>
              <w:rPr>
                <w:rFonts w:hint="eastAsia"/>
                <w:color w:val="auto"/>
                <w:sz w:val="22"/>
              </w:rPr>
              <w:t>o</w:t>
            </w:r>
            <w:r>
              <w:rPr>
                <w:color w:val="auto"/>
                <w:sz w:val="22"/>
              </w:rPr>
              <w:t>f the road</w:t>
            </w:r>
          </w:p>
        </w:tc>
        <w:tc>
          <w:tcPr>
            <w:tcW w:w="1682" w:type="dxa"/>
            <w:tcMar>
              <w:top w:w="100" w:type="dxa"/>
              <w:left w:w="100" w:type="dxa"/>
              <w:bottom w:w="100" w:type="dxa"/>
              <w:right w:w="100" w:type="dxa"/>
            </w:tcMar>
            <w:vAlign w:val="center"/>
          </w:tcPr>
          <w:p>
            <w:pPr>
              <w:jc w:val="left"/>
              <w:rPr>
                <w:color w:val="auto"/>
                <w:sz w:val="22"/>
              </w:rPr>
            </w:pPr>
            <w:r>
              <w:rPr>
                <w:color w:val="auto"/>
                <w:sz w:val="22"/>
              </w:rPr>
              <w:t>101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from_node_id</w:t>
            </w:r>
          </w:p>
        </w:tc>
        <w:tc>
          <w:tcPr>
            <w:tcW w:w="4697" w:type="dxa"/>
            <w:tcMar>
              <w:top w:w="100" w:type="dxa"/>
              <w:left w:w="100" w:type="dxa"/>
              <w:bottom w:w="100" w:type="dxa"/>
              <w:right w:w="100" w:type="dxa"/>
            </w:tcMar>
            <w:vAlign w:val="center"/>
          </w:tcPr>
          <w:p>
            <w:pPr>
              <w:jc w:val="left"/>
              <w:rPr>
                <w:color w:val="auto"/>
                <w:sz w:val="22"/>
              </w:rPr>
            </w:pPr>
            <w:r>
              <w:rPr>
                <w:color w:val="auto"/>
                <w:sz w:val="22"/>
              </w:rPr>
              <w:t>Upstream node number of the link, must already defined in input_node.csv</w:t>
            </w:r>
          </w:p>
        </w:tc>
        <w:tc>
          <w:tcPr>
            <w:tcW w:w="1682" w:type="dxa"/>
            <w:tcMar>
              <w:top w:w="100" w:type="dxa"/>
              <w:left w:w="100" w:type="dxa"/>
              <w:bottom w:w="100" w:type="dxa"/>
              <w:right w:w="100" w:type="dxa"/>
            </w:tcMar>
            <w:vAlign w:val="center"/>
          </w:tcPr>
          <w:p>
            <w:pPr>
              <w:jc w:val="left"/>
              <w:rPr>
                <w:color w:val="auto"/>
                <w:sz w:val="22"/>
              </w:rPr>
            </w:pPr>
            <w:r>
              <w:rPr>
                <w:color w:val="auto"/>
                <w:sz w:val="2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to_node_id</w:t>
            </w:r>
          </w:p>
        </w:tc>
        <w:tc>
          <w:tcPr>
            <w:tcW w:w="4697" w:type="dxa"/>
            <w:tcMar>
              <w:top w:w="100" w:type="dxa"/>
              <w:left w:w="100" w:type="dxa"/>
              <w:bottom w:w="100" w:type="dxa"/>
              <w:right w:w="100" w:type="dxa"/>
            </w:tcMar>
            <w:vAlign w:val="center"/>
          </w:tcPr>
          <w:p>
            <w:pPr>
              <w:jc w:val="left"/>
              <w:rPr>
                <w:color w:val="auto"/>
                <w:sz w:val="22"/>
              </w:rPr>
            </w:pPr>
            <w:r>
              <w:rPr>
                <w:color w:val="auto"/>
                <w:sz w:val="22"/>
              </w:rPr>
              <w:t>Downstream node number of the link, must already defined in input_node.csv</w:t>
            </w:r>
          </w:p>
        </w:tc>
        <w:tc>
          <w:tcPr>
            <w:tcW w:w="1682" w:type="dxa"/>
            <w:tcMar>
              <w:top w:w="100" w:type="dxa"/>
              <w:left w:w="100" w:type="dxa"/>
              <w:bottom w:w="100" w:type="dxa"/>
              <w:right w:w="100" w:type="dxa"/>
            </w:tcMar>
            <w:vAlign w:val="center"/>
          </w:tcPr>
          <w:p>
            <w:pPr>
              <w:jc w:val="left"/>
              <w:rPr>
                <w:color w:val="auto"/>
                <w:sz w:val="22"/>
              </w:rPr>
            </w:pPr>
            <w:r>
              <w:rPr>
                <w:color w:val="auto"/>
                <w:sz w:val="22"/>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link_type</w:t>
            </w:r>
          </w:p>
        </w:tc>
        <w:tc>
          <w:tcPr>
            <w:tcW w:w="4697" w:type="dxa"/>
            <w:tcMar>
              <w:top w:w="100" w:type="dxa"/>
              <w:left w:w="100" w:type="dxa"/>
              <w:bottom w:w="100" w:type="dxa"/>
              <w:right w:w="100" w:type="dxa"/>
            </w:tcMar>
            <w:vAlign w:val="center"/>
          </w:tcPr>
          <w:p>
            <w:pPr>
              <w:jc w:val="left"/>
              <w:rPr>
                <w:color w:val="auto"/>
                <w:sz w:val="22"/>
              </w:rPr>
            </w:pPr>
            <w:r>
              <w:rPr>
                <w:color w:val="auto"/>
                <w:sz w:val="22"/>
              </w:rPr>
              <w:t xml:space="preserve">Optional text label for visualization and data checking purposes </w:t>
            </w:r>
          </w:p>
        </w:tc>
        <w:tc>
          <w:tcPr>
            <w:tcW w:w="1682" w:type="dxa"/>
            <w:tcMar>
              <w:top w:w="100" w:type="dxa"/>
              <w:left w:w="100" w:type="dxa"/>
              <w:bottom w:w="100" w:type="dxa"/>
              <w:right w:w="100" w:type="dxa"/>
            </w:tcMar>
            <w:vAlign w:val="center"/>
          </w:tcPr>
          <w:p>
            <w:pPr>
              <w:jc w:val="left"/>
              <w:rPr>
                <w:color w:val="auto"/>
                <w:sz w:val="22"/>
              </w:rPr>
            </w:pPr>
            <w:r>
              <w:rPr>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length</w:t>
            </w:r>
          </w:p>
        </w:tc>
        <w:tc>
          <w:tcPr>
            <w:tcW w:w="4697" w:type="dxa"/>
            <w:tcMar>
              <w:top w:w="100" w:type="dxa"/>
              <w:left w:w="100" w:type="dxa"/>
              <w:bottom w:w="100" w:type="dxa"/>
              <w:right w:w="100" w:type="dxa"/>
            </w:tcMar>
            <w:vAlign w:val="center"/>
          </w:tcPr>
          <w:p>
            <w:pPr>
              <w:jc w:val="left"/>
              <w:rPr>
                <w:color w:val="auto"/>
                <w:sz w:val="22"/>
              </w:rPr>
            </w:pPr>
            <w:r>
              <w:rPr>
                <w:color w:val="auto"/>
                <w:sz w:val="22"/>
              </w:rPr>
              <w:t>The length of the link (between end nodes), measured in units of miles.</w:t>
            </w:r>
          </w:p>
        </w:tc>
        <w:tc>
          <w:tcPr>
            <w:tcW w:w="1682" w:type="dxa"/>
            <w:tcMar>
              <w:top w:w="100" w:type="dxa"/>
              <w:left w:w="100" w:type="dxa"/>
              <w:bottom w:w="100" w:type="dxa"/>
              <w:right w:w="100" w:type="dxa"/>
            </w:tcMar>
            <w:vAlign w:val="center"/>
          </w:tcPr>
          <w:p>
            <w:pPr>
              <w:jc w:val="left"/>
              <w:rPr>
                <w:color w:val="auto"/>
                <w:sz w:val="22"/>
              </w:rPr>
            </w:pPr>
            <w:r>
              <w:rPr>
                <w:color w:val="auto"/>
                <w:sz w:val="22"/>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lanes</w:t>
            </w:r>
          </w:p>
        </w:tc>
        <w:tc>
          <w:tcPr>
            <w:tcW w:w="4697" w:type="dxa"/>
            <w:tcMar>
              <w:top w:w="100" w:type="dxa"/>
              <w:left w:w="100" w:type="dxa"/>
              <w:bottom w:w="100" w:type="dxa"/>
              <w:right w:w="100" w:type="dxa"/>
            </w:tcMar>
            <w:vAlign w:val="center"/>
          </w:tcPr>
          <w:p>
            <w:pPr>
              <w:jc w:val="left"/>
              <w:rPr>
                <w:color w:val="auto"/>
                <w:sz w:val="22"/>
              </w:rPr>
            </w:pPr>
            <w:r>
              <w:rPr>
                <w:color w:val="auto"/>
                <w:sz w:val="22"/>
              </w:rPr>
              <w:t>The number of lanes on the link</w:t>
            </w:r>
          </w:p>
        </w:tc>
        <w:tc>
          <w:tcPr>
            <w:tcW w:w="1682" w:type="dxa"/>
            <w:tcMar>
              <w:top w:w="100" w:type="dxa"/>
              <w:left w:w="100" w:type="dxa"/>
              <w:bottom w:w="100" w:type="dxa"/>
              <w:right w:w="100" w:type="dxa"/>
            </w:tcMar>
            <w:vAlign w:val="center"/>
          </w:tcPr>
          <w:p>
            <w:pPr>
              <w:jc w:val="left"/>
              <w:rPr>
                <w:color w:val="auto"/>
                <w:sz w:val="22"/>
              </w:rPr>
            </w:pPr>
            <w:r>
              <w:rPr>
                <w:color w:val="auto"/>
                <w:sz w:val="2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free_speed</w:t>
            </w:r>
          </w:p>
        </w:tc>
        <w:tc>
          <w:tcPr>
            <w:tcW w:w="4697" w:type="dxa"/>
            <w:tcMar>
              <w:top w:w="100" w:type="dxa"/>
              <w:left w:w="100" w:type="dxa"/>
              <w:bottom w:w="100" w:type="dxa"/>
              <w:right w:w="100" w:type="dxa"/>
            </w:tcMar>
            <w:vAlign w:val="center"/>
          </w:tcPr>
          <w:p>
            <w:pPr>
              <w:jc w:val="left"/>
              <w:rPr>
                <w:color w:val="auto"/>
                <w:sz w:val="22"/>
              </w:rPr>
            </w:pPr>
            <w:r>
              <w:rPr>
                <w:color w:val="auto"/>
                <w:sz w:val="22"/>
              </w:rPr>
              <w:t>Free-flow speed on defined link . Suggested Unit: mph or kmph</w:t>
            </w:r>
          </w:p>
        </w:tc>
        <w:tc>
          <w:tcPr>
            <w:tcW w:w="1682" w:type="dxa"/>
            <w:tcMar>
              <w:top w:w="100" w:type="dxa"/>
              <w:left w:w="100" w:type="dxa"/>
              <w:bottom w:w="100" w:type="dxa"/>
              <w:right w:w="100" w:type="dxa"/>
            </w:tcMar>
            <w:vAlign w:val="center"/>
          </w:tcPr>
          <w:p>
            <w:pPr>
              <w:jc w:val="left"/>
              <w:rPr>
                <w:color w:val="auto"/>
                <w:sz w:val="22"/>
              </w:rPr>
            </w:pPr>
            <w:r>
              <w:rPr>
                <w:color w:val="auto"/>
                <w:sz w:val="22"/>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capacity</w:t>
            </w:r>
          </w:p>
        </w:tc>
        <w:tc>
          <w:tcPr>
            <w:tcW w:w="4697" w:type="dxa"/>
            <w:tcMar>
              <w:top w:w="100" w:type="dxa"/>
              <w:left w:w="100" w:type="dxa"/>
              <w:bottom w:w="100" w:type="dxa"/>
              <w:right w:w="100" w:type="dxa"/>
            </w:tcMar>
            <w:vAlign w:val="center"/>
          </w:tcPr>
          <w:p>
            <w:pPr>
              <w:jc w:val="left"/>
              <w:rPr>
                <w:color w:val="auto"/>
                <w:sz w:val="22"/>
              </w:rPr>
            </w:pPr>
            <w:r>
              <w:rPr>
                <w:color w:val="auto"/>
                <w:sz w:val="22"/>
              </w:rPr>
              <w:t xml:space="preserve">The number of vehicles per hour per lane.   </w:t>
            </w:r>
          </w:p>
        </w:tc>
        <w:tc>
          <w:tcPr>
            <w:tcW w:w="1682" w:type="dxa"/>
            <w:tcMar>
              <w:top w:w="100" w:type="dxa"/>
              <w:left w:w="100" w:type="dxa"/>
              <w:bottom w:w="100" w:type="dxa"/>
              <w:right w:w="100" w:type="dxa"/>
            </w:tcMar>
            <w:vAlign w:val="center"/>
          </w:tcPr>
          <w:p>
            <w:pPr>
              <w:jc w:val="left"/>
              <w:rPr>
                <w:color w:val="auto"/>
                <w:sz w:val="22"/>
              </w:rPr>
            </w:pPr>
            <w:r>
              <w:rPr>
                <w:color w:val="auto"/>
                <w:sz w:val="22"/>
              </w:rPr>
              <w:t>1500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geometry</w:t>
            </w:r>
          </w:p>
        </w:tc>
        <w:tc>
          <w:tcPr>
            <w:tcW w:w="4697" w:type="dxa"/>
            <w:tcMar>
              <w:top w:w="100" w:type="dxa"/>
              <w:left w:w="100" w:type="dxa"/>
              <w:bottom w:w="100" w:type="dxa"/>
              <w:right w:w="100" w:type="dxa"/>
            </w:tcMar>
            <w:vAlign w:val="center"/>
          </w:tcPr>
          <w:p>
            <w:pPr>
              <w:jc w:val="left"/>
              <w:rPr>
                <w:color w:val="auto"/>
                <w:sz w:val="22"/>
              </w:rPr>
            </w:pPr>
            <w:r>
              <w:rPr>
                <w:color w:val="auto"/>
                <w:sz w:val="22"/>
              </w:rPr>
              <w:t xml:space="preserve">Text string used to describe link shape and location (typically in WKT geographic coordinate system). The initial value can be empty, and NeXTA will generate the text string based on the coordinates of upstream and downstream nodes. </w:t>
            </w:r>
          </w:p>
        </w:tc>
        <w:tc>
          <w:tcPr>
            <w:tcW w:w="1682" w:type="dxa"/>
            <w:tcMar>
              <w:top w:w="100" w:type="dxa"/>
              <w:left w:w="100" w:type="dxa"/>
              <w:bottom w:w="100" w:type="dxa"/>
              <w:right w:w="100" w:type="dxa"/>
            </w:tcMar>
            <w:vAlign w:val="center"/>
          </w:tcPr>
          <w:p>
            <w:pPr>
              <w:jc w:val="left"/>
              <w:rPr>
                <w:color w:val="auto"/>
                <w:sz w:val="22"/>
              </w:rPr>
            </w:pPr>
            <w:r>
              <w:rPr>
                <w:color w:val="auto"/>
                <w:sz w:val="22"/>
              </w:rPr>
              <w:t>LINESTRING (30 10, 10 30, 40 40)</w:t>
            </w:r>
          </w:p>
        </w:tc>
      </w:tr>
      <w:bookmarkEnd w:id="10"/>
    </w:tbl>
    <w:p>
      <w:pPr>
        <w:rPr>
          <w:color w:val="auto"/>
        </w:rPr>
      </w:pPr>
      <w:r>
        <w:rPr>
          <w:b/>
          <w:color w:val="auto"/>
        </w:rPr>
        <w:t xml:space="preserve">Remarks: </w:t>
      </w:r>
    </w:p>
    <w:p>
      <w:pPr>
        <w:pStyle w:val="30"/>
        <w:ind w:firstLine="0" w:firstLineChars="0"/>
        <w:rPr>
          <w:color w:val="auto"/>
        </w:rPr>
      </w:pPr>
      <w:r>
        <w:rPr>
          <w:b/>
          <w:color w:val="auto"/>
        </w:rPr>
        <w:t xml:space="preserve">Fields can be generated or populated by NeXTA: </w:t>
      </w:r>
    </w:p>
    <w:p>
      <w:pPr>
        <w:pStyle w:val="30"/>
        <w:ind w:left="360" w:firstLine="0" w:firstLineChars="0"/>
        <w:rPr>
          <w:color w:val="auto"/>
        </w:rPr>
      </w:pPr>
      <w:r>
        <w:rPr>
          <w:color w:val="auto"/>
        </w:rPr>
        <w:t xml:space="preserve">geometry fields can be imported from GIS shape files or generated based on the coordinates of upstream and downstream nodes. direction = 1 by default. </w:t>
      </w:r>
    </w:p>
    <w:p>
      <w:pPr>
        <w:pStyle w:val="4"/>
        <w:numPr>
          <w:ilvl w:val="1"/>
          <w:numId w:val="1"/>
        </w:numPr>
        <w:rPr>
          <w:color w:val="auto"/>
        </w:rPr>
      </w:pPr>
      <w:bookmarkStart w:id="11" w:name="_Toc2801"/>
      <w:r>
        <w:rPr>
          <w:rFonts w:hint="default"/>
          <w:color w:val="auto"/>
          <w:lang w:val="en-US"/>
        </w:rPr>
        <w:t xml:space="preserve">DTALite Definition and Demand Input </w:t>
      </w:r>
      <w:bookmarkEnd w:id="11"/>
      <w:r>
        <w:rPr>
          <w:rFonts w:hint="default"/>
          <w:color w:val="auto"/>
          <w:lang w:val="en-US"/>
        </w:rPr>
        <w:t>Setting File</w:t>
      </w:r>
    </w:p>
    <w:p>
      <w:pPr>
        <w:pStyle w:val="19"/>
        <w:keepNext w:val="0"/>
        <w:keepLines w:val="0"/>
        <w:widowControl/>
        <w:suppressLineNumbers w:val="0"/>
        <w:bidi w:val="0"/>
        <w:spacing w:before="0" w:beforeAutospacing="0" w:after="0" w:afterAutospacing="0" w:line="17" w:lineRule="atLeast"/>
      </w:pPr>
      <w:r>
        <w:rPr>
          <w:rFonts w:hint="default" w:ascii="Arial" w:hAnsi="Arial" w:cs="Arial"/>
          <w:i/>
          <w:color w:val="000000"/>
          <w:sz w:val="22"/>
          <w:szCs w:val="22"/>
          <w:u w:val="none"/>
          <w:vertAlign w:val="baseline"/>
        </w:rPr>
        <w:t>settings.csv</w:t>
      </w:r>
    </w:p>
    <w:p>
      <w:pPr>
        <w:pStyle w:val="19"/>
        <w:keepNext w:val="0"/>
        <w:keepLines w:val="0"/>
        <w:widowControl/>
        <w:suppressLineNumbers w:val="0"/>
        <w:bidi w:val="0"/>
        <w:spacing w:before="0" w:beforeAutospacing="0" w:after="0" w:afterAutospacing="0" w:line="17" w:lineRule="atLeast"/>
      </w:pPr>
      <w:commentRangeStart w:id="0"/>
      <w:r>
        <w:rPr>
          <w:rFonts w:hint="default" w:ascii="Arial" w:hAnsi="Arial" w:cs="Arial"/>
          <w:i w:val="0"/>
          <w:color w:val="000000"/>
          <w:sz w:val="22"/>
          <w:szCs w:val="22"/>
          <w:u w:val="none"/>
          <w:vertAlign w:val="baseline"/>
        </w:rPr>
        <w:drawing>
          <wp:inline distT="0" distB="0" distL="114300" distR="114300">
            <wp:extent cx="2447925" cy="752475"/>
            <wp:effectExtent l="0" t="0" r="5715" b="9525"/>
            <wp:docPr id="17" name="Picture 3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8" descr="IMG_265"/>
                    <pic:cNvPicPr>
                      <a:picLocks noChangeAspect="1"/>
                    </pic:cNvPicPr>
                  </pic:nvPicPr>
                  <pic:blipFill>
                    <a:blip r:embed="rId13"/>
                    <a:stretch>
                      <a:fillRect/>
                    </a:stretch>
                  </pic:blipFill>
                  <pic:spPr>
                    <a:xfrm>
                      <a:off x="0" y="0"/>
                      <a:ext cx="2447925" cy="752475"/>
                    </a:xfrm>
                    <a:prstGeom prst="rect">
                      <a:avLst/>
                    </a:prstGeom>
                    <a:noFill/>
                    <a:ln w="9525">
                      <a:noFill/>
                    </a:ln>
                  </pic:spPr>
                </pic:pic>
              </a:graphicData>
            </a:graphic>
          </wp:inline>
        </w:drawing>
      </w:r>
      <w:commentRangeEnd w:id="0"/>
      <w:r>
        <w:commentReference w:id="0"/>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Here we set the number of iterations to be 40. And we set assignment mode to be 2</w:t>
      </w:r>
      <w:bookmarkStart w:id="17" w:name="_GoBack"/>
      <w:bookmarkEnd w:id="17"/>
      <w:r>
        <w:rPr>
          <w:rFonts w:hint="default" w:ascii="Arial" w:hAnsi="Arial" w:cs="Arial"/>
          <w:i w:val="0"/>
          <w:color w:val="000000"/>
          <w:sz w:val="22"/>
          <w:szCs w:val="22"/>
          <w:u w:val="none"/>
          <w:vertAlign w:val="baseline"/>
        </w:rPr>
        <w:t>, which means Equilibrium with Penalty is selected as the method to assign.</w:t>
      </w:r>
    </w:p>
    <w:p>
      <w:pPr>
        <w:rPr>
          <w:rFonts w:hint="default"/>
          <w:color w:val="auto"/>
          <w:lang w:val="en-US"/>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lang w:val="en-US"/>
              </w:rPr>
              <w:t>3</w:t>
            </w:r>
            <w:r>
              <w:rPr>
                <w:rFonts w:hint="default" w:ascii="Arial" w:hAnsi="Arial" w:cs="Arial"/>
                <w:i w:val="0"/>
                <w:color w:val="000000"/>
                <w:sz w:val="22"/>
                <w:szCs w:val="22"/>
                <w:u w:val="none"/>
                <w:vertAlign w:val="baseline"/>
              </w:rPr>
              <w:t xml:space="preserve">a: </w:t>
            </w:r>
            <w:r>
              <w:rPr>
                <w:rFonts w:hint="default" w:ascii="Arial" w:hAnsi="Arial" w:cs="Arial"/>
                <w:i/>
                <w:color w:val="000000"/>
                <w:sz w:val="22"/>
                <w:szCs w:val="22"/>
                <w:u w:val="none"/>
                <w:vertAlign w:val="baseline"/>
              </w:rPr>
              <w:t>link_type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lang w:val="en-US"/>
              </w:rPr>
              <w:t>3</w:t>
            </w:r>
            <w:r>
              <w:rPr>
                <w:rFonts w:hint="default" w:ascii="Arial" w:hAnsi="Arial" w:cs="Arial"/>
                <w:i w:val="0"/>
                <w:color w:val="000000"/>
                <w:sz w:val="22"/>
                <w:szCs w:val="22"/>
                <w:u w:val="none"/>
                <w:vertAlign w:val="baseline"/>
              </w:rPr>
              <w:t xml:space="preserve">b: </w:t>
            </w:r>
            <w:r>
              <w:rPr>
                <w:rFonts w:hint="default" w:ascii="Arial" w:hAnsi="Arial" w:cs="Arial"/>
                <w:i/>
                <w:color w:val="000000"/>
                <w:sz w:val="22"/>
                <w:szCs w:val="22"/>
                <w:u w:val="none"/>
                <w:vertAlign w:val="baseline"/>
              </w:rPr>
              <w:t>agent_type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3</w:t>
            </w:r>
            <w:r>
              <w:rPr>
                <w:rFonts w:hint="default" w:ascii="Arial" w:hAnsi="Arial" w:cs="Arial"/>
                <w:i w:val="0"/>
                <w:color w:val="000000"/>
                <w:sz w:val="22"/>
                <w:szCs w:val="22"/>
                <w:u w:val="none"/>
                <w:vertAlign w:val="baseline"/>
                <w:lang w:val="en-US"/>
              </w:rPr>
              <w:t>c</w:t>
            </w: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demand_file_list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3</w:t>
            </w:r>
            <w:r>
              <w:rPr>
                <w:rFonts w:hint="default" w:ascii="Arial" w:hAnsi="Arial" w:cs="Arial"/>
                <w:i w:val="0"/>
                <w:color w:val="000000"/>
                <w:sz w:val="22"/>
                <w:szCs w:val="22"/>
                <w:u w:val="none"/>
                <w:vertAlign w:val="baseline"/>
                <w:lang w:val="en-US"/>
              </w:rPr>
              <w:t>d</w:t>
            </w: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demand_period.csv</w:t>
            </w:r>
          </w:p>
        </w:tc>
      </w:tr>
    </w:tbl>
    <w:p>
      <w:pPr>
        <w:pStyle w:val="4"/>
        <w:numPr>
          <w:ilvl w:val="1"/>
          <w:numId w:val="1"/>
        </w:numPr>
        <w:rPr>
          <w:color w:val="auto"/>
        </w:rPr>
      </w:pPr>
      <w:bookmarkStart w:id="12" w:name="_Toc6559"/>
      <w:r>
        <w:rPr>
          <w:rFonts w:hint="default"/>
          <w:color w:val="auto"/>
          <w:lang w:val="en-US"/>
        </w:rPr>
        <w:t>DTALite Output file</w:t>
      </w:r>
      <w:bookmarkEnd w:id="12"/>
    </w:p>
    <w:p>
      <w:pPr>
        <w:rPr>
          <w:color w:val="auto"/>
        </w:rPr>
      </w:pPr>
      <w:r>
        <w:rPr>
          <w:color w:val="auto"/>
        </w:rPr>
        <w:t>High-level introductions:</w:t>
      </w:r>
    </w:p>
    <w:p>
      <w:pPr>
        <w:numPr>
          <w:ilvl w:val="0"/>
          <w:numId w:val="3"/>
        </w:numPr>
        <w:spacing w:after="0" w:afterAutospacing="0" w:line="276" w:lineRule="auto"/>
        <w:ind w:hanging="360"/>
        <w:contextualSpacing/>
        <w:rPr>
          <w:color w:val="auto"/>
        </w:rPr>
      </w:pPr>
      <w:r>
        <w:rPr>
          <w:color w:val="auto"/>
        </w:rPr>
        <w:t>Dynamic AMS data visualization files readable by NeXTA includes a set of two layers: agent, link_performance.</w:t>
      </w:r>
    </w:p>
    <w:p>
      <w:pPr>
        <w:numPr>
          <w:ilvl w:val="0"/>
          <w:numId w:val="3"/>
        </w:numPr>
        <w:spacing w:after="0" w:afterAutospacing="0" w:line="276" w:lineRule="auto"/>
        <w:ind w:hanging="360"/>
        <w:contextualSpacing/>
        <w:rPr>
          <w:color w:val="auto"/>
        </w:rPr>
      </w:pPr>
      <w:r>
        <w:rPr>
          <w:color w:val="auto"/>
        </w:rPr>
        <w:t>The specific file names are agent.csv, link_performance.csv.</w:t>
      </w:r>
    </w:p>
    <w:p>
      <w:pPr>
        <w:numPr>
          <w:ilvl w:val="0"/>
          <w:numId w:val="3"/>
        </w:numPr>
        <w:spacing w:after="0" w:afterAutospacing="0" w:line="276" w:lineRule="auto"/>
        <w:ind w:hanging="360"/>
        <w:contextualSpacing/>
        <w:rPr>
          <w:color w:val="auto"/>
        </w:rPr>
      </w:pPr>
      <w:r>
        <w:rPr>
          <w:color w:val="auto"/>
        </w:rPr>
        <w:t>The agent file contains the specific information of each agent in the simulation network, such as, agent id, demand type, time period and so on.</w:t>
      </w:r>
    </w:p>
    <w:p>
      <w:pPr>
        <w:numPr>
          <w:ilvl w:val="0"/>
          <w:numId w:val="3"/>
        </w:numPr>
        <w:spacing w:after="0" w:afterAutospacing="0" w:line="276" w:lineRule="auto"/>
        <w:ind w:hanging="360"/>
        <w:contextualSpacing/>
        <w:rPr>
          <w:color w:val="auto"/>
        </w:rPr>
      </w:pPr>
      <w:r>
        <w:rPr>
          <w:rFonts w:hint="eastAsia"/>
          <w:color w:val="auto"/>
        </w:rPr>
        <w:t>T</w:t>
      </w:r>
      <w:r>
        <w:rPr>
          <w:color w:val="auto"/>
        </w:rPr>
        <w:t xml:space="preserve">he link performance file contains the each link’s information, such as, time period, travel time and some notes. </w:t>
      </w:r>
    </w:p>
    <w:p>
      <w:pPr>
        <w:pStyle w:val="5"/>
        <w:numPr>
          <w:ilvl w:val="0"/>
          <w:numId w:val="4"/>
        </w:numPr>
        <w:spacing w:after="156"/>
        <w:rPr>
          <w:color w:val="auto"/>
        </w:rPr>
      </w:pPr>
      <w:r>
        <w:rPr>
          <w:color w:val="auto"/>
        </w:rPr>
        <w:t xml:space="preserve">1. </w:t>
      </w:r>
      <w:r>
        <w:rPr>
          <w:rFonts w:hint="eastAsia"/>
          <w:color w:val="auto"/>
        </w:rPr>
        <w:t>agent</w:t>
      </w:r>
      <w:r>
        <w:rPr>
          <w:color w:val="auto"/>
        </w:rPr>
        <w:t>.csv</w:t>
      </w:r>
    </w:p>
    <w:tbl>
      <w:tblPr>
        <w:tblStyle w:val="10"/>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50"/>
        <w:gridCol w:w="4272"/>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b/>
                <w:color w:val="auto"/>
                <w:sz w:val="22"/>
              </w:rPr>
              <w:t>Field Name</w:t>
            </w:r>
          </w:p>
        </w:tc>
        <w:tc>
          <w:tcPr>
            <w:tcW w:w="4272" w:type="dxa"/>
            <w:tcMar>
              <w:top w:w="100" w:type="dxa"/>
              <w:left w:w="100" w:type="dxa"/>
              <w:bottom w:w="100" w:type="dxa"/>
              <w:right w:w="100" w:type="dxa"/>
            </w:tcMar>
            <w:vAlign w:val="center"/>
          </w:tcPr>
          <w:p>
            <w:pPr>
              <w:jc w:val="left"/>
              <w:rPr>
                <w:color w:val="auto"/>
                <w:sz w:val="22"/>
              </w:rPr>
            </w:pPr>
            <w:r>
              <w:rPr>
                <w:b/>
                <w:color w:val="auto"/>
                <w:sz w:val="22"/>
              </w:rPr>
              <w:t>Description</w:t>
            </w:r>
          </w:p>
        </w:tc>
        <w:tc>
          <w:tcPr>
            <w:tcW w:w="2409" w:type="dxa"/>
            <w:tcMar>
              <w:top w:w="100" w:type="dxa"/>
              <w:left w:w="100" w:type="dxa"/>
              <w:bottom w:w="100" w:type="dxa"/>
              <w:right w:w="100" w:type="dxa"/>
            </w:tcMar>
            <w:vAlign w:val="center"/>
          </w:tcPr>
          <w:p>
            <w:pPr>
              <w:jc w:val="left"/>
              <w:rPr>
                <w:color w:val="auto"/>
                <w:sz w:val="22"/>
              </w:rPr>
            </w:pPr>
            <w:r>
              <w:rPr>
                <w:b/>
                <w:color w:val="auto"/>
                <w:sz w:val="22"/>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agent_id</w:t>
            </w:r>
          </w:p>
        </w:tc>
        <w:tc>
          <w:tcPr>
            <w:tcW w:w="4272" w:type="dxa"/>
            <w:tcMar>
              <w:top w:w="100" w:type="dxa"/>
              <w:left w:w="100" w:type="dxa"/>
              <w:bottom w:w="100" w:type="dxa"/>
              <w:right w:w="100" w:type="dxa"/>
            </w:tcMar>
            <w:vAlign w:val="center"/>
          </w:tcPr>
          <w:p>
            <w:pPr>
              <w:jc w:val="left"/>
              <w:rPr>
                <w:color w:val="auto"/>
                <w:sz w:val="22"/>
              </w:rPr>
            </w:pPr>
            <w:r>
              <w:rPr>
                <w:color w:val="auto"/>
                <w:sz w:val="22"/>
              </w:rPr>
              <w:t>Node identification number</w:t>
            </w:r>
          </w:p>
        </w:tc>
        <w:tc>
          <w:tcPr>
            <w:tcW w:w="2409" w:type="dxa"/>
            <w:tcMar>
              <w:top w:w="100" w:type="dxa"/>
              <w:left w:w="100" w:type="dxa"/>
              <w:bottom w:w="100" w:type="dxa"/>
              <w:right w:w="100" w:type="dxa"/>
            </w:tcMar>
            <w:vAlign w:val="center"/>
          </w:tcPr>
          <w:p>
            <w:pPr>
              <w:jc w:val="left"/>
              <w:rPr>
                <w:color w:val="auto"/>
                <w:sz w:val="22"/>
              </w:rPr>
            </w:pPr>
            <w:r>
              <w:rPr>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o_zone_id</w:t>
            </w:r>
          </w:p>
        </w:tc>
        <w:tc>
          <w:tcPr>
            <w:tcW w:w="4272" w:type="dxa"/>
            <w:tcMar>
              <w:top w:w="100" w:type="dxa"/>
              <w:left w:w="100" w:type="dxa"/>
              <w:bottom w:w="100" w:type="dxa"/>
              <w:right w:w="100" w:type="dxa"/>
            </w:tcMar>
            <w:vAlign w:val="center"/>
          </w:tcPr>
          <w:p>
            <w:pPr>
              <w:jc w:val="left"/>
              <w:rPr>
                <w:color w:val="auto"/>
                <w:sz w:val="22"/>
              </w:rPr>
            </w:pPr>
            <w:r>
              <w:rPr>
                <w:color w:val="auto"/>
                <w:sz w:val="22"/>
              </w:rPr>
              <w:t>Origin zone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d_zone_id</w:t>
            </w:r>
          </w:p>
        </w:tc>
        <w:tc>
          <w:tcPr>
            <w:tcW w:w="4272" w:type="dxa"/>
            <w:tcMar>
              <w:top w:w="100" w:type="dxa"/>
              <w:left w:w="100" w:type="dxa"/>
              <w:bottom w:w="100" w:type="dxa"/>
              <w:right w:w="100" w:type="dxa"/>
            </w:tcMar>
            <w:vAlign w:val="center"/>
          </w:tcPr>
          <w:p>
            <w:pPr>
              <w:jc w:val="left"/>
              <w:rPr>
                <w:color w:val="auto"/>
                <w:sz w:val="22"/>
              </w:rPr>
            </w:pPr>
            <w:r>
              <w:rPr>
                <w:color w:val="auto"/>
                <w:sz w:val="22"/>
              </w:rPr>
              <w:t>Destination zone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o_node_id</w:t>
            </w:r>
          </w:p>
        </w:tc>
        <w:tc>
          <w:tcPr>
            <w:tcW w:w="4272" w:type="dxa"/>
            <w:tcMar>
              <w:top w:w="100" w:type="dxa"/>
              <w:left w:w="100" w:type="dxa"/>
              <w:bottom w:w="100" w:type="dxa"/>
              <w:right w:w="100" w:type="dxa"/>
            </w:tcMar>
            <w:vAlign w:val="center"/>
          </w:tcPr>
          <w:p>
            <w:pPr>
              <w:jc w:val="left"/>
              <w:rPr>
                <w:color w:val="auto"/>
                <w:sz w:val="22"/>
              </w:rPr>
            </w:pPr>
            <w:r>
              <w:rPr>
                <w:color w:val="auto"/>
                <w:sz w:val="22"/>
              </w:rPr>
              <w:t>Origin node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d_node_id</w:t>
            </w:r>
          </w:p>
        </w:tc>
        <w:tc>
          <w:tcPr>
            <w:tcW w:w="4272" w:type="dxa"/>
            <w:tcMar>
              <w:top w:w="100" w:type="dxa"/>
              <w:left w:w="100" w:type="dxa"/>
              <w:bottom w:w="100" w:type="dxa"/>
              <w:right w:w="100" w:type="dxa"/>
            </w:tcMar>
            <w:vAlign w:val="center"/>
          </w:tcPr>
          <w:p>
            <w:pPr>
              <w:jc w:val="left"/>
              <w:rPr>
                <w:color w:val="auto"/>
                <w:sz w:val="22"/>
              </w:rPr>
            </w:pPr>
            <w:r>
              <w:rPr>
                <w:color w:val="auto"/>
                <w:sz w:val="22"/>
              </w:rPr>
              <w:t>Destination node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2</w:t>
            </w:r>
            <w:r>
              <w:rPr>
                <w:color w:val="auto"/>
                <w:sz w:val="22"/>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demand_type</w:t>
            </w:r>
          </w:p>
        </w:tc>
        <w:tc>
          <w:tcPr>
            <w:tcW w:w="4272" w:type="dxa"/>
            <w:tcMar>
              <w:top w:w="100" w:type="dxa"/>
              <w:left w:w="100" w:type="dxa"/>
              <w:bottom w:w="100" w:type="dxa"/>
              <w:right w:w="100" w:type="dxa"/>
            </w:tcMar>
            <w:vAlign w:val="center"/>
          </w:tcPr>
          <w:p>
            <w:pPr>
              <w:jc w:val="left"/>
              <w:rPr>
                <w:color w:val="auto"/>
                <w:sz w:val="22"/>
              </w:rPr>
            </w:pPr>
            <w:r>
              <w:rPr>
                <w:color w:val="auto"/>
                <w:sz w:val="22"/>
              </w:rPr>
              <w:t>Optional demand label for visualization and identifies of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S</w:t>
            </w:r>
            <w:r>
              <w:rPr>
                <w:color w:val="auto"/>
                <w:sz w:val="22"/>
              </w:rPr>
              <w:t>OV</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time_period</w:t>
            </w:r>
          </w:p>
        </w:tc>
        <w:tc>
          <w:tcPr>
            <w:tcW w:w="4272" w:type="dxa"/>
            <w:tcMar>
              <w:top w:w="100" w:type="dxa"/>
              <w:left w:w="100" w:type="dxa"/>
              <w:bottom w:w="100" w:type="dxa"/>
              <w:right w:w="100" w:type="dxa"/>
            </w:tcMar>
            <w:vAlign w:val="center"/>
          </w:tcPr>
          <w:p>
            <w:pPr>
              <w:jc w:val="left"/>
              <w:rPr>
                <w:color w:val="auto"/>
                <w:sz w:val="22"/>
              </w:rPr>
            </w:pPr>
            <w:r>
              <w:rPr>
                <w:color w:val="auto"/>
                <w:sz w:val="22"/>
              </w:rPr>
              <w:t>The simulation time period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0</w:t>
            </w:r>
            <w:r>
              <w:rPr>
                <w:color w:val="auto"/>
                <w:sz w:val="22"/>
              </w:rPr>
              <w:t>700_0900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rFonts w:hint="eastAsia"/>
                <w:color w:val="auto"/>
                <w:sz w:val="22"/>
              </w:rPr>
              <w:t>v</w:t>
            </w:r>
            <w:r>
              <w:rPr>
                <w:color w:val="auto"/>
                <w:sz w:val="22"/>
              </w:rPr>
              <w:t>olume</w:t>
            </w:r>
          </w:p>
        </w:tc>
        <w:tc>
          <w:tcPr>
            <w:tcW w:w="4272" w:type="dxa"/>
            <w:tcMar>
              <w:top w:w="100" w:type="dxa"/>
              <w:left w:w="100" w:type="dxa"/>
              <w:bottom w:w="100" w:type="dxa"/>
              <w:right w:w="100" w:type="dxa"/>
            </w:tcMar>
            <w:vAlign w:val="center"/>
          </w:tcPr>
          <w:p>
            <w:pPr>
              <w:jc w:val="left"/>
              <w:rPr>
                <w:color w:val="auto"/>
                <w:sz w:val="22"/>
              </w:rPr>
            </w:pPr>
            <w:r>
              <w:rPr>
                <w:color w:val="auto"/>
                <w:sz w:val="22"/>
              </w:rPr>
              <w:t>Maximum flow rate for each lane on the link, in vehicles per hour</w:t>
            </w:r>
          </w:p>
        </w:tc>
        <w:tc>
          <w:tcPr>
            <w:tcW w:w="2409" w:type="dxa"/>
            <w:tcMar>
              <w:top w:w="100" w:type="dxa"/>
              <w:left w:w="100" w:type="dxa"/>
              <w:bottom w:w="100" w:type="dxa"/>
              <w:right w:w="100" w:type="dxa"/>
            </w:tcMar>
            <w:vAlign w:val="center"/>
          </w:tcPr>
          <w:p>
            <w:pPr>
              <w:jc w:val="left"/>
              <w:rPr>
                <w:color w:val="auto"/>
                <w:sz w:val="22"/>
              </w:rPr>
            </w:pPr>
            <w:r>
              <w:rPr>
                <w:color w:val="auto"/>
                <w:sz w:val="22"/>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rFonts w:hint="eastAsia"/>
                <w:color w:val="auto"/>
                <w:sz w:val="22"/>
              </w:rPr>
              <w:t>c</w:t>
            </w:r>
            <w:r>
              <w:rPr>
                <w:color w:val="auto"/>
                <w:sz w:val="22"/>
              </w:rPr>
              <w:t>ost</w:t>
            </w:r>
          </w:p>
        </w:tc>
        <w:tc>
          <w:tcPr>
            <w:tcW w:w="4272" w:type="dxa"/>
            <w:tcMar>
              <w:top w:w="100" w:type="dxa"/>
              <w:left w:w="100" w:type="dxa"/>
              <w:bottom w:w="100" w:type="dxa"/>
              <w:right w:w="100" w:type="dxa"/>
            </w:tcMar>
            <w:vAlign w:val="center"/>
          </w:tcPr>
          <w:p>
            <w:pPr>
              <w:jc w:val="left"/>
              <w:rPr>
                <w:color w:val="auto"/>
                <w:sz w:val="22"/>
              </w:rPr>
            </w:pPr>
            <w:r>
              <w:rPr>
                <w:color w:val="auto"/>
                <w:sz w:val="22"/>
              </w:rPr>
              <w:t>The amount of money/time that agent spend</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3</w:t>
            </w:r>
            <w:r>
              <w:rPr>
                <w:color w:val="auto"/>
                <w:sz w:val="22"/>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travel_time</w:t>
            </w:r>
          </w:p>
        </w:tc>
        <w:tc>
          <w:tcPr>
            <w:tcW w:w="4272" w:type="dxa"/>
            <w:tcMar>
              <w:top w:w="100" w:type="dxa"/>
              <w:left w:w="100" w:type="dxa"/>
              <w:bottom w:w="100" w:type="dxa"/>
              <w:right w:w="100" w:type="dxa"/>
            </w:tcMar>
            <w:vAlign w:val="center"/>
          </w:tcPr>
          <w:p>
            <w:pPr>
              <w:jc w:val="left"/>
              <w:rPr>
                <w:color w:val="auto"/>
                <w:sz w:val="22"/>
              </w:rPr>
            </w:pPr>
            <w:r>
              <w:rPr>
                <w:color w:val="auto"/>
                <w:sz w:val="22"/>
              </w:rPr>
              <w:t>The total time from the origin to the destination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3</w:t>
            </w:r>
            <w:r>
              <w:rPr>
                <w:color w:val="auto"/>
                <w:sz w:val="22"/>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rFonts w:hint="eastAsia"/>
                <w:color w:val="auto"/>
                <w:sz w:val="22"/>
              </w:rPr>
              <w:t>d</w:t>
            </w:r>
            <w:r>
              <w:rPr>
                <w:color w:val="auto"/>
                <w:sz w:val="22"/>
              </w:rPr>
              <w:t>istance</w:t>
            </w:r>
          </w:p>
        </w:tc>
        <w:tc>
          <w:tcPr>
            <w:tcW w:w="4272" w:type="dxa"/>
            <w:tcMar>
              <w:top w:w="100" w:type="dxa"/>
              <w:left w:w="100" w:type="dxa"/>
              <w:bottom w:w="100" w:type="dxa"/>
              <w:right w:w="100" w:type="dxa"/>
            </w:tcMar>
            <w:vAlign w:val="center"/>
          </w:tcPr>
          <w:p>
            <w:pPr>
              <w:jc w:val="left"/>
              <w:rPr>
                <w:color w:val="auto"/>
                <w:sz w:val="22"/>
              </w:rPr>
            </w:pPr>
            <w:r>
              <w:rPr>
                <w:color w:val="auto"/>
                <w:sz w:val="22"/>
              </w:rPr>
              <w:t>The total travel distance from the origin to the destination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2</w:t>
            </w:r>
            <w:r>
              <w:rPr>
                <w:color w:val="auto"/>
                <w:sz w:val="2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node_sequence</w:t>
            </w:r>
          </w:p>
        </w:tc>
        <w:tc>
          <w:tcPr>
            <w:tcW w:w="4272" w:type="dxa"/>
            <w:tcMar>
              <w:top w:w="100" w:type="dxa"/>
              <w:left w:w="100" w:type="dxa"/>
              <w:bottom w:w="100" w:type="dxa"/>
              <w:right w:w="100" w:type="dxa"/>
            </w:tcMar>
            <w:vAlign w:val="center"/>
          </w:tcPr>
          <w:p>
            <w:pPr>
              <w:jc w:val="left"/>
              <w:rPr>
                <w:color w:val="auto"/>
                <w:sz w:val="22"/>
              </w:rPr>
            </w:pPr>
            <w:r>
              <w:rPr>
                <w:color w:val="auto"/>
                <w:sz w:val="22"/>
              </w:rPr>
              <w:t>The number of nodes through which agents pass in turn</w:t>
            </w:r>
          </w:p>
        </w:tc>
        <w:tc>
          <w:tcPr>
            <w:tcW w:w="2409" w:type="dxa"/>
            <w:tcMar>
              <w:top w:w="100" w:type="dxa"/>
              <w:left w:w="100" w:type="dxa"/>
              <w:bottom w:w="100" w:type="dxa"/>
              <w:right w:w="100" w:type="dxa"/>
            </w:tcMar>
            <w:vAlign w:val="center"/>
          </w:tcPr>
          <w:p>
            <w:pPr>
              <w:widowControl/>
              <w:spacing w:after="0" w:afterAutospacing="0"/>
              <w:jc w:val="left"/>
              <w:rPr>
                <w:color w:val="auto"/>
                <w:sz w:val="22"/>
              </w:rPr>
            </w:pPr>
            <w:r>
              <w:rPr>
                <w:rFonts w:hint="eastAsia"/>
                <w:color w:val="auto"/>
                <w:sz w:val="22"/>
              </w:rPr>
              <w:t>1;2;6;8;7;18;20;</w:t>
            </w:r>
          </w:p>
        </w:tc>
      </w:tr>
    </w:tbl>
    <w:p>
      <w:pPr>
        <w:pStyle w:val="5"/>
        <w:numPr>
          <w:ilvl w:val="0"/>
          <w:numId w:val="4"/>
        </w:numPr>
        <w:spacing w:after="156"/>
        <w:rPr>
          <w:color w:val="auto"/>
        </w:rPr>
      </w:pPr>
      <w:r>
        <w:rPr>
          <w:color w:val="auto"/>
        </w:rPr>
        <w:t xml:space="preserve">2. </w:t>
      </w:r>
      <w:r>
        <w:rPr>
          <w:rFonts w:hint="eastAsia"/>
          <w:color w:val="auto"/>
        </w:rPr>
        <w:t>link</w:t>
      </w:r>
      <w:r>
        <w:rPr>
          <w:color w:val="auto"/>
        </w:rPr>
        <w:t>_performance.csv</w:t>
      </w:r>
    </w:p>
    <w:tbl>
      <w:tblPr>
        <w:tblStyle w:val="10"/>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b/>
                <w:color w:val="auto"/>
                <w:sz w:val="22"/>
              </w:rPr>
            </w:pPr>
            <w:r>
              <w:rPr>
                <w:b/>
                <w:color w:val="auto"/>
                <w:sz w:val="22"/>
              </w:rPr>
              <w:t>Field Name</w:t>
            </w:r>
          </w:p>
        </w:tc>
        <w:tc>
          <w:tcPr>
            <w:tcW w:w="4697" w:type="dxa"/>
            <w:tcMar>
              <w:top w:w="100" w:type="dxa"/>
              <w:left w:w="100" w:type="dxa"/>
              <w:bottom w:w="100" w:type="dxa"/>
              <w:right w:w="100" w:type="dxa"/>
            </w:tcMar>
            <w:vAlign w:val="center"/>
          </w:tcPr>
          <w:p>
            <w:pPr>
              <w:jc w:val="left"/>
              <w:rPr>
                <w:b/>
                <w:color w:val="auto"/>
                <w:sz w:val="22"/>
              </w:rPr>
            </w:pPr>
            <w:r>
              <w:rPr>
                <w:b/>
                <w:color w:val="auto"/>
                <w:sz w:val="22"/>
              </w:rPr>
              <w:t>Description</w:t>
            </w:r>
          </w:p>
        </w:tc>
        <w:tc>
          <w:tcPr>
            <w:tcW w:w="1682" w:type="dxa"/>
            <w:tcMar>
              <w:top w:w="100" w:type="dxa"/>
              <w:left w:w="100" w:type="dxa"/>
              <w:bottom w:w="100" w:type="dxa"/>
              <w:right w:w="100" w:type="dxa"/>
            </w:tcMar>
            <w:vAlign w:val="center"/>
          </w:tcPr>
          <w:p>
            <w:pPr>
              <w:jc w:val="left"/>
              <w:rPr>
                <w:b/>
                <w:color w:val="auto"/>
                <w:sz w:val="22"/>
              </w:rPr>
            </w:pPr>
            <w:r>
              <w:rPr>
                <w:b/>
                <w:color w:val="auto"/>
                <w:sz w:val="22"/>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link_id</w:t>
            </w:r>
          </w:p>
        </w:tc>
        <w:tc>
          <w:tcPr>
            <w:tcW w:w="4697" w:type="dxa"/>
            <w:tcMar>
              <w:top w:w="100" w:type="dxa"/>
              <w:left w:w="100" w:type="dxa"/>
              <w:bottom w:w="100" w:type="dxa"/>
              <w:right w:w="100" w:type="dxa"/>
            </w:tcMar>
            <w:vAlign w:val="center"/>
          </w:tcPr>
          <w:p>
            <w:pPr>
              <w:jc w:val="left"/>
              <w:rPr>
                <w:color w:val="auto"/>
                <w:sz w:val="22"/>
              </w:rPr>
            </w:pPr>
            <w:r>
              <w:rPr>
                <w:color w:val="auto"/>
                <w:sz w:val="22"/>
              </w:rPr>
              <w:t>L</w:t>
            </w:r>
            <w:r>
              <w:rPr>
                <w:rFonts w:hint="eastAsia"/>
                <w:color w:val="auto"/>
                <w:sz w:val="22"/>
              </w:rPr>
              <w:t>ink</w:t>
            </w:r>
            <w:r>
              <w:rPr>
                <w:color w:val="auto"/>
                <w:sz w:val="22"/>
              </w:rPr>
              <w:t xml:space="preserve"> identification number </w:t>
            </w:r>
            <w:r>
              <w:rPr>
                <w:rFonts w:hint="eastAsia"/>
                <w:color w:val="auto"/>
                <w:sz w:val="22"/>
              </w:rPr>
              <w:t>o</w:t>
            </w:r>
            <w:r>
              <w:rPr>
                <w:color w:val="auto"/>
                <w:sz w:val="22"/>
              </w:rPr>
              <w:t>f the road</w:t>
            </w:r>
          </w:p>
        </w:tc>
        <w:tc>
          <w:tcPr>
            <w:tcW w:w="1682" w:type="dxa"/>
            <w:tcMar>
              <w:top w:w="100" w:type="dxa"/>
              <w:left w:w="100" w:type="dxa"/>
              <w:bottom w:w="100" w:type="dxa"/>
              <w:right w:w="100" w:type="dxa"/>
            </w:tcMar>
            <w:vAlign w:val="center"/>
          </w:tcPr>
          <w:p>
            <w:pPr>
              <w:jc w:val="left"/>
              <w:rPr>
                <w:color w:val="auto"/>
                <w:sz w:val="22"/>
              </w:rPr>
            </w:pPr>
            <w:r>
              <w:rPr>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time_period</w:t>
            </w:r>
          </w:p>
        </w:tc>
        <w:tc>
          <w:tcPr>
            <w:tcW w:w="4697" w:type="dxa"/>
            <w:tcMar>
              <w:top w:w="100" w:type="dxa"/>
              <w:left w:w="100" w:type="dxa"/>
              <w:bottom w:w="100" w:type="dxa"/>
              <w:right w:w="100" w:type="dxa"/>
            </w:tcMar>
            <w:vAlign w:val="center"/>
          </w:tcPr>
          <w:p>
            <w:pPr>
              <w:jc w:val="left"/>
              <w:rPr>
                <w:color w:val="auto"/>
                <w:sz w:val="22"/>
              </w:rPr>
            </w:pPr>
            <w:r>
              <w:rPr>
                <w:color w:val="auto"/>
                <w:sz w:val="22"/>
              </w:rPr>
              <w:t>The simulation time period of the agent</w:t>
            </w:r>
          </w:p>
        </w:tc>
        <w:tc>
          <w:tcPr>
            <w:tcW w:w="1682" w:type="dxa"/>
            <w:tcMar>
              <w:top w:w="100" w:type="dxa"/>
              <w:left w:w="100" w:type="dxa"/>
              <w:bottom w:w="100" w:type="dxa"/>
              <w:right w:w="100" w:type="dxa"/>
            </w:tcMar>
            <w:vAlign w:val="center"/>
          </w:tcPr>
          <w:p>
            <w:pPr>
              <w:jc w:val="left"/>
              <w:rPr>
                <w:color w:val="auto"/>
                <w:sz w:val="22"/>
              </w:rPr>
            </w:pPr>
            <w:r>
              <w:rPr>
                <w:rFonts w:hint="eastAsia"/>
                <w:color w:val="auto"/>
                <w:sz w:val="22"/>
              </w:rPr>
              <w:t>0</w:t>
            </w:r>
            <w:r>
              <w:rPr>
                <w:color w:val="auto"/>
                <w:sz w:val="22"/>
              </w:rPr>
              <w:t>600_1100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rFonts w:hint="eastAsia"/>
                <w:color w:val="auto"/>
                <w:sz w:val="22"/>
              </w:rPr>
              <w:t>v</w:t>
            </w:r>
            <w:r>
              <w:rPr>
                <w:color w:val="auto"/>
                <w:sz w:val="22"/>
              </w:rPr>
              <w:t>olume</w:t>
            </w:r>
          </w:p>
        </w:tc>
        <w:tc>
          <w:tcPr>
            <w:tcW w:w="4697" w:type="dxa"/>
            <w:tcMar>
              <w:top w:w="100" w:type="dxa"/>
              <w:left w:w="100" w:type="dxa"/>
              <w:bottom w:w="100" w:type="dxa"/>
              <w:right w:w="100" w:type="dxa"/>
            </w:tcMar>
            <w:vAlign w:val="center"/>
          </w:tcPr>
          <w:p>
            <w:pPr>
              <w:jc w:val="left"/>
              <w:rPr>
                <w:rFonts w:hint="default"/>
                <w:color w:val="auto"/>
                <w:sz w:val="22"/>
                <w:lang w:val="en-US"/>
              </w:rPr>
            </w:pPr>
            <w:r>
              <w:rPr>
                <w:rFonts w:hint="default"/>
                <w:color w:val="auto"/>
                <w:sz w:val="22"/>
                <w:lang w:val="en-US"/>
              </w:rPr>
              <w:t>Link based f</w:t>
            </w:r>
            <w:r>
              <w:rPr>
                <w:color w:val="auto"/>
                <w:sz w:val="22"/>
              </w:rPr>
              <w:t xml:space="preserve">low </w:t>
            </w:r>
            <w:r>
              <w:rPr>
                <w:rFonts w:hint="default"/>
                <w:color w:val="auto"/>
                <w:sz w:val="22"/>
                <w:lang w:val="en-US"/>
              </w:rPr>
              <w:t>volume</w:t>
            </w:r>
            <w:r>
              <w:rPr>
                <w:color w:val="auto"/>
                <w:sz w:val="22"/>
              </w:rPr>
              <w:t xml:space="preserve"> </w:t>
            </w:r>
            <w:r>
              <w:rPr>
                <w:rFonts w:hint="default"/>
                <w:color w:val="auto"/>
                <w:sz w:val="22"/>
                <w:lang w:val="en-US"/>
              </w:rPr>
              <w:t>for the defined time period</w:t>
            </w:r>
          </w:p>
        </w:tc>
        <w:tc>
          <w:tcPr>
            <w:tcW w:w="1682" w:type="dxa"/>
            <w:tcMar>
              <w:top w:w="100" w:type="dxa"/>
              <w:left w:w="100" w:type="dxa"/>
              <w:bottom w:w="100" w:type="dxa"/>
              <w:right w:w="100" w:type="dxa"/>
            </w:tcMar>
            <w:vAlign w:val="center"/>
          </w:tcPr>
          <w:p>
            <w:pPr>
              <w:jc w:val="left"/>
              <w:rPr>
                <w:color w:val="auto"/>
                <w:sz w:val="22"/>
              </w:rPr>
            </w:pPr>
            <w:r>
              <w:rPr>
                <w:color w:val="auto"/>
                <w:sz w:val="22"/>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travel_time</w:t>
            </w:r>
          </w:p>
        </w:tc>
        <w:tc>
          <w:tcPr>
            <w:tcW w:w="4697" w:type="dxa"/>
            <w:tcMar>
              <w:top w:w="100" w:type="dxa"/>
              <w:left w:w="100" w:type="dxa"/>
              <w:bottom w:w="100" w:type="dxa"/>
              <w:right w:w="100" w:type="dxa"/>
            </w:tcMar>
            <w:vAlign w:val="center"/>
          </w:tcPr>
          <w:p>
            <w:pPr>
              <w:jc w:val="left"/>
              <w:rPr>
                <w:rFonts w:hint="default"/>
                <w:color w:val="auto"/>
                <w:sz w:val="22"/>
                <w:lang w:val="en-US"/>
              </w:rPr>
            </w:pPr>
            <w:r>
              <w:rPr>
                <w:rFonts w:hint="default"/>
                <w:color w:val="auto"/>
                <w:sz w:val="22"/>
                <w:lang w:val="en-US"/>
              </w:rPr>
              <w:t>Link travel_time per min</w:t>
            </w:r>
          </w:p>
        </w:tc>
        <w:tc>
          <w:tcPr>
            <w:tcW w:w="1682" w:type="dxa"/>
            <w:tcMar>
              <w:top w:w="100" w:type="dxa"/>
              <w:left w:w="100" w:type="dxa"/>
              <w:bottom w:w="100" w:type="dxa"/>
              <w:right w:w="100" w:type="dxa"/>
            </w:tcMar>
            <w:vAlign w:val="center"/>
          </w:tcPr>
          <w:p>
            <w:pPr>
              <w:jc w:val="left"/>
              <w:rPr>
                <w:color w:val="auto"/>
                <w:sz w:val="22"/>
              </w:rPr>
            </w:pPr>
            <w:r>
              <w:rPr>
                <w:rFonts w:hint="eastAsia"/>
                <w:color w:val="auto"/>
                <w:sz w:val="22"/>
              </w:rPr>
              <w:t>6</w:t>
            </w:r>
            <w:r>
              <w:rPr>
                <w:color w:val="auto"/>
                <w:sz w:val="22"/>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rFonts w:hint="eastAsia"/>
                <w:color w:val="auto"/>
                <w:sz w:val="22"/>
              </w:rPr>
              <w:t>n</w:t>
            </w:r>
            <w:r>
              <w:rPr>
                <w:color w:val="auto"/>
                <w:sz w:val="22"/>
              </w:rPr>
              <w:t>otes</w:t>
            </w:r>
          </w:p>
        </w:tc>
        <w:tc>
          <w:tcPr>
            <w:tcW w:w="4697" w:type="dxa"/>
            <w:tcMar>
              <w:top w:w="100" w:type="dxa"/>
              <w:left w:w="100" w:type="dxa"/>
              <w:bottom w:w="100" w:type="dxa"/>
              <w:right w:w="100" w:type="dxa"/>
            </w:tcMar>
            <w:vAlign w:val="center"/>
          </w:tcPr>
          <w:p>
            <w:pPr>
              <w:jc w:val="left"/>
              <w:rPr>
                <w:color w:val="auto"/>
                <w:sz w:val="22"/>
              </w:rPr>
            </w:pPr>
            <w:r>
              <w:rPr>
                <w:color w:val="auto"/>
                <w:sz w:val="22"/>
              </w:rPr>
              <w:t>Some explanatory text</w:t>
            </w:r>
          </w:p>
        </w:tc>
        <w:tc>
          <w:tcPr>
            <w:tcW w:w="1682" w:type="dxa"/>
            <w:tcMar>
              <w:top w:w="100" w:type="dxa"/>
              <w:left w:w="100" w:type="dxa"/>
              <w:bottom w:w="100" w:type="dxa"/>
              <w:right w:w="100" w:type="dxa"/>
            </w:tcMar>
            <w:vAlign w:val="center"/>
          </w:tcPr>
          <w:p>
            <w:pPr>
              <w:widowControl/>
              <w:spacing w:after="0" w:afterAutospacing="0"/>
              <w:jc w:val="left"/>
              <w:rPr>
                <w:color w:val="auto"/>
                <w:sz w:val="22"/>
              </w:rPr>
            </w:pPr>
            <w:r>
              <w:rPr>
                <w:rFonts w:hint="eastAsia"/>
                <w:color w:val="auto"/>
                <w:sz w:val="22"/>
              </w:rPr>
              <w:t>period-based</w:t>
            </w:r>
          </w:p>
        </w:tc>
      </w:tr>
    </w:tbl>
    <w:p>
      <w:pPr>
        <w:rPr>
          <w:color w:val="auto"/>
        </w:rPr>
      </w:pPr>
    </w:p>
    <w:p>
      <w:pPr>
        <w:rPr>
          <w:color w:val="auto"/>
        </w:rPr>
      </w:pPr>
      <w:bookmarkStart w:id="13" w:name="h.is54wv3a2q6c" w:colFirst="0" w:colLast="0"/>
      <w:bookmarkEnd w:id="13"/>
      <w:bookmarkStart w:id="14" w:name="h.sqmp1jl3ues6" w:colFirst="0" w:colLast="0"/>
      <w:bookmarkEnd w:id="14"/>
      <w:bookmarkStart w:id="15" w:name="h.76mfa9ov7q2s" w:colFirst="0" w:colLast="0"/>
      <w:bookmarkEnd w:id="15"/>
    </w:p>
    <w:p>
      <w:pPr>
        <w:pStyle w:val="2"/>
        <w:numPr>
          <w:ilvl w:val="0"/>
          <w:numId w:val="1"/>
        </w:numPr>
      </w:pPr>
      <w:bookmarkStart w:id="16" w:name="_Toc23921"/>
      <w:r>
        <w:rPr>
          <w:rFonts w:hint="default"/>
          <w:color w:val="auto"/>
          <w:lang w:val="en-US"/>
        </w:rPr>
        <w:t>Example of Braess's paradox</w:t>
      </w:r>
      <w:bookmarkEnd w:id="16"/>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  Braess's paradox is a road network as shown in the figure formed by 4 nodes and 5 links. The travel time of the link from 1 to 3 and the link from 4 to 2 is the number of travelers (T) divided by 100. And the travel time of the link from 1 to 4 and the link from 3 to 2 is a constant 45 minutes. </w:t>
      </w:r>
      <w:r>
        <w:rPr>
          <w:rFonts w:hint="default" w:ascii="Arial" w:hAnsi="Arial" w:cs="Arial"/>
          <w:i w:val="0"/>
          <w:color w:val="202122"/>
          <w:sz w:val="21"/>
          <w:szCs w:val="21"/>
          <w:u w:val="none"/>
          <w:shd w:val="clear" w:fill="FFFFFF"/>
          <w:vertAlign w:val="baseline"/>
        </w:rPr>
        <w:t xml:space="preserve">Suppose </w:t>
      </w:r>
      <w:r>
        <w:rPr>
          <w:rFonts w:hint="default" w:ascii="Arial" w:hAnsi="Arial" w:cs="Arial"/>
          <w:i w:val="0"/>
          <w:color w:val="000000"/>
          <w:sz w:val="22"/>
          <w:szCs w:val="22"/>
          <w:u w:val="none"/>
          <w:vertAlign w:val="baseline"/>
        </w:rPr>
        <w:t>the link from 3 to 4</w:t>
      </w:r>
      <w:r>
        <w:rPr>
          <w:rFonts w:hint="default" w:ascii="Arial" w:hAnsi="Arial" w:cs="Arial"/>
          <w:i w:val="0"/>
          <w:color w:val="202122"/>
          <w:sz w:val="21"/>
          <w:szCs w:val="21"/>
          <w:u w:val="none"/>
          <w:shd w:val="clear" w:fill="FFFFFF"/>
          <w:vertAlign w:val="baseline"/>
        </w:rPr>
        <w:t xml:space="preserve"> is a road with an extremely short travel time of approximately 0 minutes. </w:t>
      </w:r>
    </w:p>
    <w:p>
      <w:pPr>
        <w:pStyle w:val="19"/>
        <w:keepNext w:val="0"/>
        <w:keepLines w:val="0"/>
        <w:widowControl/>
        <w:suppressLineNumbers w:val="0"/>
        <w:bidi w:val="0"/>
        <w:spacing w:before="0" w:beforeAutospacing="0" w:after="0" w:afterAutospacing="0" w:line="17" w:lineRule="atLeast"/>
        <w:jc w:val="center"/>
      </w:pPr>
      <w:r>
        <w:rPr>
          <w:rFonts w:hint="default" w:ascii="Arial" w:hAnsi="Arial" w:cs="Arial"/>
          <w:i w:val="0"/>
          <w:color w:val="000000"/>
          <w:sz w:val="22"/>
          <w:szCs w:val="22"/>
          <w:u w:val="none"/>
          <w:vertAlign w:val="baseline"/>
        </w:rPr>
        <w:t> </w:t>
      </w:r>
      <w:r>
        <w:rPr>
          <w:rFonts w:hint="default" w:ascii="Arial" w:hAnsi="Arial" w:cs="Arial"/>
          <w:i w:val="0"/>
          <w:color w:val="000000"/>
          <w:sz w:val="22"/>
          <w:szCs w:val="22"/>
          <w:u w:val="none"/>
          <w:vertAlign w:val="baseline"/>
        </w:rPr>
        <w:drawing>
          <wp:inline distT="0" distB="0" distL="114300" distR="114300">
            <wp:extent cx="5943600" cy="3000375"/>
            <wp:effectExtent l="0" t="0" r="0" b="1905"/>
            <wp:docPr id="11"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9" descr="IMG_256"/>
                    <pic:cNvPicPr>
                      <a:picLocks noChangeAspect="1"/>
                    </pic:cNvPicPr>
                  </pic:nvPicPr>
                  <pic:blipFill>
                    <a:blip r:embed="rId14"/>
                    <a:stretch>
                      <a:fillRect/>
                    </a:stretch>
                  </pic:blipFill>
                  <pic:spPr>
                    <a:xfrm>
                      <a:off x="0" y="0"/>
                      <a:ext cx="5943600" cy="3000375"/>
                    </a:xfrm>
                    <a:prstGeom prst="rect">
                      <a:avLst/>
                    </a:prstGeom>
                    <a:noFill/>
                    <a:ln w="9525">
                      <a:noFill/>
                    </a:ln>
                  </pic:spPr>
                </pic:pic>
              </a:graphicData>
            </a:graphic>
          </wp:inline>
        </w:drawing>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Input network files:</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1a) </w:t>
      </w:r>
      <w:r>
        <w:rPr>
          <w:rFonts w:hint="default" w:ascii="Arial" w:hAnsi="Arial" w:cs="Arial"/>
          <w:i/>
          <w:color w:val="000000"/>
          <w:sz w:val="22"/>
          <w:szCs w:val="22"/>
          <w:u w:val="none"/>
          <w:vertAlign w:val="baseline"/>
        </w:rPr>
        <w:t>node.csv</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drawing>
          <wp:inline distT="0" distB="0" distL="114300" distR="114300">
            <wp:extent cx="3743325" cy="857250"/>
            <wp:effectExtent l="0" t="0" r="5715" b="11430"/>
            <wp:docPr id="7"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 descr="IMG_257"/>
                    <pic:cNvPicPr>
                      <a:picLocks noChangeAspect="1"/>
                    </pic:cNvPicPr>
                  </pic:nvPicPr>
                  <pic:blipFill>
                    <a:blip r:embed="rId15"/>
                    <a:stretch>
                      <a:fillRect/>
                    </a:stretch>
                  </pic:blipFill>
                  <pic:spPr>
                    <a:xfrm>
                      <a:off x="0" y="0"/>
                      <a:ext cx="3743325" cy="857250"/>
                    </a:xfrm>
                    <a:prstGeom prst="rect">
                      <a:avLst/>
                    </a:prstGeom>
                    <a:noFill/>
                    <a:ln w="9525">
                      <a:noFill/>
                    </a:ln>
                  </pic:spPr>
                </pic:pic>
              </a:graphicData>
            </a:graphic>
          </wp:inline>
        </w:drawing>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1b) </w:t>
      </w:r>
      <w:r>
        <w:rPr>
          <w:rFonts w:hint="default" w:ascii="Arial" w:hAnsi="Arial" w:cs="Arial"/>
          <w:i/>
          <w:color w:val="000000"/>
          <w:sz w:val="22"/>
          <w:szCs w:val="22"/>
          <w:u w:val="none"/>
          <w:vertAlign w:val="baseline"/>
        </w:rPr>
        <w:t>link.csv</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drawing>
          <wp:inline distT="0" distB="0" distL="114300" distR="114300">
            <wp:extent cx="5943600" cy="571500"/>
            <wp:effectExtent l="0" t="0" r="0" b="7620"/>
            <wp:docPr id="14" name="Picture 3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descr="IMG_258"/>
                    <pic:cNvPicPr>
                      <a:picLocks noChangeAspect="1"/>
                    </pic:cNvPicPr>
                  </pic:nvPicPr>
                  <pic:blipFill>
                    <a:blip r:embed="rId16"/>
                    <a:stretch>
                      <a:fillRect/>
                    </a:stretch>
                  </pic:blipFill>
                  <pic:spPr>
                    <a:xfrm>
                      <a:off x="0" y="0"/>
                      <a:ext cx="5943600" cy="571500"/>
                    </a:xfrm>
                    <a:prstGeom prst="rect">
                      <a:avLst/>
                    </a:prstGeom>
                    <a:noFill/>
                    <a:ln w="9525">
                      <a:noFill/>
                    </a:ln>
                  </pic:spPr>
                </pic:pic>
              </a:graphicData>
            </a:graphic>
          </wp:inline>
        </w:drawing>
      </w:r>
    </w:p>
    <w:p>
      <w:pPr>
        <w:pStyle w:val="19"/>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color w:val="000000"/>
          <w:sz w:val="22"/>
          <w:szCs w:val="22"/>
          <w:u w:val="none"/>
          <w:vertAlign w:val="baseline"/>
        </w:rPr>
        <w:t>Here we define the resource base is 400 on the link from 1 to 4. The coefficients of VDF define the travel time on each link as described above.</w:t>
      </w:r>
    </w:p>
    <w:p>
      <w:pPr>
        <w:keepNext w:val="0"/>
        <w:keepLines w:val="0"/>
        <w:widowControl/>
        <w:suppressLineNumbers w:val="0"/>
        <w:jc w:val="left"/>
      </w:pP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 xml:space="preserve">Input </w:t>
      </w:r>
      <w:r>
        <w:rPr>
          <w:rFonts w:hint="default" w:ascii="Arial" w:hAnsi="Arial" w:cs="Arial"/>
          <w:i w:val="0"/>
          <w:color w:val="000000"/>
          <w:sz w:val="22"/>
          <w:szCs w:val="22"/>
          <w:u w:val="none"/>
          <w:vertAlign w:val="baseline"/>
          <w:lang w:val="en-US"/>
        </w:rPr>
        <w:t>settings</w:t>
      </w:r>
      <w:r>
        <w:rPr>
          <w:rFonts w:hint="default" w:ascii="Arial" w:hAnsi="Arial" w:cs="Arial"/>
          <w:i w:val="0"/>
          <w:color w:val="000000"/>
          <w:sz w:val="22"/>
          <w:szCs w:val="22"/>
          <w:u w:val="none"/>
          <w:vertAlign w:val="baseline"/>
        </w:rPr>
        <w:t xml:space="preserve"> file:</w:t>
      </w: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 xml:space="preserve">2a) </w:t>
      </w:r>
      <w:r>
        <w:rPr>
          <w:rFonts w:hint="default" w:ascii="Arial" w:hAnsi="Arial" w:cs="Arial"/>
          <w:i/>
          <w:color w:val="000000"/>
          <w:sz w:val="22"/>
          <w:szCs w:val="22"/>
          <w:u w:val="none"/>
          <w:vertAlign w:val="baseline"/>
        </w:rPr>
        <w:t>link_type</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drawing>
          <wp:inline distT="0" distB="0" distL="114300" distR="114300">
            <wp:extent cx="2847975" cy="1057275"/>
            <wp:effectExtent l="0" t="0" r="1905" b="9525"/>
            <wp:docPr id="10" name="Picture 3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IMG_259"/>
                    <pic:cNvPicPr>
                      <a:picLocks noChangeAspect="1"/>
                    </pic:cNvPicPr>
                  </pic:nvPicPr>
                  <pic:blipFill>
                    <a:blip r:embed="rId17"/>
                    <a:stretch>
                      <a:fillRect/>
                    </a:stretch>
                  </pic:blipFill>
                  <pic:spPr>
                    <a:xfrm>
                      <a:off x="0" y="0"/>
                      <a:ext cx="2847975" cy="1057275"/>
                    </a:xfrm>
                    <a:prstGeom prst="rect">
                      <a:avLst/>
                    </a:prstGeom>
                    <a:noFill/>
                    <a:ln w="9525">
                      <a:noFill/>
                    </a:ln>
                  </pic:spPr>
                </pic:pic>
              </a:graphicData>
            </a:graphic>
          </wp:inline>
        </w:drawing>
      </w:r>
    </w:p>
    <w:p>
      <w:pPr>
        <w:pStyle w:val="19"/>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color w:val="000000"/>
          <w:sz w:val="22"/>
          <w:szCs w:val="22"/>
          <w:u w:val="none"/>
          <w:vertAlign w:val="baseline"/>
        </w:rPr>
        <w:t>Here we leave the column of agent_type_list blank, which means all types of agents can use all types of links.</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2b) agent</w:t>
      </w:r>
      <w:r>
        <w:rPr>
          <w:rFonts w:hint="default" w:ascii="Arial" w:hAnsi="Arial" w:cs="Arial"/>
          <w:i/>
          <w:color w:val="000000"/>
          <w:sz w:val="22"/>
          <w:szCs w:val="22"/>
          <w:u w:val="none"/>
          <w:vertAlign w:val="baseline"/>
        </w:rPr>
        <w:t>_type</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drawing>
          <wp:inline distT="0" distB="0" distL="114300" distR="114300">
            <wp:extent cx="5943600" cy="390525"/>
            <wp:effectExtent l="0" t="0" r="0" b="5715"/>
            <wp:docPr id="13" name="Picture 3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descr="IMG_260"/>
                    <pic:cNvPicPr>
                      <a:picLocks noChangeAspect="1"/>
                    </pic:cNvPicPr>
                  </pic:nvPicPr>
                  <pic:blipFill>
                    <a:blip r:embed="rId18"/>
                    <a:stretch>
                      <a:fillRect/>
                    </a:stretch>
                  </pic:blipFill>
                  <pic:spPr>
                    <a:xfrm>
                      <a:off x="0" y="0"/>
                      <a:ext cx="5943600" cy="390525"/>
                    </a:xfrm>
                    <a:prstGeom prst="rect">
                      <a:avLst/>
                    </a:prstGeom>
                    <a:noFill/>
                    <a:ln w="9525">
                      <a:noFill/>
                    </a:ln>
                  </pic:spPr>
                </pic:pic>
              </a:graphicData>
            </a:graphic>
          </wp:inline>
        </w:drawing>
      </w:r>
    </w:p>
    <w:p>
      <w:pPr>
        <w:pStyle w:val="19"/>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color w:val="000000"/>
          <w:sz w:val="22"/>
          <w:szCs w:val="22"/>
          <w:u w:val="none"/>
          <w:vertAlign w:val="baseline"/>
        </w:rPr>
        <w:t>Here we define the VOT, PCE of each link type and CRU of each link type for each commodity. We only consider two types of commodities in this case, i.e. passenger and vehicle.</w:t>
      </w:r>
    </w:p>
    <w:p>
      <w:pPr>
        <w:keepNext w:val="0"/>
        <w:keepLines w:val="0"/>
        <w:widowControl/>
        <w:suppressLineNumbers w:val="0"/>
        <w:jc w:val="left"/>
      </w:pP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Input demand file:</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3</w:t>
      </w:r>
      <w:r>
        <w:rPr>
          <w:rFonts w:hint="default" w:ascii="Arial" w:hAnsi="Arial" w:cs="Arial"/>
          <w:i w:val="0"/>
          <w:color w:val="000000"/>
          <w:sz w:val="22"/>
          <w:szCs w:val="22"/>
          <w:u w:val="none"/>
          <w:vertAlign w:val="baseline"/>
          <w:lang w:val="en-US"/>
        </w:rPr>
        <w:t>b</w:t>
      </w: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demand_file_list</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drawing>
          <wp:inline distT="0" distB="0" distL="114300" distR="114300">
            <wp:extent cx="4638675" cy="685800"/>
            <wp:effectExtent l="0" t="0" r="9525" b="0"/>
            <wp:docPr id="12" name="Picture 3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descr="IMG_261"/>
                    <pic:cNvPicPr>
                      <a:picLocks noChangeAspect="1"/>
                    </pic:cNvPicPr>
                  </pic:nvPicPr>
                  <pic:blipFill>
                    <a:blip r:embed="rId19"/>
                    <a:stretch>
                      <a:fillRect/>
                    </a:stretch>
                  </pic:blipFill>
                  <pic:spPr>
                    <a:xfrm>
                      <a:off x="0" y="0"/>
                      <a:ext cx="4638675" cy="685800"/>
                    </a:xfrm>
                    <a:prstGeom prst="rect">
                      <a:avLst/>
                    </a:prstGeom>
                    <a:noFill/>
                    <a:ln w="9525">
                      <a:noFill/>
                    </a:ln>
                  </pic:spPr>
                </pic:pic>
              </a:graphicData>
            </a:graphic>
          </wp:inline>
        </w:drawing>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 this case, we only put two types of commodities. So we only need to extract demand data from two files (</w:t>
      </w:r>
      <w:r>
        <w:rPr>
          <w:rFonts w:hint="default" w:ascii="Arial" w:hAnsi="Arial" w:cs="Arial"/>
          <w:i/>
          <w:color w:val="000000"/>
          <w:sz w:val="22"/>
          <w:szCs w:val="22"/>
          <w:u w:val="none"/>
          <w:vertAlign w:val="baseline"/>
        </w:rPr>
        <w:t xml:space="preserve">demand_p.csv </w:t>
      </w:r>
      <w:r>
        <w:rPr>
          <w:rFonts w:hint="default" w:ascii="Arial" w:hAnsi="Arial" w:cs="Arial"/>
          <w:i w:val="0"/>
          <w:color w:val="000000"/>
          <w:sz w:val="22"/>
          <w:szCs w:val="22"/>
          <w:u w:val="none"/>
          <w:vertAlign w:val="baseline"/>
        </w:rPr>
        <w:t xml:space="preserve">and </w:t>
      </w:r>
      <w:r>
        <w:rPr>
          <w:rFonts w:hint="default" w:ascii="Arial" w:hAnsi="Arial" w:cs="Arial"/>
          <w:i/>
          <w:color w:val="000000"/>
          <w:sz w:val="22"/>
          <w:szCs w:val="22"/>
          <w:u w:val="none"/>
          <w:vertAlign w:val="baseline"/>
        </w:rPr>
        <w:t>demand_v.csv</w:t>
      </w:r>
      <w:r>
        <w:rPr>
          <w:rFonts w:hint="default" w:ascii="Arial" w:hAnsi="Arial" w:cs="Arial"/>
          <w:i w:val="0"/>
          <w:color w:val="000000"/>
          <w:sz w:val="22"/>
          <w:szCs w:val="22"/>
          <w:u w:val="none"/>
          <w:vertAlign w:val="baseline"/>
        </w:rPr>
        <w:t>).</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3</w:t>
      </w:r>
      <w:r>
        <w:rPr>
          <w:rFonts w:hint="default" w:ascii="Arial" w:hAnsi="Arial" w:cs="Arial"/>
          <w:i w:val="0"/>
          <w:color w:val="000000"/>
          <w:sz w:val="22"/>
          <w:szCs w:val="22"/>
          <w:u w:val="none"/>
          <w:vertAlign w:val="baseline"/>
          <w:lang w:val="en-US"/>
        </w:rPr>
        <w:t>d</w:t>
      </w: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demand_period.csv</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drawing>
          <wp:inline distT="0" distB="0" distL="114300" distR="114300">
            <wp:extent cx="2790825" cy="552450"/>
            <wp:effectExtent l="0" t="0" r="13335" b="11430"/>
            <wp:docPr id="8" name="Picture 3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5" descr="IMG_262"/>
                    <pic:cNvPicPr>
                      <a:picLocks noChangeAspect="1"/>
                    </pic:cNvPicPr>
                  </pic:nvPicPr>
                  <pic:blipFill>
                    <a:blip r:embed="rId20"/>
                    <a:stretch>
                      <a:fillRect/>
                    </a:stretch>
                  </pic:blipFill>
                  <pic:spPr>
                    <a:xfrm>
                      <a:off x="0" y="0"/>
                      <a:ext cx="2790825" cy="552450"/>
                    </a:xfrm>
                    <a:prstGeom prst="rect">
                      <a:avLst/>
                    </a:prstGeom>
                    <a:noFill/>
                    <a:ln w="9525">
                      <a:noFill/>
                    </a:ln>
                  </pic:spPr>
                </pic:pic>
              </a:graphicData>
            </a:graphic>
          </wp:inline>
        </w:drawing>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Here we only consider one time period. The departure time is between 7:00am and 8:00am.</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3c) </w:t>
      </w:r>
      <w:r>
        <w:rPr>
          <w:rFonts w:hint="default" w:ascii="Arial" w:hAnsi="Arial" w:cs="Arial"/>
          <w:i/>
          <w:color w:val="000000"/>
          <w:sz w:val="22"/>
          <w:szCs w:val="22"/>
          <w:u w:val="none"/>
          <w:vertAlign w:val="baseline"/>
        </w:rPr>
        <w:t>demand.csv</w:t>
      </w:r>
    </w:p>
    <w:p>
      <w:pPr>
        <w:pStyle w:val="19"/>
        <w:keepNext w:val="0"/>
        <w:keepLines w:val="0"/>
        <w:widowControl/>
        <w:suppressLineNumbers w:val="0"/>
        <w:bidi w:val="0"/>
        <w:spacing w:before="0" w:beforeAutospacing="0" w:after="0" w:afterAutospacing="0" w:line="17" w:lineRule="atLeast"/>
        <w:rPr>
          <w:rFonts w:hint="default" w:ascii="Arial" w:hAnsi="Arial" w:cs="Arial"/>
          <w:i w:val="0"/>
          <w:color w:val="000000"/>
          <w:sz w:val="22"/>
          <w:szCs w:val="22"/>
          <w:u w:val="none"/>
          <w:vertAlign w:val="baseline"/>
        </w:rPr>
      </w:pPr>
      <w:commentRangeStart w:id="1"/>
      <w:r>
        <w:rPr>
          <w:rFonts w:hint="default" w:ascii="Arial" w:hAnsi="Arial" w:cs="Arial"/>
          <w:i w:val="0"/>
          <w:color w:val="000000"/>
          <w:sz w:val="22"/>
          <w:szCs w:val="22"/>
          <w:u w:val="none"/>
          <w:vertAlign w:val="baseline"/>
        </w:rPr>
        <w:drawing>
          <wp:inline distT="0" distB="0" distL="114300" distR="114300">
            <wp:extent cx="2819400" cy="523875"/>
            <wp:effectExtent l="0" t="0" r="0" b="9525"/>
            <wp:docPr id="9" name="Picture 3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6" descr="IMG_263"/>
                    <pic:cNvPicPr>
                      <a:picLocks noChangeAspect="1"/>
                    </pic:cNvPicPr>
                  </pic:nvPicPr>
                  <pic:blipFill>
                    <a:blip r:embed="rId21"/>
                    <a:stretch>
                      <a:fillRect/>
                    </a:stretch>
                  </pic:blipFill>
                  <pic:spPr>
                    <a:xfrm>
                      <a:off x="0" y="0"/>
                      <a:ext cx="2819400" cy="523875"/>
                    </a:xfrm>
                    <a:prstGeom prst="rect">
                      <a:avLst/>
                    </a:prstGeom>
                    <a:noFill/>
                    <a:ln w="9525">
                      <a:noFill/>
                    </a:ln>
                  </pic:spPr>
                </pic:pic>
              </a:graphicData>
            </a:graphic>
          </wp:inline>
        </w:drawing>
      </w:r>
      <w:commentRangeEnd w:id="1"/>
      <w:r>
        <w:commentReference w:id="1"/>
      </w:r>
    </w:p>
    <w:p>
      <w:pPr>
        <w:pStyle w:val="19"/>
        <w:keepNext w:val="0"/>
        <w:keepLines w:val="0"/>
        <w:widowControl/>
        <w:suppressLineNumbers w:val="0"/>
        <w:bidi w:val="0"/>
        <w:spacing w:before="0" w:beforeAutospacing="0" w:after="0" w:afterAutospacing="0" w:line="17" w:lineRule="atLeast"/>
        <w:rPr>
          <w:rFonts w:hint="default" w:ascii="Arial" w:hAnsi="Arial" w:cs="Arial"/>
          <w:i w:val="0"/>
          <w:color w:val="000000"/>
          <w:sz w:val="22"/>
          <w:szCs w:val="22"/>
          <w:u w:val="none"/>
          <w:vertAlign w:val="baseline"/>
          <w:lang w:val="en-US"/>
        </w:rPr>
      </w:pPr>
    </w:p>
    <w:p>
      <w:pPr>
        <w:pStyle w:val="19"/>
        <w:keepNext w:val="0"/>
        <w:keepLines w:val="0"/>
        <w:widowControl/>
        <w:suppressLineNumbers w:val="0"/>
        <w:bidi w:val="0"/>
        <w:spacing w:before="0" w:beforeAutospacing="0" w:after="0" w:afterAutospacing="0" w:line="17" w:lineRule="atLeast"/>
        <w:rPr>
          <w:rFonts w:hint="default" w:ascii="Arial" w:hAnsi="Arial" w:cs="Arial"/>
          <w:i w:val="0"/>
          <w:color w:val="000000"/>
          <w:sz w:val="22"/>
          <w:szCs w:val="22"/>
          <w:u w:val="none"/>
          <w:vertAlign w:val="baseline"/>
        </w:rPr>
      </w:pP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It is assumed the passenger demand from node 1 to node 2 is 1000 during the time period.</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3d) </w:t>
      </w:r>
      <w:r>
        <w:rPr>
          <w:rFonts w:hint="default" w:ascii="Arial" w:hAnsi="Arial" w:cs="Arial"/>
          <w:i/>
          <w:color w:val="000000"/>
          <w:sz w:val="22"/>
          <w:szCs w:val="22"/>
          <w:u w:val="none"/>
          <w:vertAlign w:val="baseline"/>
        </w:rPr>
        <w:t>demand.csv</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drawing>
          <wp:inline distT="0" distB="0" distL="114300" distR="114300">
            <wp:extent cx="2828925" cy="571500"/>
            <wp:effectExtent l="0" t="0" r="5715" b="7620"/>
            <wp:docPr id="16" name="Picture 3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IMG_264"/>
                    <pic:cNvPicPr>
                      <a:picLocks noChangeAspect="1"/>
                    </pic:cNvPicPr>
                  </pic:nvPicPr>
                  <pic:blipFill>
                    <a:blip r:embed="rId22"/>
                    <a:stretch>
                      <a:fillRect/>
                    </a:stretch>
                  </pic:blipFill>
                  <pic:spPr>
                    <a:xfrm>
                      <a:off x="0" y="0"/>
                      <a:ext cx="2828925" cy="571500"/>
                    </a:xfrm>
                    <a:prstGeom prst="rect">
                      <a:avLst/>
                    </a:prstGeom>
                    <a:noFill/>
                    <a:ln w="9525">
                      <a:noFill/>
                    </a:ln>
                  </pic:spPr>
                </pic:pic>
              </a:graphicData>
            </a:graphic>
          </wp:inline>
        </w:drawing>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It is assumed there are 5 vehicles available travelling from node 1 to node 2 during the time period.</w:t>
      </w:r>
    </w:p>
    <w:p>
      <w:pPr>
        <w:pStyle w:val="19"/>
        <w:keepNext w:val="0"/>
        <w:keepLines w:val="0"/>
        <w:widowControl/>
        <w:suppressLineNumbers w:val="0"/>
        <w:bidi w:val="0"/>
        <w:spacing w:before="0" w:beforeAutospacing="0" w:after="0" w:afterAutospacing="0" w:line="17" w:lineRule="atLeast"/>
        <w:rPr>
          <w:rFonts w:hint="default" w:ascii="Arial" w:hAnsi="Arial" w:cs="Arial"/>
          <w:i w:val="0"/>
          <w:color w:val="000000"/>
          <w:sz w:val="22"/>
          <w:szCs w:val="22"/>
          <w:u w:val="none"/>
          <w:vertAlign w:val="baseline"/>
        </w:rPr>
      </w:pP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Output files:</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5) </w:t>
      </w:r>
      <w:r>
        <w:rPr>
          <w:rFonts w:hint="default" w:ascii="Arial" w:hAnsi="Arial" w:cs="Arial"/>
          <w:i/>
          <w:color w:val="000000"/>
          <w:sz w:val="22"/>
          <w:szCs w:val="22"/>
          <w:u w:val="none"/>
          <w:vertAlign w:val="baseline"/>
        </w:rPr>
        <w:t>agent.csv</w:t>
      </w:r>
    </w:p>
    <w:p>
      <w:pPr>
        <w:pStyle w:val="19"/>
        <w:keepNext w:val="0"/>
        <w:keepLines w:val="0"/>
        <w:widowControl/>
        <w:suppressLineNumbers w:val="0"/>
        <w:bidi w:val="0"/>
        <w:spacing w:before="0" w:beforeAutospacing="0" w:after="0" w:afterAutospacing="0" w:line="17" w:lineRule="atLeast"/>
      </w:pPr>
      <w:r>
        <w:rPr>
          <w:rFonts w:hint="default" w:ascii="Arial" w:hAnsi="Arial" w:cs="Arial"/>
          <w:i/>
          <w:color w:val="000000"/>
          <w:sz w:val="22"/>
          <w:szCs w:val="22"/>
          <w:u w:val="none"/>
          <w:vertAlign w:val="baseline"/>
        </w:rPr>
        <w:drawing>
          <wp:inline distT="0" distB="0" distL="114300" distR="114300">
            <wp:extent cx="5943600" cy="542925"/>
            <wp:effectExtent l="0" t="0" r="0" b="5715"/>
            <wp:docPr id="15" name="Picture 3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descr="IMG_266"/>
                    <pic:cNvPicPr>
                      <a:picLocks noChangeAspect="1"/>
                    </pic:cNvPicPr>
                  </pic:nvPicPr>
                  <pic:blipFill>
                    <a:blip r:embed="rId23"/>
                    <a:stretch>
                      <a:fillRect/>
                    </a:stretch>
                  </pic:blipFill>
                  <pic:spPr>
                    <a:xfrm>
                      <a:off x="0" y="0"/>
                      <a:ext cx="5943600" cy="542925"/>
                    </a:xfrm>
                    <a:prstGeom prst="rect">
                      <a:avLst/>
                    </a:prstGeom>
                    <a:noFill/>
                    <a:ln w="9525">
                      <a:noFill/>
                    </a:ln>
                  </pic:spPr>
                </pic:pic>
              </a:graphicData>
            </a:graphic>
          </wp:inline>
        </w:drawing>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Based on the assignment method, total passengers are assigned to two paths: 50 passengers travel through 1-4-2, and 950 passengers travel through 1-3-4-2. Links sequence and time sequence are displayed as well.</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6) </w:t>
      </w:r>
      <w:r>
        <w:rPr>
          <w:rFonts w:hint="default" w:ascii="Arial" w:hAnsi="Arial" w:cs="Arial"/>
          <w:i/>
          <w:color w:val="000000"/>
          <w:sz w:val="22"/>
          <w:szCs w:val="22"/>
          <w:u w:val="none"/>
          <w:vertAlign w:val="baseline"/>
        </w:rPr>
        <w:t>link_performance.csv</w:t>
      </w:r>
    </w:p>
    <w:p>
      <w:pPr>
        <w:pStyle w:val="19"/>
        <w:keepNext w:val="0"/>
        <w:keepLines w:val="0"/>
        <w:widowControl/>
        <w:suppressLineNumbers w:val="0"/>
        <w:bidi w:val="0"/>
        <w:spacing w:before="0" w:beforeAutospacing="0" w:after="0" w:afterAutospacing="0" w:line="17" w:lineRule="atLeast"/>
      </w:pPr>
      <w:r>
        <w:rPr>
          <w:rFonts w:hint="default" w:ascii="Arial" w:hAnsi="Arial" w:cs="Arial"/>
          <w:i/>
          <w:color w:val="000000"/>
          <w:sz w:val="22"/>
          <w:szCs w:val="22"/>
          <w:u w:val="none"/>
          <w:vertAlign w:val="baseline"/>
        </w:rPr>
        <w:drawing>
          <wp:inline distT="0" distB="0" distL="114300" distR="114300">
            <wp:extent cx="5943600" cy="885825"/>
            <wp:effectExtent l="0" t="0" r="0" b="13335"/>
            <wp:docPr id="18" name="Picture 4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0" descr="IMG_267"/>
                    <pic:cNvPicPr>
                      <a:picLocks noChangeAspect="1"/>
                    </pic:cNvPicPr>
                  </pic:nvPicPr>
                  <pic:blipFill>
                    <a:blip r:embed="rId24"/>
                    <a:stretch>
                      <a:fillRect/>
                    </a:stretch>
                  </pic:blipFill>
                  <pic:spPr>
                    <a:xfrm>
                      <a:off x="0" y="0"/>
                      <a:ext cx="5943600" cy="885825"/>
                    </a:xfrm>
                    <a:prstGeom prst="rect">
                      <a:avLst/>
                    </a:prstGeom>
                    <a:noFill/>
                    <a:ln w="9525">
                      <a:noFill/>
                    </a:ln>
                  </pic:spPr>
                </pic:pic>
              </a:graphicData>
            </a:graphic>
          </wp:inline>
        </w:drawing>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The performance of each link is indicated by Travel time, Volume of Capacity, Volume of each commodity and Resource balance. According to the resource balance, we can arrange the supply of vehicles in </w:t>
      </w:r>
      <w:r>
        <w:rPr>
          <w:rFonts w:hint="default" w:ascii="Arial" w:hAnsi="Arial" w:cs="Arial"/>
          <w:i/>
          <w:color w:val="000000"/>
          <w:sz w:val="22"/>
          <w:szCs w:val="22"/>
          <w:u w:val="none"/>
          <w:vertAlign w:val="baseline"/>
        </w:rPr>
        <w:t>demand_v.csv.</w:t>
      </w:r>
    </w:p>
    <w:p>
      <w:pPr>
        <w:keepNext w:val="0"/>
        <w:keepLines w:val="0"/>
        <w:widowControl/>
        <w:suppressLineNumbers w:val="0"/>
        <w:spacing w:after="240" w:afterAutospacing="0"/>
        <w:jc w:val="left"/>
      </w:pPr>
      <w:r>
        <w:rPr>
          <w:rFonts w:ascii="SimSun" w:hAnsi="SimSun" w:eastAsia="SimSun" w:cs="SimSun"/>
          <w:b w:val="0"/>
          <w:color w:val="000000" w:themeColor="text1"/>
          <w:kern w:val="0"/>
          <w:sz w:val="24"/>
          <w:szCs w:val="24"/>
          <w:lang w:val="en-US" w:eastAsia="zh-CN" w:bidi="ar"/>
          <w14:textFill>
            <w14:solidFill>
              <w14:schemeClr w14:val="tx1"/>
            </w14:solidFill>
          </w14:textFill>
        </w:rPr>
        <w:br w:type="textWrapping"/>
      </w:r>
      <w:r>
        <w:rPr>
          <w:rFonts w:hint="default" w:ascii="Arial" w:hAnsi="Arial" w:cs="Arial"/>
          <w:i w:val="0"/>
          <w:color w:val="000000"/>
          <w:sz w:val="22"/>
          <w:szCs w:val="22"/>
          <w:u w:val="none"/>
          <w:vertAlign w:val="baseline"/>
        </w:rPr>
        <w:t>-</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Column generation mode. Mode = 4:</w:t>
      </w:r>
    </w:p>
    <w:p>
      <w:pPr>
        <w:keepNext w:val="0"/>
        <w:keepLines w:val="0"/>
        <w:widowControl/>
        <w:suppressLineNumbers w:val="0"/>
        <w:jc w:val="left"/>
        <w:rPr>
          <w:rFonts w:hint="default"/>
          <w:lang w:val="en-US"/>
        </w:rPr>
      </w:pPr>
      <w:r>
        <w:rPr>
          <w:rFonts w:hint="default"/>
          <w:lang w:val="en-US"/>
        </w:rPr>
        <w:t>Experiment 1</w:t>
      </w:r>
    </w:p>
    <w:p>
      <w:pPr>
        <w:keepNext w:val="0"/>
        <w:keepLines w:val="0"/>
        <w:widowControl/>
        <w:suppressLineNumbers w:val="0"/>
        <w:jc w:val="left"/>
        <w:rPr>
          <w:rFonts w:hint="default"/>
          <w:lang w:val="en-US"/>
        </w:rPr>
      </w:pPr>
      <w:r>
        <w:rPr>
          <w:rFonts w:hint="default"/>
          <w:lang w:val="en-US"/>
        </w:rPr>
        <w:t>Experiment 2</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rPr>
          <w:color w:val="auto"/>
        </w:rPr>
      </w:pPr>
    </w:p>
    <w:sectPr>
      <w:footerReference r:id="rId11" w:type="first"/>
      <w:type w:val="continuous"/>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uesong Zhou" w:date="2021-02-17T17:51:43Z" w:initials="x">
    <w:p w14:paraId="600F4DBF">
      <w:pPr>
        <w:pStyle w:val="13"/>
        <w:rPr>
          <w:rFonts w:hint="default"/>
          <w:lang w:val="en-US"/>
        </w:rPr>
      </w:pPr>
      <w:r>
        <w:rPr>
          <w:rFonts w:hint="default"/>
          <w:lang w:val="en-US"/>
        </w:rPr>
        <w:t>UE/DTA/ODME</w:t>
      </w:r>
    </w:p>
  </w:comment>
  <w:comment w:id="1" w:author="Xuesong Zhou" w:date="2021-02-17T17:50:51Z" w:initials="x">
    <w:p w14:paraId="1CC2308B">
      <w:pPr>
        <w:pStyle w:val="13"/>
        <w:rPr>
          <w:rFonts w:hint="default"/>
          <w:lang w:val="en-US"/>
        </w:rPr>
      </w:pPr>
      <w:r>
        <w:rPr>
          <w:rFonts w:hint="default"/>
          <w:lang w:val="en-US"/>
        </w:rPr>
        <w:t>volume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4DBF" w15:done="0"/>
  <w15:commentEx w15:paraId="1CC230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 w:name="Trebuchet MS">
    <w:panose1 w:val="020B0603020202020204"/>
    <w:charset w:val="00"/>
    <w:family w:val="swiss"/>
    <w:pitch w:val="default"/>
    <w:sig w:usb0="00000687" w:usb1="00000000" w:usb2="00000000" w:usb3="00000000" w:csb0="2000009F" w:csb1="0000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8425902"/>
    </w:sdtPr>
    <w:sdtEndPr>
      <w:rPr>
        <w:sz w:val="21"/>
      </w:rPr>
    </w:sdtEndPr>
    <w:sdtContent>
      <w:p>
        <w:pPr>
          <w:pStyle w:val="16"/>
          <w:jc w:val="center"/>
          <w:rPr>
            <w:sz w:val="21"/>
          </w:rPr>
        </w:pPr>
        <w:r>
          <w:rPr>
            <w:sz w:val="21"/>
          </w:rPr>
          <w:fldChar w:fldCharType="begin"/>
        </w:r>
        <w:r>
          <w:rPr>
            <w:sz w:val="21"/>
          </w:rPr>
          <w:instrText xml:space="preserve">PAGE   \* MERGEFORMAT</w:instrText>
        </w:r>
        <w:r>
          <w:rPr>
            <w:sz w:val="21"/>
          </w:rPr>
          <w:fldChar w:fldCharType="separate"/>
        </w:r>
        <w:r>
          <w:rPr>
            <w:sz w:val="21"/>
            <w:lang w:val="zh-CN"/>
          </w:rPr>
          <w:t>1</w:t>
        </w:r>
        <w:r>
          <w:rPr>
            <w:sz w:val="21"/>
          </w:rP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9602810"/>
      <w:docPartObj>
        <w:docPartGallery w:val="autotext"/>
      </w:docPartObj>
    </w:sdtPr>
    <w:sdtContent>
      <w:p>
        <w:pPr>
          <w:pStyle w:val="16"/>
          <w:jc w:val="center"/>
        </w:pPr>
        <w:r>
          <w:fldChar w:fldCharType="begin"/>
        </w:r>
        <w:r>
          <w:instrText xml:space="preserve">PAGE   \* MERGEFORMAT</w:instrText>
        </w:r>
        <w:r>
          <w:fldChar w:fldCharType="separate"/>
        </w:r>
        <w:r>
          <w:rPr>
            <w:lang w:val="zh-CN"/>
          </w:rPr>
          <w:t>0</w:t>
        </w:r>
        <w:r>
          <w:fldChar w:fldCharType="end"/>
        </w:r>
      </w:p>
    </w:sdtContent>
  </w:sdt>
  <w:p>
    <w:pPr>
      <w:pStyle w:val="16"/>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7843307"/>
    </w:sdtPr>
    <w:sdtEndPr>
      <w:rPr>
        <w:sz w:val="21"/>
      </w:rPr>
    </w:sdtEndPr>
    <w:sdtContent>
      <w:p>
        <w:pPr>
          <w:pStyle w:val="16"/>
          <w:jc w:val="center"/>
          <w:rPr>
            <w:sz w:val="21"/>
          </w:rPr>
        </w:pPr>
        <w:r>
          <w:rPr>
            <w:sz w:val="21"/>
          </w:rPr>
          <w:fldChar w:fldCharType="begin"/>
        </w:r>
        <w:r>
          <w:rPr>
            <w:sz w:val="21"/>
          </w:rPr>
          <w:instrText xml:space="preserve">PAGE   \* MERGEFORMAT</w:instrText>
        </w:r>
        <w:r>
          <w:rPr>
            <w:sz w:val="21"/>
          </w:rPr>
          <w:fldChar w:fldCharType="separate"/>
        </w:r>
        <w:r>
          <w:rPr>
            <w:sz w:val="21"/>
            <w:lang w:val="zh-CN"/>
          </w:rPr>
          <w:t>15</w:t>
        </w:r>
        <w:r>
          <w:rPr>
            <w:sz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sz w:val="21"/>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sz w:val="21"/>
        <w:szCs w:val="21"/>
      </w:rPr>
    </w:pPr>
    <w:r>
      <w:rPr>
        <w:rFonts w:hint="eastAsia"/>
        <w:sz w:val="21"/>
        <w:szCs w:val="21"/>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191AB0"/>
    <w:multiLevelType w:val="multilevel"/>
    <w:tmpl w:val="EC191AB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650542F"/>
    <w:multiLevelType w:val="multilevel"/>
    <w:tmpl w:val="065054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442E92"/>
    <w:multiLevelType w:val="multilevel"/>
    <w:tmpl w:val="47442E92"/>
    <w:lvl w:ilvl="0" w:tentative="0">
      <w:start w:val="1"/>
      <w:numFmt w:val="decimal"/>
      <w:lvlText w:val="1.%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4E671BF0"/>
    <w:multiLevelType w:val="multilevel"/>
    <w:tmpl w:val="4E671BF0"/>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uesong Zhou">
    <w15:presenceInfo w15:providerId="None" w15:userId="Xuesong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CE"/>
    <w:rsid w:val="0000474E"/>
    <w:rsid w:val="00007B55"/>
    <w:rsid w:val="0001027E"/>
    <w:rsid w:val="00013F9E"/>
    <w:rsid w:val="00014D2A"/>
    <w:rsid w:val="00015F23"/>
    <w:rsid w:val="00017674"/>
    <w:rsid w:val="000176C8"/>
    <w:rsid w:val="00020DF3"/>
    <w:rsid w:val="00022582"/>
    <w:rsid w:val="00024E35"/>
    <w:rsid w:val="0002559D"/>
    <w:rsid w:val="00025B44"/>
    <w:rsid w:val="00025B62"/>
    <w:rsid w:val="0002661F"/>
    <w:rsid w:val="0003011E"/>
    <w:rsid w:val="00030A50"/>
    <w:rsid w:val="00030F4E"/>
    <w:rsid w:val="00031515"/>
    <w:rsid w:val="00031BF3"/>
    <w:rsid w:val="00034BAD"/>
    <w:rsid w:val="00036BE1"/>
    <w:rsid w:val="00040C43"/>
    <w:rsid w:val="000441EE"/>
    <w:rsid w:val="0004666D"/>
    <w:rsid w:val="000507A0"/>
    <w:rsid w:val="00050B6B"/>
    <w:rsid w:val="00051B36"/>
    <w:rsid w:val="00052372"/>
    <w:rsid w:val="000542A5"/>
    <w:rsid w:val="00055277"/>
    <w:rsid w:val="00055AF4"/>
    <w:rsid w:val="0005675F"/>
    <w:rsid w:val="000601F9"/>
    <w:rsid w:val="0006146A"/>
    <w:rsid w:val="00062DA0"/>
    <w:rsid w:val="000631AA"/>
    <w:rsid w:val="00063B87"/>
    <w:rsid w:val="00066F9A"/>
    <w:rsid w:val="00071A4B"/>
    <w:rsid w:val="00072AA7"/>
    <w:rsid w:val="00072DBD"/>
    <w:rsid w:val="0007416F"/>
    <w:rsid w:val="00074FAA"/>
    <w:rsid w:val="000754F8"/>
    <w:rsid w:val="00077742"/>
    <w:rsid w:val="00077FF9"/>
    <w:rsid w:val="00080289"/>
    <w:rsid w:val="00083EAF"/>
    <w:rsid w:val="0008435B"/>
    <w:rsid w:val="000879C1"/>
    <w:rsid w:val="00087A84"/>
    <w:rsid w:val="00087DA6"/>
    <w:rsid w:val="00090F41"/>
    <w:rsid w:val="00091BFC"/>
    <w:rsid w:val="00093E18"/>
    <w:rsid w:val="00095EA1"/>
    <w:rsid w:val="000A00A8"/>
    <w:rsid w:val="000A14B0"/>
    <w:rsid w:val="000A17D8"/>
    <w:rsid w:val="000A1908"/>
    <w:rsid w:val="000A2AA9"/>
    <w:rsid w:val="000A309F"/>
    <w:rsid w:val="000A4CA9"/>
    <w:rsid w:val="000A686A"/>
    <w:rsid w:val="000A7BF8"/>
    <w:rsid w:val="000B3C53"/>
    <w:rsid w:val="000B450C"/>
    <w:rsid w:val="000B494A"/>
    <w:rsid w:val="000B5E9D"/>
    <w:rsid w:val="000B7BFF"/>
    <w:rsid w:val="000C165C"/>
    <w:rsid w:val="000C1819"/>
    <w:rsid w:val="000C1ED8"/>
    <w:rsid w:val="000C2443"/>
    <w:rsid w:val="000C4AE4"/>
    <w:rsid w:val="000C5673"/>
    <w:rsid w:val="000C6A69"/>
    <w:rsid w:val="000C7046"/>
    <w:rsid w:val="000D255B"/>
    <w:rsid w:val="000D7392"/>
    <w:rsid w:val="000D7C9B"/>
    <w:rsid w:val="000D7F48"/>
    <w:rsid w:val="000E1962"/>
    <w:rsid w:val="000E3937"/>
    <w:rsid w:val="000E61DC"/>
    <w:rsid w:val="000F0D25"/>
    <w:rsid w:val="000F3AAF"/>
    <w:rsid w:val="000F5593"/>
    <w:rsid w:val="000F637D"/>
    <w:rsid w:val="000F6D6A"/>
    <w:rsid w:val="001006C4"/>
    <w:rsid w:val="00100A28"/>
    <w:rsid w:val="00101779"/>
    <w:rsid w:val="00104AAD"/>
    <w:rsid w:val="00104BDE"/>
    <w:rsid w:val="00104F6B"/>
    <w:rsid w:val="00105C81"/>
    <w:rsid w:val="00107F87"/>
    <w:rsid w:val="00110215"/>
    <w:rsid w:val="00110531"/>
    <w:rsid w:val="001136DA"/>
    <w:rsid w:val="00113A9F"/>
    <w:rsid w:val="00114255"/>
    <w:rsid w:val="00115D76"/>
    <w:rsid w:val="00116717"/>
    <w:rsid w:val="00116857"/>
    <w:rsid w:val="001246ED"/>
    <w:rsid w:val="00125275"/>
    <w:rsid w:val="00126972"/>
    <w:rsid w:val="0012740E"/>
    <w:rsid w:val="00127AEA"/>
    <w:rsid w:val="00131EBD"/>
    <w:rsid w:val="0013299F"/>
    <w:rsid w:val="00133E33"/>
    <w:rsid w:val="00140948"/>
    <w:rsid w:val="00143236"/>
    <w:rsid w:val="0014535A"/>
    <w:rsid w:val="0014586B"/>
    <w:rsid w:val="00147D18"/>
    <w:rsid w:val="001516BC"/>
    <w:rsid w:val="0015271D"/>
    <w:rsid w:val="00152910"/>
    <w:rsid w:val="00152E2F"/>
    <w:rsid w:val="0015750F"/>
    <w:rsid w:val="00157A9F"/>
    <w:rsid w:val="0016027B"/>
    <w:rsid w:val="00161106"/>
    <w:rsid w:val="0016505E"/>
    <w:rsid w:val="00166618"/>
    <w:rsid w:val="001672AC"/>
    <w:rsid w:val="0017189F"/>
    <w:rsid w:val="00172B95"/>
    <w:rsid w:val="0017533D"/>
    <w:rsid w:val="001759A2"/>
    <w:rsid w:val="00175AB7"/>
    <w:rsid w:val="00175BDC"/>
    <w:rsid w:val="00176E14"/>
    <w:rsid w:val="0017717A"/>
    <w:rsid w:val="00181DFE"/>
    <w:rsid w:val="00183764"/>
    <w:rsid w:val="00186CC3"/>
    <w:rsid w:val="00187AA4"/>
    <w:rsid w:val="0019069A"/>
    <w:rsid w:val="0019316F"/>
    <w:rsid w:val="001931E1"/>
    <w:rsid w:val="0019583B"/>
    <w:rsid w:val="001A06A8"/>
    <w:rsid w:val="001A1820"/>
    <w:rsid w:val="001A2D56"/>
    <w:rsid w:val="001A3192"/>
    <w:rsid w:val="001A3229"/>
    <w:rsid w:val="001A331D"/>
    <w:rsid w:val="001A613E"/>
    <w:rsid w:val="001A7787"/>
    <w:rsid w:val="001A78F4"/>
    <w:rsid w:val="001B1507"/>
    <w:rsid w:val="001B15E1"/>
    <w:rsid w:val="001B2479"/>
    <w:rsid w:val="001B2D5A"/>
    <w:rsid w:val="001B5A57"/>
    <w:rsid w:val="001B6D0A"/>
    <w:rsid w:val="001B6F7D"/>
    <w:rsid w:val="001C02B1"/>
    <w:rsid w:val="001C0D1F"/>
    <w:rsid w:val="001C0E6E"/>
    <w:rsid w:val="001C2752"/>
    <w:rsid w:val="001C2F64"/>
    <w:rsid w:val="001C34BD"/>
    <w:rsid w:val="001C4995"/>
    <w:rsid w:val="001C526F"/>
    <w:rsid w:val="001C5C38"/>
    <w:rsid w:val="001C6363"/>
    <w:rsid w:val="001C7E9E"/>
    <w:rsid w:val="001D210A"/>
    <w:rsid w:val="001D26A8"/>
    <w:rsid w:val="001D28C8"/>
    <w:rsid w:val="001D4C46"/>
    <w:rsid w:val="001D505C"/>
    <w:rsid w:val="001E13B0"/>
    <w:rsid w:val="001E1CDE"/>
    <w:rsid w:val="001E3EC1"/>
    <w:rsid w:val="001E40F2"/>
    <w:rsid w:val="001E4250"/>
    <w:rsid w:val="001E4EA4"/>
    <w:rsid w:val="001E78E1"/>
    <w:rsid w:val="001E7E36"/>
    <w:rsid w:val="001E7F8A"/>
    <w:rsid w:val="001F2388"/>
    <w:rsid w:val="001F2417"/>
    <w:rsid w:val="001F4931"/>
    <w:rsid w:val="00200026"/>
    <w:rsid w:val="002002B7"/>
    <w:rsid w:val="002009B2"/>
    <w:rsid w:val="00203729"/>
    <w:rsid w:val="00204886"/>
    <w:rsid w:val="00204F27"/>
    <w:rsid w:val="00205EDC"/>
    <w:rsid w:val="002060B4"/>
    <w:rsid w:val="00206C8C"/>
    <w:rsid w:val="00207BCA"/>
    <w:rsid w:val="00210920"/>
    <w:rsid w:val="00214E0A"/>
    <w:rsid w:val="002150ED"/>
    <w:rsid w:val="002155E3"/>
    <w:rsid w:val="00215648"/>
    <w:rsid w:val="00216A8D"/>
    <w:rsid w:val="0022134B"/>
    <w:rsid w:val="00221BC4"/>
    <w:rsid w:val="00223108"/>
    <w:rsid w:val="0022385B"/>
    <w:rsid w:val="00226CB5"/>
    <w:rsid w:val="002279B0"/>
    <w:rsid w:val="00231D1A"/>
    <w:rsid w:val="00232625"/>
    <w:rsid w:val="0023287C"/>
    <w:rsid w:val="0023386A"/>
    <w:rsid w:val="0023479E"/>
    <w:rsid w:val="00235F74"/>
    <w:rsid w:val="00236625"/>
    <w:rsid w:val="00236771"/>
    <w:rsid w:val="002367A9"/>
    <w:rsid w:val="00236879"/>
    <w:rsid w:val="002369CB"/>
    <w:rsid w:val="002369D7"/>
    <w:rsid w:val="00237119"/>
    <w:rsid w:val="00242782"/>
    <w:rsid w:val="00243FF7"/>
    <w:rsid w:val="002447D2"/>
    <w:rsid w:val="00245726"/>
    <w:rsid w:val="0024586D"/>
    <w:rsid w:val="002478AC"/>
    <w:rsid w:val="00247E33"/>
    <w:rsid w:val="00250497"/>
    <w:rsid w:val="002511EC"/>
    <w:rsid w:val="00254769"/>
    <w:rsid w:val="002608C7"/>
    <w:rsid w:val="00260955"/>
    <w:rsid w:val="00263C83"/>
    <w:rsid w:val="00264512"/>
    <w:rsid w:val="0026489C"/>
    <w:rsid w:val="00267C7C"/>
    <w:rsid w:val="0027064F"/>
    <w:rsid w:val="00271E68"/>
    <w:rsid w:val="002721A2"/>
    <w:rsid w:val="0027293E"/>
    <w:rsid w:val="0027363D"/>
    <w:rsid w:val="00273EA3"/>
    <w:rsid w:val="0027478A"/>
    <w:rsid w:val="0027501F"/>
    <w:rsid w:val="00275646"/>
    <w:rsid w:val="00276A3B"/>
    <w:rsid w:val="00277180"/>
    <w:rsid w:val="00277F99"/>
    <w:rsid w:val="00281967"/>
    <w:rsid w:val="002822C4"/>
    <w:rsid w:val="00282CA9"/>
    <w:rsid w:val="00283886"/>
    <w:rsid w:val="002838B1"/>
    <w:rsid w:val="00285DD2"/>
    <w:rsid w:val="0028631A"/>
    <w:rsid w:val="002919C5"/>
    <w:rsid w:val="00292310"/>
    <w:rsid w:val="002939AE"/>
    <w:rsid w:val="00295F82"/>
    <w:rsid w:val="002A0605"/>
    <w:rsid w:val="002A1A89"/>
    <w:rsid w:val="002A24B4"/>
    <w:rsid w:val="002A2686"/>
    <w:rsid w:val="002A31F9"/>
    <w:rsid w:val="002A37B1"/>
    <w:rsid w:val="002A3E85"/>
    <w:rsid w:val="002A40E8"/>
    <w:rsid w:val="002A549A"/>
    <w:rsid w:val="002A7056"/>
    <w:rsid w:val="002B3E03"/>
    <w:rsid w:val="002B46A8"/>
    <w:rsid w:val="002B479A"/>
    <w:rsid w:val="002B648F"/>
    <w:rsid w:val="002C0A03"/>
    <w:rsid w:val="002C1A9F"/>
    <w:rsid w:val="002C5413"/>
    <w:rsid w:val="002C7B49"/>
    <w:rsid w:val="002D0009"/>
    <w:rsid w:val="002D0874"/>
    <w:rsid w:val="002D1E7F"/>
    <w:rsid w:val="002D2D13"/>
    <w:rsid w:val="002E01F4"/>
    <w:rsid w:val="002E217F"/>
    <w:rsid w:val="002E5986"/>
    <w:rsid w:val="002E5EBA"/>
    <w:rsid w:val="002E6906"/>
    <w:rsid w:val="002E713C"/>
    <w:rsid w:val="002E7DA9"/>
    <w:rsid w:val="002F0C15"/>
    <w:rsid w:val="002F1E71"/>
    <w:rsid w:val="002F2A22"/>
    <w:rsid w:val="002F6800"/>
    <w:rsid w:val="00300653"/>
    <w:rsid w:val="00300CE1"/>
    <w:rsid w:val="003021C7"/>
    <w:rsid w:val="0030391D"/>
    <w:rsid w:val="00303CE7"/>
    <w:rsid w:val="00312219"/>
    <w:rsid w:val="00312D2B"/>
    <w:rsid w:val="0031570F"/>
    <w:rsid w:val="0031767A"/>
    <w:rsid w:val="0032440E"/>
    <w:rsid w:val="003251D5"/>
    <w:rsid w:val="00325A8C"/>
    <w:rsid w:val="00327C79"/>
    <w:rsid w:val="003302CE"/>
    <w:rsid w:val="00332A76"/>
    <w:rsid w:val="00333779"/>
    <w:rsid w:val="00334407"/>
    <w:rsid w:val="00334AEF"/>
    <w:rsid w:val="0033760A"/>
    <w:rsid w:val="00337CC4"/>
    <w:rsid w:val="00337F13"/>
    <w:rsid w:val="0034008C"/>
    <w:rsid w:val="00342226"/>
    <w:rsid w:val="00344823"/>
    <w:rsid w:val="0035130D"/>
    <w:rsid w:val="00351A0A"/>
    <w:rsid w:val="00354DC3"/>
    <w:rsid w:val="0035784B"/>
    <w:rsid w:val="00357A10"/>
    <w:rsid w:val="00361D55"/>
    <w:rsid w:val="00361D5B"/>
    <w:rsid w:val="00362BFF"/>
    <w:rsid w:val="00362F58"/>
    <w:rsid w:val="00363CA4"/>
    <w:rsid w:val="00366753"/>
    <w:rsid w:val="00366A89"/>
    <w:rsid w:val="00367E3C"/>
    <w:rsid w:val="00370654"/>
    <w:rsid w:val="0037165F"/>
    <w:rsid w:val="0037459D"/>
    <w:rsid w:val="003756D4"/>
    <w:rsid w:val="003816CA"/>
    <w:rsid w:val="00381AE4"/>
    <w:rsid w:val="00383244"/>
    <w:rsid w:val="00383452"/>
    <w:rsid w:val="00384DAD"/>
    <w:rsid w:val="003853A0"/>
    <w:rsid w:val="00385430"/>
    <w:rsid w:val="00387025"/>
    <w:rsid w:val="0039277E"/>
    <w:rsid w:val="00393794"/>
    <w:rsid w:val="00394C1C"/>
    <w:rsid w:val="0039674A"/>
    <w:rsid w:val="003A0F8D"/>
    <w:rsid w:val="003A13FD"/>
    <w:rsid w:val="003A4EB3"/>
    <w:rsid w:val="003A70B4"/>
    <w:rsid w:val="003B7115"/>
    <w:rsid w:val="003C1E70"/>
    <w:rsid w:val="003C3078"/>
    <w:rsid w:val="003C3E25"/>
    <w:rsid w:val="003C48ED"/>
    <w:rsid w:val="003C5D89"/>
    <w:rsid w:val="003C6053"/>
    <w:rsid w:val="003C7B80"/>
    <w:rsid w:val="003D001E"/>
    <w:rsid w:val="003D1F9B"/>
    <w:rsid w:val="003D4267"/>
    <w:rsid w:val="003E0990"/>
    <w:rsid w:val="003E1A88"/>
    <w:rsid w:val="003E23A2"/>
    <w:rsid w:val="003E543D"/>
    <w:rsid w:val="003E5E05"/>
    <w:rsid w:val="003E618F"/>
    <w:rsid w:val="003E701D"/>
    <w:rsid w:val="003E7489"/>
    <w:rsid w:val="003E7EEB"/>
    <w:rsid w:val="003F1D20"/>
    <w:rsid w:val="003F2164"/>
    <w:rsid w:val="003F24AC"/>
    <w:rsid w:val="003F2F5F"/>
    <w:rsid w:val="003F53F9"/>
    <w:rsid w:val="003F5B03"/>
    <w:rsid w:val="003F73C2"/>
    <w:rsid w:val="003F7BD1"/>
    <w:rsid w:val="00401F17"/>
    <w:rsid w:val="00402C8E"/>
    <w:rsid w:val="0040407B"/>
    <w:rsid w:val="0040619B"/>
    <w:rsid w:val="00415716"/>
    <w:rsid w:val="004160AC"/>
    <w:rsid w:val="00416CAA"/>
    <w:rsid w:val="00416CD3"/>
    <w:rsid w:val="00420A45"/>
    <w:rsid w:val="00422BED"/>
    <w:rsid w:val="00422C7E"/>
    <w:rsid w:val="00424A29"/>
    <w:rsid w:val="004267ED"/>
    <w:rsid w:val="004269C1"/>
    <w:rsid w:val="004304F8"/>
    <w:rsid w:val="00432496"/>
    <w:rsid w:val="00436CFB"/>
    <w:rsid w:val="00436D93"/>
    <w:rsid w:val="004372CA"/>
    <w:rsid w:val="00440C60"/>
    <w:rsid w:val="00441578"/>
    <w:rsid w:val="00441C98"/>
    <w:rsid w:val="004424EA"/>
    <w:rsid w:val="004428A5"/>
    <w:rsid w:val="00443DDA"/>
    <w:rsid w:val="00443E7A"/>
    <w:rsid w:val="00444448"/>
    <w:rsid w:val="00450832"/>
    <w:rsid w:val="00450AB0"/>
    <w:rsid w:val="00451668"/>
    <w:rsid w:val="004529A6"/>
    <w:rsid w:val="004544FB"/>
    <w:rsid w:val="00461226"/>
    <w:rsid w:val="00461A19"/>
    <w:rsid w:val="00461CDE"/>
    <w:rsid w:val="00470CA4"/>
    <w:rsid w:val="00472B53"/>
    <w:rsid w:val="0047392D"/>
    <w:rsid w:val="00473A83"/>
    <w:rsid w:val="00475F0E"/>
    <w:rsid w:val="00482219"/>
    <w:rsid w:val="00482B30"/>
    <w:rsid w:val="00484912"/>
    <w:rsid w:val="00487FB2"/>
    <w:rsid w:val="004922E1"/>
    <w:rsid w:val="004927CB"/>
    <w:rsid w:val="004927D9"/>
    <w:rsid w:val="00494C92"/>
    <w:rsid w:val="0049521E"/>
    <w:rsid w:val="0049558B"/>
    <w:rsid w:val="00496550"/>
    <w:rsid w:val="00497621"/>
    <w:rsid w:val="004A3D82"/>
    <w:rsid w:val="004A61EF"/>
    <w:rsid w:val="004A6FAB"/>
    <w:rsid w:val="004B3CB6"/>
    <w:rsid w:val="004B3DDC"/>
    <w:rsid w:val="004B498A"/>
    <w:rsid w:val="004B5439"/>
    <w:rsid w:val="004B5FEA"/>
    <w:rsid w:val="004B67FD"/>
    <w:rsid w:val="004B7488"/>
    <w:rsid w:val="004C025C"/>
    <w:rsid w:val="004C261A"/>
    <w:rsid w:val="004C310F"/>
    <w:rsid w:val="004C4539"/>
    <w:rsid w:val="004C4ED4"/>
    <w:rsid w:val="004C5CD3"/>
    <w:rsid w:val="004C604B"/>
    <w:rsid w:val="004C79BB"/>
    <w:rsid w:val="004C7B6D"/>
    <w:rsid w:val="004D1158"/>
    <w:rsid w:val="004D13D4"/>
    <w:rsid w:val="004D1463"/>
    <w:rsid w:val="004D26A5"/>
    <w:rsid w:val="004D2BAA"/>
    <w:rsid w:val="004D40F1"/>
    <w:rsid w:val="004D43E9"/>
    <w:rsid w:val="004D4582"/>
    <w:rsid w:val="004D5369"/>
    <w:rsid w:val="004D64D2"/>
    <w:rsid w:val="004D6DFB"/>
    <w:rsid w:val="004E12B0"/>
    <w:rsid w:val="004E468B"/>
    <w:rsid w:val="004E653F"/>
    <w:rsid w:val="004F045A"/>
    <w:rsid w:val="004F0A9B"/>
    <w:rsid w:val="004F4A91"/>
    <w:rsid w:val="004F5C61"/>
    <w:rsid w:val="004F6043"/>
    <w:rsid w:val="004F6960"/>
    <w:rsid w:val="004F7A0F"/>
    <w:rsid w:val="00500D6D"/>
    <w:rsid w:val="00501292"/>
    <w:rsid w:val="005021E9"/>
    <w:rsid w:val="00502845"/>
    <w:rsid w:val="00503966"/>
    <w:rsid w:val="005046CE"/>
    <w:rsid w:val="005066A6"/>
    <w:rsid w:val="00506B08"/>
    <w:rsid w:val="00516163"/>
    <w:rsid w:val="00517846"/>
    <w:rsid w:val="0052068A"/>
    <w:rsid w:val="00520C52"/>
    <w:rsid w:val="00521433"/>
    <w:rsid w:val="00521437"/>
    <w:rsid w:val="005233D4"/>
    <w:rsid w:val="0052622D"/>
    <w:rsid w:val="00527275"/>
    <w:rsid w:val="00527873"/>
    <w:rsid w:val="00527911"/>
    <w:rsid w:val="00531869"/>
    <w:rsid w:val="005321D6"/>
    <w:rsid w:val="0053521A"/>
    <w:rsid w:val="005364FB"/>
    <w:rsid w:val="00537050"/>
    <w:rsid w:val="005373C2"/>
    <w:rsid w:val="005375B8"/>
    <w:rsid w:val="0054082A"/>
    <w:rsid w:val="00541F67"/>
    <w:rsid w:val="005445B9"/>
    <w:rsid w:val="00547C32"/>
    <w:rsid w:val="005503D6"/>
    <w:rsid w:val="00550824"/>
    <w:rsid w:val="00550F48"/>
    <w:rsid w:val="005524B5"/>
    <w:rsid w:val="00555B2C"/>
    <w:rsid w:val="00557375"/>
    <w:rsid w:val="00560C8E"/>
    <w:rsid w:val="00561D4D"/>
    <w:rsid w:val="005622F1"/>
    <w:rsid w:val="0056433E"/>
    <w:rsid w:val="00566060"/>
    <w:rsid w:val="00566EFE"/>
    <w:rsid w:val="00567DBE"/>
    <w:rsid w:val="0057021F"/>
    <w:rsid w:val="00571A93"/>
    <w:rsid w:val="00575544"/>
    <w:rsid w:val="0058438B"/>
    <w:rsid w:val="0058563D"/>
    <w:rsid w:val="00585C34"/>
    <w:rsid w:val="00585DDA"/>
    <w:rsid w:val="00586372"/>
    <w:rsid w:val="005865C3"/>
    <w:rsid w:val="00586A2F"/>
    <w:rsid w:val="005914F7"/>
    <w:rsid w:val="00593167"/>
    <w:rsid w:val="00597133"/>
    <w:rsid w:val="00597BE0"/>
    <w:rsid w:val="005A0772"/>
    <w:rsid w:val="005A2A5B"/>
    <w:rsid w:val="005A41BE"/>
    <w:rsid w:val="005A5F15"/>
    <w:rsid w:val="005A7DA0"/>
    <w:rsid w:val="005B3DF4"/>
    <w:rsid w:val="005B4B11"/>
    <w:rsid w:val="005B5AA4"/>
    <w:rsid w:val="005B70DE"/>
    <w:rsid w:val="005C49DF"/>
    <w:rsid w:val="005C626C"/>
    <w:rsid w:val="005C71C9"/>
    <w:rsid w:val="005D021C"/>
    <w:rsid w:val="005D3ED1"/>
    <w:rsid w:val="005D6418"/>
    <w:rsid w:val="005E287C"/>
    <w:rsid w:val="005E59FE"/>
    <w:rsid w:val="005E7F6F"/>
    <w:rsid w:val="005F0092"/>
    <w:rsid w:val="005F2401"/>
    <w:rsid w:val="005F3896"/>
    <w:rsid w:val="005F4AB3"/>
    <w:rsid w:val="005F60C0"/>
    <w:rsid w:val="005F6830"/>
    <w:rsid w:val="005F6CD8"/>
    <w:rsid w:val="005F78C9"/>
    <w:rsid w:val="005F7AD4"/>
    <w:rsid w:val="00603309"/>
    <w:rsid w:val="00603A69"/>
    <w:rsid w:val="006041F6"/>
    <w:rsid w:val="00605A35"/>
    <w:rsid w:val="00606893"/>
    <w:rsid w:val="00607152"/>
    <w:rsid w:val="00611BDB"/>
    <w:rsid w:val="00612F2E"/>
    <w:rsid w:val="0062167E"/>
    <w:rsid w:val="00621F26"/>
    <w:rsid w:val="00624BF0"/>
    <w:rsid w:val="00625FBA"/>
    <w:rsid w:val="006264B1"/>
    <w:rsid w:val="0062733A"/>
    <w:rsid w:val="006301FC"/>
    <w:rsid w:val="00633149"/>
    <w:rsid w:val="00633B3A"/>
    <w:rsid w:val="00633FE6"/>
    <w:rsid w:val="00634F4A"/>
    <w:rsid w:val="00635CE7"/>
    <w:rsid w:val="00636DFB"/>
    <w:rsid w:val="006376B2"/>
    <w:rsid w:val="00642A0B"/>
    <w:rsid w:val="00642A2C"/>
    <w:rsid w:val="006443CF"/>
    <w:rsid w:val="006474BB"/>
    <w:rsid w:val="0065141F"/>
    <w:rsid w:val="00653C2D"/>
    <w:rsid w:val="006551B3"/>
    <w:rsid w:val="00656C27"/>
    <w:rsid w:val="00660356"/>
    <w:rsid w:val="00662820"/>
    <w:rsid w:val="00663D87"/>
    <w:rsid w:val="006669F7"/>
    <w:rsid w:val="00666F22"/>
    <w:rsid w:val="006678E1"/>
    <w:rsid w:val="00667B8F"/>
    <w:rsid w:val="00667D7C"/>
    <w:rsid w:val="00672E84"/>
    <w:rsid w:val="00675417"/>
    <w:rsid w:val="006754EA"/>
    <w:rsid w:val="00675F38"/>
    <w:rsid w:val="00676256"/>
    <w:rsid w:val="00680357"/>
    <w:rsid w:val="00683D5B"/>
    <w:rsid w:val="00686D40"/>
    <w:rsid w:val="00690CBB"/>
    <w:rsid w:val="00692221"/>
    <w:rsid w:val="006924C7"/>
    <w:rsid w:val="006928E4"/>
    <w:rsid w:val="00696376"/>
    <w:rsid w:val="00696A1C"/>
    <w:rsid w:val="006A1716"/>
    <w:rsid w:val="006A26F2"/>
    <w:rsid w:val="006A4321"/>
    <w:rsid w:val="006A437F"/>
    <w:rsid w:val="006A585E"/>
    <w:rsid w:val="006B0157"/>
    <w:rsid w:val="006B0CB2"/>
    <w:rsid w:val="006B3AB0"/>
    <w:rsid w:val="006B44A3"/>
    <w:rsid w:val="006B62CB"/>
    <w:rsid w:val="006C01CE"/>
    <w:rsid w:val="006C347A"/>
    <w:rsid w:val="006C41B9"/>
    <w:rsid w:val="006C4C7E"/>
    <w:rsid w:val="006C7AF3"/>
    <w:rsid w:val="006C7C82"/>
    <w:rsid w:val="006D1034"/>
    <w:rsid w:val="006D10DA"/>
    <w:rsid w:val="006D156F"/>
    <w:rsid w:val="006D1F91"/>
    <w:rsid w:val="006D2CDD"/>
    <w:rsid w:val="006D490D"/>
    <w:rsid w:val="006D5279"/>
    <w:rsid w:val="006D64B0"/>
    <w:rsid w:val="006E079B"/>
    <w:rsid w:val="006E0C69"/>
    <w:rsid w:val="006E46D4"/>
    <w:rsid w:val="006E5713"/>
    <w:rsid w:val="006F0E24"/>
    <w:rsid w:val="006F3C59"/>
    <w:rsid w:val="006F4898"/>
    <w:rsid w:val="006F4EB9"/>
    <w:rsid w:val="006F6498"/>
    <w:rsid w:val="006F660C"/>
    <w:rsid w:val="006F6AAF"/>
    <w:rsid w:val="00701956"/>
    <w:rsid w:val="00701F13"/>
    <w:rsid w:val="00702706"/>
    <w:rsid w:val="00704082"/>
    <w:rsid w:val="00705D13"/>
    <w:rsid w:val="00707468"/>
    <w:rsid w:val="00711B92"/>
    <w:rsid w:val="0071291E"/>
    <w:rsid w:val="00715044"/>
    <w:rsid w:val="00716ED7"/>
    <w:rsid w:val="00720895"/>
    <w:rsid w:val="00720A2A"/>
    <w:rsid w:val="00720F32"/>
    <w:rsid w:val="0072117E"/>
    <w:rsid w:val="00723B48"/>
    <w:rsid w:val="00724F88"/>
    <w:rsid w:val="00726081"/>
    <w:rsid w:val="00731666"/>
    <w:rsid w:val="00733CFB"/>
    <w:rsid w:val="00733D0B"/>
    <w:rsid w:val="007346CD"/>
    <w:rsid w:val="00735A42"/>
    <w:rsid w:val="00737C08"/>
    <w:rsid w:val="00740626"/>
    <w:rsid w:val="00740DFA"/>
    <w:rsid w:val="00745EF3"/>
    <w:rsid w:val="0074679B"/>
    <w:rsid w:val="007479D8"/>
    <w:rsid w:val="00751335"/>
    <w:rsid w:val="00753352"/>
    <w:rsid w:val="00753DE2"/>
    <w:rsid w:val="0075449C"/>
    <w:rsid w:val="00754796"/>
    <w:rsid w:val="007550AA"/>
    <w:rsid w:val="0075517A"/>
    <w:rsid w:val="0075526F"/>
    <w:rsid w:val="00756E69"/>
    <w:rsid w:val="00757B4B"/>
    <w:rsid w:val="00761E16"/>
    <w:rsid w:val="0076206D"/>
    <w:rsid w:val="00762805"/>
    <w:rsid w:val="007635BB"/>
    <w:rsid w:val="007640DB"/>
    <w:rsid w:val="00765459"/>
    <w:rsid w:val="00765E6C"/>
    <w:rsid w:val="00766138"/>
    <w:rsid w:val="00767C74"/>
    <w:rsid w:val="007718AD"/>
    <w:rsid w:val="00773218"/>
    <w:rsid w:val="00773F7A"/>
    <w:rsid w:val="00775031"/>
    <w:rsid w:val="007773E3"/>
    <w:rsid w:val="00777A52"/>
    <w:rsid w:val="00780228"/>
    <w:rsid w:val="0078555D"/>
    <w:rsid w:val="00791DEF"/>
    <w:rsid w:val="0079288C"/>
    <w:rsid w:val="0079306F"/>
    <w:rsid w:val="007933E6"/>
    <w:rsid w:val="007946C4"/>
    <w:rsid w:val="00795A4A"/>
    <w:rsid w:val="00796427"/>
    <w:rsid w:val="007A1501"/>
    <w:rsid w:val="007A6668"/>
    <w:rsid w:val="007A6ABA"/>
    <w:rsid w:val="007A7550"/>
    <w:rsid w:val="007B00A6"/>
    <w:rsid w:val="007B12D4"/>
    <w:rsid w:val="007B5097"/>
    <w:rsid w:val="007B5626"/>
    <w:rsid w:val="007B7674"/>
    <w:rsid w:val="007B7CE5"/>
    <w:rsid w:val="007C084F"/>
    <w:rsid w:val="007C0B8E"/>
    <w:rsid w:val="007C1903"/>
    <w:rsid w:val="007C1BF1"/>
    <w:rsid w:val="007C23F1"/>
    <w:rsid w:val="007C257E"/>
    <w:rsid w:val="007C536B"/>
    <w:rsid w:val="007C5566"/>
    <w:rsid w:val="007C5FA5"/>
    <w:rsid w:val="007C7884"/>
    <w:rsid w:val="007D0CD1"/>
    <w:rsid w:val="007D0E6E"/>
    <w:rsid w:val="007D3205"/>
    <w:rsid w:val="007D3C71"/>
    <w:rsid w:val="007D4678"/>
    <w:rsid w:val="007D4E30"/>
    <w:rsid w:val="007D5729"/>
    <w:rsid w:val="007D574B"/>
    <w:rsid w:val="007D5CC1"/>
    <w:rsid w:val="007D606C"/>
    <w:rsid w:val="007D6C29"/>
    <w:rsid w:val="007D70C1"/>
    <w:rsid w:val="007E0D91"/>
    <w:rsid w:val="007E210C"/>
    <w:rsid w:val="007E2567"/>
    <w:rsid w:val="007E2E62"/>
    <w:rsid w:val="007E3BDD"/>
    <w:rsid w:val="007F017F"/>
    <w:rsid w:val="007F1344"/>
    <w:rsid w:val="007F1AD2"/>
    <w:rsid w:val="007F2E3B"/>
    <w:rsid w:val="007F3EEC"/>
    <w:rsid w:val="00800B3E"/>
    <w:rsid w:val="00802A66"/>
    <w:rsid w:val="00803B04"/>
    <w:rsid w:val="008057C2"/>
    <w:rsid w:val="0080757B"/>
    <w:rsid w:val="008076B3"/>
    <w:rsid w:val="0081251C"/>
    <w:rsid w:val="00812C9B"/>
    <w:rsid w:val="00814B23"/>
    <w:rsid w:val="008157D6"/>
    <w:rsid w:val="0082035A"/>
    <w:rsid w:val="008208B2"/>
    <w:rsid w:val="0082147A"/>
    <w:rsid w:val="00831584"/>
    <w:rsid w:val="008335E5"/>
    <w:rsid w:val="00834674"/>
    <w:rsid w:val="008349B3"/>
    <w:rsid w:val="008360AE"/>
    <w:rsid w:val="008363F4"/>
    <w:rsid w:val="00843514"/>
    <w:rsid w:val="00843B49"/>
    <w:rsid w:val="00843FBB"/>
    <w:rsid w:val="00844B4A"/>
    <w:rsid w:val="00844EAA"/>
    <w:rsid w:val="008458B2"/>
    <w:rsid w:val="0084682A"/>
    <w:rsid w:val="008529B0"/>
    <w:rsid w:val="00853E8D"/>
    <w:rsid w:val="0085400C"/>
    <w:rsid w:val="008543A3"/>
    <w:rsid w:val="00855270"/>
    <w:rsid w:val="00857EC5"/>
    <w:rsid w:val="00860136"/>
    <w:rsid w:val="00860BE7"/>
    <w:rsid w:val="008610C1"/>
    <w:rsid w:val="00862729"/>
    <w:rsid w:val="00863218"/>
    <w:rsid w:val="008636FC"/>
    <w:rsid w:val="00867532"/>
    <w:rsid w:val="00870327"/>
    <w:rsid w:val="00870950"/>
    <w:rsid w:val="008715E1"/>
    <w:rsid w:val="00872899"/>
    <w:rsid w:val="0087364C"/>
    <w:rsid w:val="00875715"/>
    <w:rsid w:val="00875B54"/>
    <w:rsid w:val="008804DA"/>
    <w:rsid w:val="0088175A"/>
    <w:rsid w:val="00881930"/>
    <w:rsid w:val="008825BF"/>
    <w:rsid w:val="008829DF"/>
    <w:rsid w:val="0088518B"/>
    <w:rsid w:val="00886D99"/>
    <w:rsid w:val="00890B53"/>
    <w:rsid w:val="0089163D"/>
    <w:rsid w:val="00893219"/>
    <w:rsid w:val="00893590"/>
    <w:rsid w:val="0089380A"/>
    <w:rsid w:val="0089394E"/>
    <w:rsid w:val="00894D65"/>
    <w:rsid w:val="00895D92"/>
    <w:rsid w:val="008979E2"/>
    <w:rsid w:val="008A1BA9"/>
    <w:rsid w:val="008A23E7"/>
    <w:rsid w:val="008A257C"/>
    <w:rsid w:val="008A2D12"/>
    <w:rsid w:val="008A6C68"/>
    <w:rsid w:val="008B2B3F"/>
    <w:rsid w:val="008B61CA"/>
    <w:rsid w:val="008B693C"/>
    <w:rsid w:val="008C1273"/>
    <w:rsid w:val="008C157F"/>
    <w:rsid w:val="008C46DB"/>
    <w:rsid w:val="008C4735"/>
    <w:rsid w:val="008C7263"/>
    <w:rsid w:val="008D0F33"/>
    <w:rsid w:val="008D25CA"/>
    <w:rsid w:val="008D29C0"/>
    <w:rsid w:val="008D3930"/>
    <w:rsid w:val="008D5749"/>
    <w:rsid w:val="008D653C"/>
    <w:rsid w:val="008E1402"/>
    <w:rsid w:val="008E3C94"/>
    <w:rsid w:val="008E4596"/>
    <w:rsid w:val="008E4987"/>
    <w:rsid w:val="008E4C86"/>
    <w:rsid w:val="008E7505"/>
    <w:rsid w:val="008E785B"/>
    <w:rsid w:val="008F02DC"/>
    <w:rsid w:val="008F0863"/>
    <w:rsid w:val="008F19C9"/>
    <w:rsid w:val="008F256F"/>
    <w:rsid w:val="008F4C13"/>
    <w:rsid w:val="008F4DDB"/>
    <w:rsid w:val="008F5B32"/>
    <w:rsid w:val="008F6877"/>
    <w:rsid w:val="008F6AAE"/>
    <w:rsid w:val="008F792E"/>
    <w:rsid w:val="00901215"/>
    <w:rsid w:val="009026D4"/>
    <w:rsid w:val="00902ABE"/>
    <w:rsid w:val="00902CBC"/>
    <w:rsid w:val="009034B1"/>
    <w:rsid w:val="00907D1C"/>
    <w:rsid w:val="0091046C"/>
    <w:rsid w:val="00910601"/>
    <w:rsid w:val="00910B0E"/>
    <w:rsid w:val="00910E1E"/>
    <w:rsid w:val="00912A70"/>
    <w:rsid w:val="00917DDA"/>
    <w:rsid w:val="009205E5"/>
    <w:rsid w:val="00921691"/>
    <w:rsid w:val="009218E4"/>
    <w:rsid w:val="00922098"/>
    <w:rsid w:val="00923F68"/>
    <w:rsid w:val="00924458"/>
    <w:rsid w:val="00925152"/>
    <w:rsid w:val="0092577D"/>
    <w:rsid w:val="00930C16"/>
    <w:rsid w:val="0093164B"/>
    <w:rsid w:val="009317C1"/>
    <w:rsid w:val="00931A02"/>
    <w:rsid w:val="00931E89"/>
    <w:rsid w:val="00932867"/>
    <w:rsid w:val="00934C6B"/>
    <w:rsid w:val="00934EC7"/>
    <w:rsid w:val="00936293"/>
    <w:rsid w:val="0094036F"/>
    <w:rsid w:val="00941858"/>
    <w:rsid w:val="009418C9"/>
    <w:rsid w:val="00943D4F"/>
    <w:rsid w:val="00944E1E"/>
    <w:rsid w:val="00945654"/>
    <w:rsid w:val="009475E2"/>
    <w:rsid w:val="009476B6"/>
    <w:rsid w:val="0095366E"/>
    <w:rsid w:val="00953EEA"/>
    <w:rsid w:val="0095641A"/>
    <w:rsid w:val="009573BA"/>
    <w:rsid w:val="00957CE4"/>
    <w:rsid w:val="00960BCA"/>
    <w:rsid w:val="009649D6"/>
    <w:rsid w:val="00965B18"/>
    <w:rsid w:val="00967434"/>
    <w:rsid w:val="00967E54"/>
    <w:rsid w:val="00967F0A"/>
    <w:rsid w:val="009727F9"/>
    <w:rsid w:val="00973A9E"/>
    <w:rsid w:val="0097688C"/>
    <w:rsid w:val="00976FB7"/>
    <w:rsid w:val="0097794D"/>
    <w:rsid w:val="009804F5"/>
    <w:rsid w:val="0098277C"/>
    <w:rsid w:val="009841E3"/>
    <w:rsid w:val="00984237"/>
    <w:rsid w:val="009855C2"/>
    <w:rsid w:val="009860CA"/>
    <w:rsid w:val="0098668A"/>
    <w:rsid w:val="0098744F"/>
    <w:rsid w:val="00987AC8"/>
    <w:rsid w:val="0099021C"/>
    <w:rsid w:val="00994FC2"/>
    <w:rsid w:val="00996501"/>
    <w:rsid w:val="00996DF9"/>
    <w:rsid w:val="00997654"/>
    <w:rsid w:val="00997CC3"/>
    <w:rsid w:val="009A044D"/>
    <w:rsid w:val="009A118A"/>
    <w:rsid w:val="009A30DE"/>
    <w:rsid w:val="009A3437"/>
    <w:rsid w:val="009A4211"/>
    <w:rsid w:val="009A53BA"/>
    <w:rsid w:val="009B0D04"/>
    <w:rsid w:val="009B3718"/>
    <w:rsid w:val="009B4E9D"/>
    <w:rsid w:val="009B5209"/>
    <w:rsid w:val="009B5785"/>
    <w:rsid w:val="009C033A"/>
    <w:rsid w:val="009C2D8C"/>
    <w:rsid w:val="009C2DDE"/>
    <w:rsid w:val="009C3982"/>
    <w:rsid w:val="009D0DC4"/>
    <w:rsid w:val="009D1C05"/>
    <w:rsid w:val="009D21CC"/>
    <w:rsid w:val="009D6AC2"/>
    <w:rsid w:val="009E138E"/>
    <w:rsid w:val="009E21B4"/>
    <w:rsid w:val="009E2219"/>
    <w:rsid w:val="009E491F"/>
    <w:rsid w:val="009F077C"/>
    <w:rsid w:val="009F149D"/>
    <w:rsid w:val="009F158E"/>
    <w:rsid w:val="009F1C8D"/>
    <w:rsid w:val="009F2047"/>
    <w:rsid w:val="009F2950"/>
    <w:rsid w:val="009F4E5C"/>
    <w:rsid w:val="009F7C23"/>
    <w:rsid w:val="00A013AA"/>
    <w:rsid w:val="00A043DD"/>
    <w:rsid w:val="00A04862"/>
    <w:rsid w:val="00A0776F"/>
    <w:rsid w:val="00A112F4"/>
    <w:rsid w:val="00A116FE"/>
    <w:rsid w:val="00A13521"/>
    <w:rsid w:val="00A14D3C"/>
    <w:rsid w:val="00A1795D"/>
    <w:rsid w:val="00A20D30"/>
    <w:rsid w:val="00A21C16"/>
    <w:rsid w:val="00A21D30"/>
    <w:rsid w:val="00A23596"/>
    <w:rsid w:val="00A24BC0"/>
    <w:rsid w:val="00A2598E"/>
    <w:rsid w:val="00A259F8"/>
    <w:rsid w:val="00A27695"/>
    <w:rsid w:val="00A27CA7"/>
    <w:rsid w:val="00A27F06"/>
    <w:rsid w:val="00A300E6"/>
    <w:rsid w:val="00A30AB8"/>
    <w:rsid w:val="00A361D2"/>
    <w:rsid w:val="00A363CC"/>
    <w:rsid w:val="00A36EF1"/>
    <w:rsid w:val="00A37790"/>
    <w:rsid w:val="00A40517"/>
    <w:rsid w:val="00A4126F"/>
    <w:rsid w:val="00A43927"/>
    <w:rsid w:val="00A44DD5"/>
    <w:rsid w:val="00A61B18"/>
    <w:rsid w:val="00A62B9C"/>
    <w:rsid w:val="00A63270"/>
    <w:rsid w:val="00A63913"/>
    <w:rsid w:val="00A6463E"/>
    <w:rsid w:val="00A667A4"/>
    <w:rsid w:val="00A67781"/>
    <w:rsid w:val="00A71E80"/>
    <w:rsid w:val="00A738C1"/>
    <w:rsid w:val="00A758D5"/>
    <w:rsid w:val="00A76D9A"/>
    <w:rsid w:val="00A76F8D"/>
    <w:rsid w:val="00A827B7"/>
    <w:rsid w:val="00A83D0A"/>
    <w:rsid w:val="00A84C15"/>
    <w:rsid w:val="00A8760F"/>
    <w:rsid w:val="00A902CF"/>
    <w:rsid w:val="00A928ED"/>
    <w:rsid w:val="00A93482"/>
    <w:rsid w:val="00A93AF7"/>
    <w:rsid w:val="00A9649F"/>
    <w:rsid w:val="00A97644"/>
    <w:rsid w:val="00AA19A1"/>
    <w:rsid w:val="00AA2F2D"/>
    <w:rsid w:val="00AA5CFB"/>
    <w:rsid w:val="00AB0EA6"/>
    <w:rsid w:val="00AB21A5"/>
    <w:rsid w:val="00AB26B5"/>
    <w:rsid w:val="00AB3837"/>
    <w:rsid w:val="00AB42CE"/>
    <w:rsid w:val="00AB5E3D"/>
    <w:rsid w:val="00AC6491"/>
    <w:rsid w:val="00AD104E"/>
    <w:rsid w:val="00AD4E1E"/>
    <w:rsid w:val="00AD5B41"/>
    <w:rsid w:val="00AD5C08"/>
    <w:rsid w:val="00AD6B7D"/>
    <w:rsid w:val="00AD6EB3"/>
    <w:rsid w:val="00AD71E5"/>
    <w:rsid w:val="00AE016D"/>
    <w:rsid w:val="00AE0288"/>
    <w:rsid w:val="00AE2A64"/>
    <w:rsid w:val="00AE3DC9"/>
    <w:rsid w:val="00AE4004"/>
    <w:rsid w:val="00AE499B"/>
    <w:rsid w:val="00AE4B38"/>
    <w:rsid w:val="00AE5CE5"/>
    <w:rsid w:val="00AE6B54"/>
    <w:rsid w:val="00AE6FB4"/>
    <w:rsid w:val="00AE7BDC"/>
    <w:rsid w:val="00AE7F5A"/>
    <w:rsid w:val="00AF008A"/>
    <w:rsid w:val="00AF214A"/>
    <w:rsid w:val="00AF4457"/>
    <w:rsid w:val="00B00968"/>
    <w:rsid w:val="00B0188B"/>
    <w:rsid w:val="00B03AC3"/>
    <w:rsid w:val="00B03E3C"/>
    <w:rsid w:val="00B05119"/>
    <w:rsid w:val="00B059AC"/>
    <w:rsid w:val="00B05E20"/>
    <w:rsid w:val="00B06334"/>
    <w:rsid w:val="00B06F3F"/>
    <w:rsid w:val="00B10852"/>
    <w:rsid w:val="00B123B1"/>
    <w:rsid w:val="00B12C5A"/>
    <w:rsid w:val="00B13595"/>
    <w:rsid w:val="00B13808"/>
    <w:rsid w:val="00B13975"/>
    <w:rsid w:val="00B13BDA"/>
    <w:rsid w:val="00B142C4"/>
    <w:rsid w:val="00B1485F"/>
    <w:rsid w:val="00B1711D"/>
    <w:rsid w:val="00B20A6B"/>
    <w:rsid w:val="00B20BC0"/>
    <w:rsid w:val="00B21C5C"/>
    <w:rsid w:val="00B231F6"/>
    <w:rsid w:val="00B2333D"/>
    <w:rsid w:val="00B24A0D"/>
    <w:rsid w:val="00B2520D"/>
    <w:rsid w:val="00B254BA"/>
    <w:rsid w:val="00B260CC"/>
    <w:rsid w:val="00B27133"/>
    <w:rsid w:val="00B27381"/>
    <w:rsid w:val="00B2760E"/>
    <w:rsid w:val="00B27E51"/>
    <w:rsid w:val="00B27EC2"/>
    <w:rsid w:val="00B27F3C"/>
    <w:rsid w:val="00B30F45"/>
    <w:rsid w:val="00B32D45"/>
    <w:rsid w:val="00B34A5E"/>
    <w:rsid w:val="00B40CD1"/>
    <w:rsid w:val="00B4132F"/>
    <w:rsid w:val="00B43386"/>
    <w:rsid w:val="00B44851"/>
    <w:rsid w:val="00B46E73"/>
    <w:rsid w:val="00B50131"/>
    <w:rsid w:val="00B512FE"/>
    <w:rsid w:val="00B51A6B"/>
    <w:rsid w:val="00B53707"/>
    <w:rsid w:val="00B5669E"/>
    <w:rsid w:val="00B60267"/>
    <w:rsid w:val="00B60EB6"/>
    <w:rsid w:val="00B621FC"/>
    <w:rsid w:val="00B6257A"/>
    <w:rsid w:val="00B639AB"/>
    <w:rsid w:val="00B63A4C"/>
    <w:rsid w:val="00B72E2B"/>
    <w:rsid w:val="00B74AEE"/>
    <w:rsid w:val="00B75089"/>
    <w:rsid w:val="00B75630"/>
    <w:rsid w:val="00B80DDE"/>
    <w:rsid w:val="00B83CAF"/>
    <w:rsid w:val="00B847A3"/>
    <w:rsid w:val="00B84BB5"/>
    <w:rsid w:val="00B84DE5"/>
    <w:rsid w:val="00B869C9"/>
    <w:rsid w:val="00B907FB"/>
    <w:rsid w:val="00B9150A"/>
    <w:rsid w:val="00B9461C"/>
    <w:rsid w:val="00B96AC2"/>
    <w:rsid w:val="00B974C4"/>
    <w:rsid w:val="00BA0D25"/>
    <w:rsid w:val="00BA137D"/>
    <w:rsid w:val="00BA1817"/>
    <w:rsid w:val="00BA2A00"/>
    <w:rsid w:val="00BA505B"/>
    <w:rsid w:val="00BA64F1"/>
    <w:rsid w:val="00BA7226"/>
    <w:rsid w:val="00BB0C0C"/>
    <w:rsid w:val="00BB0D75"/>
    <w:rsid w:val="00BB0ED8"/>
    <w:rsid w:val="00BB24A1"/>
    <w:rsid w:val="00BB2D5F"/>
    <w:rsid w:val="00BB5B89"/>
    <w:rsid w:val="00BB5E10"/>
    <w:rsid w:val="00BB6902"/>
    <w:rsid w:val="00BC0B87"/>
    <w:rsid w:val="00BC1CCA"/>
    <w:rsid w:val="00BC2033"/>
    <w:rsid w:val="00BC24F1"/>
    <w:rsid w:val="00BC43B6"/>
    <w:rsid w:val="00BC4B2D"/>
    <w:rsid w:val="00BC5451"/>
    <w:rsid w:val="00BC5A80"/>
    <w:rsid w:val="00BD0B6F"/>
    <w:rsid w:val="00BD4877"/>
    <w:rsid w:val="00BD5DDC"/>
    <w:rsid w:val="00BE063A"/>
    <w:rsid w:val="00BE4867"/>
    <w:rsid w:val="00BE6BD4"/>
    <w:rsid w:val="00BE7F34"/>
    <w:rsid w:val="00BF039D"/>
    <w:rsid w:val="00BF05AC"/>
    <w:rsid w:val="00BF2AA8"/>
    <w:rsid w:val="00BF41FD"/>
    <w:rsid w:val="00BF58C6"/>
    <w:rsid w:val="00BF5EEA"/>
    <w:rsid w:val="00BF6DB3"/>
    <w:rsid w:val="00BF70E6"/>
    <w:rsid w:val="00C00130"/>
    <w:rsid w:val="00C0022A"/>
    <w:rsid w:val="00C00D14"/>
    <w:rsid w:val="00C00F79"/>
    <w:rsid w:val="00C0414F"/>
    <w:rsid w:val="00C0480B"/>
    <w:rsid w:val="00C063F3"/>
    <w:rsid w:val="00C07A63"/>
    <w:rsid w:val="00C107B8"/>
    <w:rsid w:val="00C10BC8"/>
    <w:rsid w:val="00C119CB"/>
    <w:rsid w:val="00C15F34"/>
    <w:rsid w:val="00C176B8"/>
    <w:rsid w:val="00C17E6F"/>
    <w:rsid w:val="00C21881"/>
    <w:rsid w:val="00C21B79"/>
    <w:rsid w:val="00C22952"/>
    <w:rsid w:val="00C240E0"/>
    <w:rsid w:val="00C256B2"/>
    <w:rsid w:val="00C260FF"/>
    <w:rsid w:val="00C262D7"/>
    <w:rsid w:val="00C273D7"/>
    <w:rsid w:val="00C274BC"/>
    <w:rsid w:val="00C278B2"/>
    <w:rsid w:val="00C30121"/>
    <w:rsid w:val="00C324F7"/>
    <w:rsid w:val="00C34400"/>
    <w:rsid w:val="00C34A5E"/>
    <w:rsid w:val="00C34FB4"/>
    <w:rsid w:val="00C3696D"/>
    <w:rsid w:val="00C374DF"/>
    <w:rsid w:val="00C426A1"/>
    <w:rsid w:val="00C4273E"/>
    <w:rsid w:val="00C44669"/>
    <w:rsid w:val="00C44D52"/>
    <w:rsid w:val="00C45A0D"/>
    <w:rsid w:val="00C50B37"/>
    <w:rsid w:val="00C5256B"/>
    <w:rsid w:val="00C52718"/>
    <w:rsid w:val="00C52CFB"/>
    <w:rsid w:val="00C53E13"/>
    <w:rsid w:val="00C545BE"/>
    <w:rsid w:val="00C5533C"/>
    <w:rsid w:val="00C61125"/>
    <w:rsid w:val="00C61CD8"/>
    <w:rsid w:val="00C62D33"/>
    <w:rsid w:val="00C62D3A"/>
    <w:rsid w:val="00C63274"/>
    <w:rsid w:val="00C64F80"/>
    <w:rsid w:val="00C66F18"/>
    <w:rsid w:val="00C6736D"/>
    <w:rsid w:val="00C71339"/>
    <w:rsid w:val="00C72298"/>
    <w:rsid w:val="00C74223"/>
    <w:rsid w:val="00C74358"/>
    <w:rsid w:val="00C7652D"/>
    <w:rsid w:val="00C77766"/>
    <w:rsid w:val="00C77E9B"/>
    <w:rsid w:val="00C82F26"/>
    <w:rsid w:val="00C83712"/>
    <w:rsid w:val="00C83FDA"/>
    <w:rsid w:val="00C85D29"/>
    <w:rsid w:val="00C85F52"/>
    <w:rsid w:val="00C8606E"/>
    <w:rsid w:val="00C918B0"/>
    <w:rsid w:val="00C927CB"/>
    <w:rsid w:val="00C967EC"/>
    <w:rsid w:val="00CA017D"/>
    <w:rsid w:val="00CA11D2"/>
    <w:rsid w:val="00CA3FAE"/>
    <w:rsid w:val="00CA7F0F"/>
    <w:rsid w:val="00CA7F3D"/>
    <w:rsid w:val="00CB0F05"/>
    <w:rsid w:val="00CB2019"/>
    <w:rsid w:val="00CB21E0"/>
    <w:rsid w:val="00CB4015"/>
    <w:rsid w:val="00CB549C"/>
    <w:rsid w:val="00CB61B6"/>
    <w:rsid w:val="00CB6C7B"/>
    <w:rsid w:val="00CB79B6"/>
    <w:rsid w:val="00CC0302"/>
    <w:rsid w:val="00CC27D0"/>
    <w:rsid w:val="00CC3B2F"/>
    <w:rsid w:val="00CC4757"/>
    <w:rsid w:val="00CC5FD5"/>
    <w:rsid w:val="00CC6627"/>
    <w:rsid w:val="00CC6D3B"/>
    <w:rsid w:val="00CC7040"/>
    <w:rsid w:val="00CC7092"/>
    <w:rsid w:val="00CC73E4"/>
    <w:rsid w:val="00CD110E"/>
    <w:rsid w:val="00CD127D"/>
    <w:rsid w:val="00CD136A"/>
    <w:rsid w:val="00CD1E6F"/>
    <w:rsid w:val="00CD2610"/>
    <w:rsid w:val="00CD3612"/>
    <w:rsid w:val="00CD6105"/>
    <w:rsid w:val="00CD6DF4"/>
    <w:rsid w:val="00CD74D3"/>
    <w:rsid w:val="00CE1E92"/>
    <w:rsid w:val="00CE777E"/>
    <w:rsid w:val="00CF1C75"/>
    <w:rsid w:val="00CF21E2"/>
    <w:rsid w:val="00CF277E"/>
    <w:rsid w:val="00CF2E58"/>
    <w:rsid w:val="00CF3241"/>
    <w:rsid w:val="00CF35CF"/>
    <w:rsid w:val="00CF390F"/>
    <w:rsid w:val="00CF506E"/>
    <w:rsid w:val="00CF6338"/>
    <w:rsid w:val="00D00B5A"/>
    <w:rsid w:val="00D00C53"/>
    <w:rsid w:val="00D0305B"/>
    <w:rsid w:val="00D053F9"/>
    <w:rsid w:val="00D05552"/>
    <w:rsid w:val="00D064AB"/>
    <w:rsid w:val="00D10243"/>
    <w:rsid w:val="00D1104B"/>
    <w:rsid w:val="00D11ECC"/>
    <w:rsid w:val="00D13C2F"/>
    <w:rsid w:val="00D1573C"/>
    <w:rsid w:val="00D16D90"/>
    <w:rsid w:val="00D177D9"/>
    <w:rsid w:val="00D17892"/>
    <w:rsid w:val="00D17E5D"/>
    <w:rsid w:val="00D21056"/>
    <w:rsid w:val="00D21F09"/>
    <w:rsid w:val="00D21F53"/>
    <w:rsid w:val="00D22E8E"/>
    <w:rsid w:val="00D23E57"/>
    <w:rsid w:val="00D25264"/>
    <w:rsid w:val="00D30164"/>
    <w:rsid w:val="00D30A3E"/>
    <w:rsid w:val="00D32B9A"/>
    <w:rsid w:val="00D3498E"/>
    <w:rsid w:val="00D34AAF"/>
    <w:rsid w:val="00D360D1"/>
    <w:rsid w:val="00D369B7"/>
    <w:rsid w:val="00D41704"/>
    <w:rsid w:val="00D42CC2"/>
    <w:rsid w:val="00D4344B"/>
    <w:rsid w:val="00D434E2"/>
    <w:rsid w:val="00D448E8"/>
    <w:rsid w:val="00D4713F"/>
    <w:rsid w:val="00D47990"/>
    <w:rsid w:val="00D51BAB"/>
    <w:rsid w:val="00D52DC4"/>
    <w:rsid w:val="00D53EC2"/>
    <w:rsid w:val="00D54E8A"/>
    <w:rsid w:val="00D57C8F"/>
    <w:rsid w:val="00D60966"/>
    <w:rsid w:val="00D615C4"/>
    <w:rsid w:val="00D61651"/>
    <w:rsid w:val="00D61B44"/>
    <w:rsid w:val="00D64095"/>
    <w:rsid w:val="00D64FBB"/>
    <w:rsid w:val="00D67584"/>
    <w:rsid w:val="00D67692"/>
    <w:rsid w:val="00D700D0"/>
    <w:rsid w:val="00D7261E"/>
    <w:rsid w:val="00D74239"/>
    <w:rsid w:val="00D749EE"/>
    <w:rsid w:val="00D76A18"/>
    <w:rsid w:val="00D7723E"/>
    <w:rsid w:val="00D777BF"/>
    <w:rsid w:val="00D80852"/>
    <w:rsid w:val="00D80E16"/>
    <w:rsid w:val="00D82B08"/>
    <w:rsid w:val="00D832EA"/>
    <w:rsid w:val="00D865B1"/>
    <w:rsid w:val="00D92413"/>
    <w:rsid w:val="00D934D9"/>
    <w:rsid w:val="00D93B95"/>
    <w:rsid w:val="00D94B58"/>
    <w:rsid w:val="00D95482"/>
    <w:rsid w:val="00D9573A"/>
    <w:rsid w:val="00D9626D"/>
    <w:rsid w:val="00DA0597"/>
    <w:rsid w:val="00DA2286"/>
    <w:rsid w:val="00DA59E1"/>
    <w:rsid w:val="00DB150E"/>
    <w:rsid w:val="00DB3323"/>
    <w:rsid w:val="00DB3A7E"/>
    <w:rsid w:val="00DC0819"/>
    <w:rsid w:val="00DC1421"/>
    <w:rsid w:val="00DC1BA1"/>
    <w:rsid w:val="00DC2573"/>
    <w:rsid w:val="00DC27C3"/>
    <w:rsid w:val="00DC3A06"/>
    <w:rsid w:val="00DC4505"/>
    <w:rsid w:val="00DC5CB5"/>
    <w:rsid w:val="00DC61F4"/>
    <w:rsid w:val="00DD34F2"/>
    <w:rsid w:val="00DD3A6A"/>
    <w:rsid w:val="00DD4D19"/>
    <w:rsid w:val="00DD508A"/>
    <w:rsid w:val="00DD68F3"/>
    <w:rsid w:val="00DE06F1"/>
    <w:rsid w:val="00DE3675"/>
    <w:rsid w:val="00DF2246"/>
    <w:rsid w:val="00DF33F8"/>
    <w:rsid w:val="00E00D84"/>
    <w:rsid w:val="00E00F86"/>
    <w:rsid w:val="00E01528"/>
    <w:rsid w:val="00E0170D"/>
    <w:rsid w:val="00E0706F"/>
    <w:rsid w:val="00E07F17"/>
    <w:rsid w:val="00E11950"/>
    <w:rsid w:val="00E12AFC"/>
    <w:rsid w:val="00E17983"/>
    <w:rsid w:val="00E23C97"/>
    <w:rsid w:val="00E241AC"/>
    <w:rsid w:val="00E24C33"/>
    <w:rsid w:val="00E24F42"/>
    <w:rsid w:val="00E251C9"/>
    <w:rsid w:val="00E255D7"/>
    <w:rsid w:val="00E26053"/>
    <w:rsid w:val="00E26072"/>
    <w:rsid w:val="00E26236"/>
    <w:rsid w:val="00E27AC9"/>
    <w:rsid w:val="00E322C4"/>
    <w:rsid w:val="00E34E93"/>
    <w:rsid w:val="00E359E3"/>
    <w:rsid w:val="00E3605F"/>
    <w:rsid w:val="00E37A0B"/>
    <w:rsid w:val="00E40339"/>
    <w:rsid w:val="00E4106C"/>
    <w:rsid w:val="00E45FA6"/>
    <w:rsid w:val="00E46FBC"/>
    <w:rsid w:val="00E47D8D"/>
    <w:rsid w:val="00E52943"/>
    <w:rsid w:val="00E52CFF"/>
    <w:rsid w:val="00E52D41"/>
    <w:rsid w:val="00E52F3F"/>
    <w:rsid w:val="00E545D6"/>
    <w:rsid w:val="00E54E88"/>
    <w:rsid w:val="00E5541B"/>
    <w:rsid w:val="00E645CE"/>
    <w:rsid w:val="00E6746C"/>
    <w:rsid w:val="00E67E07"/>
    <w:rsid w:val="00E71541"/>
    <w:rsid w:val="00E73DAC"/>
    <w:rsid w:val="00E741A0"/>
    <w:rsid w:val="00E74700"/>
    <w:rsid w:val="00E76402"/>
    <w:rsid w:val="00E7668E"/>
    <w:rsid w:val="00E774C7"/>
    <w:rsid w:val="00E77E48"/>
    <w:rsid w:val="00E80EBF"/>
    <w:rsid w:val="00E81354"/>
    <w:rsid w:val="00E81DE1"/>
    <w:rsid w:val="00E82E5A"/>
    <w:rsid w:val="00E84368"/>
    <w:rsid w:val="00E8515D"/>
    <w:rsid w:val="00E940C4"/>
    <w:rsid w:val="00E9433A"/>
    <w:rsid w:val="00E944F9"/>
    <w:rsid w:val="00E95B25"/>
    <w:rsid w:val="00E97923"/>
    <w:rsid w:val="00EA1269"/>
    <w:rsid w:val="00EA1331"/>
    <w:rsid w:val="00EA261D"/>
    <w:rsid w:val="00EA2BC1"/>
    <w:rsid w:val="00EA5A77"/>
    <w:rsid w:val="00EA5C54"/>
    <w:rsid w:val="00EA68CC"/>
    <w:rsid w:val="00EB10FF"/>
    <w:rsid w:val="00EB1A8B"/>
    <w:rsid w:val="00EB52C4"/>
    <w:rsid w:val="00EB72C3"/>
    <w:rsid w:val="00EC170B"/>
    <w:rsid w:val="00EC3202"/>
    <w:rsid w:val="00EC7E04"/>
    <w:rsid w:val="00ED325E"/>
    <w:rsid w:val="00ED3906"/>
    <w:rsid w:val="00ED787B"/>
    <w:rsid w:val="00ED7ADB"/>
    <w:rsid w:val="00ED7B83"/>
    <w:rsid w:val="00EE3F28"/>
    <w:rsid w:val="00EE4707"/>
    <w:rsid w:val="00EE614E"/>
    <w:rsid w:val="00EF07DB"/>
    <w:rsid w:val="00EF2D52"/>
    <w:rsid w:val="00EF7AE0"/>
    <w:rsid w:val="00F011C6"/>
    <w:rsid w:val="00F01F58"/>
    <w:rsid w:val="00F03265"/>
    <w:rsid w:val="00F0427A"/>
    <w:rsid w:val="00F04CFD"/>
    <w:rsid w:val="00F07AA6"/>
    <w:rsid w:val="00F10020"/>
    <w:rsid w:val="00F1069E"/>
    <w:rsid w:val="00F141E5"/>
    <w:rsid w:val="00F15112"/>
    <w:rsid w:val="00F160AD"/>
    <w:rsid w:val="00F17B26"/>
    <w:rsid w:val="00F21D53"/>
    <w:rsid w:val="00F268F6"/>
    <w:rsid w:val="00F323AB"/>
    <w:rsid w:val="00F3278D"/>
    <w:rsid w:val="00F32D9A"/>
    <w:rsid w:val="00F3412D"/>
    <w:rsid w:val="00F34435"/>
    <w:rsid w:val="00F35C4E"/>
    <w:rsid w:val="00F400CC"/>
    <w:rsid w:val="00F409C9"/>
    <w:rsid w:val="00F4121A"/>
    <w:rsid w:val="00F41947"/>
    <w:rsid w:val="00F4256D"/>
    <w:rsid w:val="00F42838"/>
    <w:rsid w:val="00F45A56"/>
    <w:rsid w:val="00F46D8F"/>
    <w:rsid w:val="00F47D17"/>
    <w:rsid w:val="00F47DD2"/>
    <w:rsid w:val="00F50D68"/>
    <w:rsid w:val="00F50F46"/>
    <w:rsid w:val="00F53B55"/>
    <w:rsid w:val="00F53D72"/>
    <w:rsid w:val="00F5481E"/>
    <w:rsid w:val="00F55CBE"/>
    <w:rsid w:val="00F55D66"/>
    <w:rsid w:val="00F56778"/>
    <w:rsid w:val="00F608DF"/>
    <w:rsid w:val="00F72DD7"/>
    <w:rsid w:val="00F73744"/>
    <w:rsid w:val="00F76875"/>
    <w:rsid w:val="00F77182"/>
    <w:rsid w:val="00F777BB"/>
    <w:rsid w:val="00F82860"/>
    <w:rsid w:val="00F87F14"/>
    <w:rsid w:val="00F9086D"/>
    <w:rsid w:val="00F93E2B"/>
    <w:rsid w:val="00F944C7"/>
    <w:rsid w:val="00F9514E"/>
    <w:rsid w:val="00F95C0C"/>
    <w:rsid w:val="00F96204"/>
    <w:rsid w:val="00F977D4"/>
    <w:rsid w:val="00FA0472"/>
    <w:rsid w:val="00FA0D71"/>
    <w:rsid w:val="00FA1A41"/>
    <w:rsid w:val="00FA1E80"/>
    <w:rsid w:val="00FA3535"/>
    <w:rsid w:val="00FA4827"/>
    <w:rsid w:val="00FA7AD4"/>
    <w:rsid w:val="00FA7B75"/>
    <w:rsid w:val="00FA7F35"/>
    <w:rsid w:val="00FB067D"/>
    <w:rsid w:val="00FB2BE2"/>
    <w:rsid w:val="00FB42E0"/>
    <w:rsid w:val="00FB446B"/>
    <w:rsid w:val="00FB528D"/>
    <w:rsid w:val="00FB731D"/>
    <w:rsid w:val="00FC2E09"/>
    <w:rsid w:val="00FC39A0"/>
    <w:rsid w:val="00FC3BA2"/>
    <w:rsid w:val="00FC7308"/>
    <w:rsid w:val="00FD26BF"/>
    <w:rsid w:val="00FD36E2"/>
    <w:rsid w:val="00FD66C4"/>
    <w:rsid w:val="00FD687A"/>
    <w:rsid w:val="00FD69B2"/>
    <w:rsid w:val="00FD7703"/>
    <w:rsid w:val="00FE0313"/>
    <w:rsid w:val="00FE078A"/>
    <w:rsid w:val="00FE1257"/>
    <w:rsid w:val="00FE1D23"/>
    <w:rsid w:val="00FE72CC"/>
    <w:rsid w:val="00FF02CA"/>
    <w:rsid w:val="00FF0930"/>
    <w:rsid w:val="00FF7C35"/>
    <w:rsid w:val="02ED1FE1"/>
    <w:rsid w:val="056224E8"/>
    <w:rsid w:val="0AF47734"/>
    <w:rsid w:val="0DCD36FF"/>
    <w:rsid w:val="10856B24"/>
    <w:rsid w:val="198C21EE"/>
    <w:rsid w:val="1DB15BEA"/>
    <w:rsid w:val="236E53A5"/>
    <w:rsid w:val="24D64551"/>
    <w:rsid w:val="28EA28DE"/>
    <w:rsid w:val="29DF0B7C"/>
    <w:rsid w:val="2FDF4FF8"/>
    <w:rsid w:val="350D5530"/>
    <w:rsid w:val="3884150A"/>
    <w:rsid w:val="3C342260"/>
    <w:rsid w:val="3DDF1EBE"/>
    <w:rsid w:val="41D7658D"/>
    <w:rsid w:val="43A925FD"/>
    <w:rsid w:val="455E0C3F"/>
    <w:rsid w:val="4B4D1AEC"/>
    <w:rsid w:val="50C005E4"/>
    <w:rsid w:val="52404A67"/>
    <w:rsid w:val="588370AF"/>
    <w:rsid w:val="5E8E5B76"/>
    <w:rsid w:val="5FCB1077"/>
    <w:rsid w:val="675F1516"/>
    <w:rsid w:val="6BCE4322"/>
    <w:rsid w:val="6BEE6C8C"/>
    <w:rsid w:val="72F27E5F"/>
    <w:rsid w:val="748F162D"/>
    <w:rsid w:val="7510644B"/>
    <w:rsid w:val="78C37DE9"/>
    <w:rsid w:val="794B2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00" w:afterAutospacing="1"/>
      <w:jc w:val="both"/>
    </w:pPr>
    <w:rPr>
      <w:rFonts w:ascii="Times New Roman" w:hAnsi="Times New Roman" w:eastAsia="SimSun" w:cstheme="minorBidi"/>
      <w:color w:val="000000" w:themeColor="text1"/>
      <w:kern w:val="2"/>
      <w:sz w:val="24"/>
      <w:szCs w:val="22"/>
      <w:lang w:val="en-US" w:eastAsia="zh-CN" w:bidi="ar-SA"/>
      <w14:textFill>
        <w14:solidFill>
          <w14:schemeClr w14:val="tx1"/>
        </w14:solidFill>
      </w14:textFill>
    </w:rPr>
  </w:style>
  <w:style w:type="paragraph" w:styleId="2">
    <w:name w:val="heading 1"/>
    <w:basedOn w:val="1"/>
    <w:next w:val="1"/>
    <w:link w:val="28"/>
    <w:qFormat/>
    <w:uiPriority w:val="9"/>
    <w:pPr>
      <w:keepNext/>
      <w:keepLines/>
      <w:spacing w:before="100" w:line="360" w:lineRule="auto"/>
      <w:outlineLvl w:val="0"/>
    </w:pPr>
    <w:rPr>
      <w:rFonts w:eastAsia="SimHei"/>
      <w:b/>
      <w:bCs/>
      <w:kern w:val="44"/>
      <w:sz w:val="28"/>
      <w:szCs w:val="44"/>
    </w:rPr>
  </w:style>
  <w:style w:type="paragraph" w:styleId="3">
    <w:name w:val="heading 2"/>
    <w:basedOn w:val="1"/>
    <w:next w:val="1"/>
    <w:link w:val="31"/>
    <w:unhideWhenUsed/>
    <w:qFormat/>
    <w:uiPriority w:val="9"/>
    <w:pPr>
      <w:keepNext/>
      <w:keepLines/>
      <w:spacing w:before="100" w:line="360" w:lineRule="auto"/>
      <w:outlineLvl w:val="1"/>
    </w:pPr>
    <w:rPr>
      <w:rFonts w:cstheme="majorBidi"/>
      <w:b/>
      <w:bCs/>
      <w:sz w:val="28"/>
      <w:szCs w:val="32"/>
    </w:rPr>
  </w:style>
  <w:style w:type="paragraph" w:styleId="4">
    <w:name w:val="heading 3"/>
    <w:basedOn w:val="1"/>
    <w:next w:val="1"/>
    <w:link w:val="32"/>
    <w:unhideWhenUsed/>
    <w:qFormat/>
    <w:uiPriority w:val="0"/>
    <w:pPr>
      <w:keepNext/>
      <w:keepLines/>
      <w:spacing w:before="100" w:line="360" w:lineRule="auto"/>
      <w:outlineLvl w:val="2"/>
    </w:pPr>
    <w:rPr>
      <w:b/>
      <w:bCs/>
      <w:szCs w:val="32"/>
    </w:rPr>
  </w:style>
  <w:style w:type="paragraph" w:styleId="5">
    <w:name w:val="heading 4"/>
    <w:basedOn w:val="1"/>
    <w:next w:val="1"/>
    <w:link w:val="39"/>
    <w:qFormat/>
    <w:uiPriority w:val="0"/>
    <w:pPr>
      <w:spacing w:before="100" w:after="50" w:afterLines="50" w:afterAutospacing="0" w:line="360" w:lineRule="auto"/>
      <w:contextualSpacing/>
      <w:jc w:val="left"/>
      <w:outlineLvl w:val="3"/>
    </w:pPr>
    <w:rPr>
      <w:rFonts w:cs="Trebuchet MS"/>
      <w:b/>
      <w:kern w:val="0"/>
    </w:rPr>
  </w:style>
  <w:style w:type="paragraph" w:styleId="6">
    <w:name w:val="heading 5"/>
    <w:basedOn w:val="1"/>
    <w:next w:val="1"/>
    <w:link w:val="40"/>
    <w:qFormat/>
    <w:uiPriority w:val="0"/>
    <w:pPr>
      <w:spacing w:before="160" w:after="0" w:afterAutospacing="0" w:line="276" w:lineRule="auto"/>
      <w:contextualSpacing/>
      <w:jc w:val="left"/>
      <w:outlineLvl w:val="4"/>
    </w:pPr>
    <w:rPr>
      <w:rFonts w:ascii="Trebuchet MS" w:hAnsi="Trebuchet MS" w:eastAsia="Trebuchet MS" w:cs="Trebuchet MS"/>
      <w:color w:val="666666"/>
      <w:kern w:val="0"/>
      <w:sz w:val="22"/>
    </w:rPr>
  </w:style>
  <w:style w:type="paragraph" w:styleId="7">
    <w:name w:val="heading 6"/>
    <w:basedOn w:val="1"/>
    <w:next w:val="1"/>
    <w:link w:val="41"/>
    <w:qFormat/>
    <w:uiPriority w:val="0"/>
    <w:pPr>
      <w:spacing w:before="160" w:after="0" w:afterAutospacing="0" w:line="276" w:lineRule="auto"/>
      <w:contextualSpacing/>
      <w:jc w:val="left"/>
      <w:outlineLvl w:val="5"/>
    </w:pPr>
    <w:rPr>
      <w:rFonts w:ascii="Trebuchet MS" w:hAnsi="Trebuchet MS" w:eastAsia="Trebuchet MS" w:cs="Trebuchet MS"/>
      <w:i/>
      <w:color w:val="666666"/>
      <w:kern w:val="0"/>
      <w:sz w:val="22"/>
    </w:rPr>
  </w:style>
  <w:style w:type="paragraph" w:styleId="8">
    <w:name w:val="heading 7"/>
    <w:basedOn w:val="1"/>
    <w:next w:val="1"/>
    <w:link w:val="43"/>
    <w:unhideWhenUsed/>
    <w:qFormat/>
    <w:uiPriority w:val="9"/>
    <w:pPr>
      <w:keepNext/>
      <w:keepLines/>
      <w:spacing w:before="100" w:after="0" w:afterAutospacing="0" w:line="360" w:lineRule="auto"/>
      <w:jc w:val="left"/>
      <w:outlineLvl w:val="6"/>
    </w:pPr>
    <w:rPr>
      <w:b/>
      <w:bCs/>
      <w:szCs w:val="24"/>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45"/>
    <w:semiHidden/>
    <w:unhideWhenUsed/>
    <w:qFormat/>
    <w:uiPriority w:val="99"/>
    <w:pPr>
      <w:spacing w:after="0"/>
    </w:pPr>
    <w:rPr>
      <w:sz w:val="18"/>
      <w:szCs w:val="18"/>
    </w:rPr>
  </w:style>
  <w:style w:type="character" w:styleId="12">
    <w:name w:val="annotation reference"/>
    <w:basedOn w:val="9"/>
    <w:semiHidden/>
    <w:unhideWhenUsed/>
    <w:qFormat/>
    <w:uiPriority w:val="99"/>
    <w:rPr>
      <w:sz w:val="16"/>
      <w:szCs w:val="16"/>
    </w:rPr>
  </w:style>
  <w:style w:type="paragraph" w:styleId="13">
    <w:name w:val="annotation text"/>
    <w:basedOn w:val="1"/>
    <w:link w:val="44"/>
    <w:semiHidden/>
    <w:unhideWhenUsed/>
    <w:qFormat/>
    <w:uiPriority w:val="99"/>
    <w:pPr>
      <w:spacing w:after="0" w:afterAutospacing="0"/>
      <w:contextualSpacing/>
      <w:jc w:val="left"/>
    </w:pPr>
    <w:rPr>
      <w:rFonts w:ascii="Arial" w:hAnsi="Arial" w:eastAsia="Arial" w:cs="Arial"/>
      <w:color w:val="000000"/>
      <w:kern w:val="0"/>
      <w:sz w:val="20"/>
      <w:szCs w:val="20"/>
    </w:rPr>
  </w:style>
  <w:style w:type="paragraph" w:styleId="14">
    <w:name w:val="annotation subject"/>
    <w:basedOn w:val="13"/>
    <w:next w:val="13"/>
    <w:link w:val="46"/>
    <w:semiHidden/>
    <w:unhideWhenUsed/>
    <w:qFormat/>
    <w:uiPriority w:val="99"/>
    <w:pPr>
      <w:spacing w:after="100" w:afterAutospacing="1"/>
      <w:contextualSpacing w:val="0"/>
    </w:pPr>
    <w:rPr>
      <w:rFonts w:ascii="Times New Roman" w:hAnsi="Times New Roman" w:eastAsia="SimSun" w:cstheme="minorBidi"/>
      <w:b/>
      <w:bCs/>
      <w:color w:val="000000" w:themeColor="text1"/>
      <w:kern w:val="2"/>
      <w:sz w:val="24"/>
      <w:szCs w:val="22"/>
      <w14:textFill>
        <w14:solidFill>
          <w14:schemeClr w14:val="tx1"/>
        </w14:solidFill>
      </w14:textFill>
    </w:rPr>
  </w:style>
  <w:style w:type="character" w:styleId="15">
    <w:name w:val="FollowedHyperlink"/>
    <w:basedOn w:val="9"/>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tabs>
        <w:tab w:val="center" w:pos="4153"/>
        <w:tab w:val="right" w:pos="8306"/>
      </w:tabs>
      <w:snapToGrid w:val="0"/>
      <w:jc w:val="left"/>
    </w:pPr>
    <w:rPr>
      <w:sz w:val="18"/>
      <w:szCs w:val="18"/>
    </w:rPr>
  </w:style>
  <w:style w:type="paragraph" w:styleId="17">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character" w:styleId="18">
    <w:name w:val="Hyperlink"/>
    <w:basedOn w:val="9"/>
    <w:unhideWhenUsed/>
    <w:qFormat/>
    <w:uiPriority w:val="99"/>
    <w:rPr>
      <w:color w:val="0563C1" w:themeColor="hyperlink"/>
      <w:u w:val="single"/>
      <w14:textFill>
        <w14:solidFill>
          <w14:schemeClr w14:val="hlink"/>
        </w14:solidFill>
      </w14:textFill>
    </w:rPr>
  </w:style>
  <w:style w:type="paragraph" w:styleId="1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0">
    <w:name w:val="Subtitle"/>
    <w:basedOn w:val="1"/>
    <w:next w:val="1"/>
    <w:link w:val="42"/>
    <w:qFormat/>
    <w:uiPriority w:val="0"/>
    <w:pPr>
      <w:spacing w:after="200" w:afterAutospacing="0" w:line="276" w:lineRule="auto"/>
      <w:contextualSpacing/>
      <w:jc w:val="left"/>
    </w:pPr>
    <w:rPr>
      <w:rFonts w:ascii="Trebuchet MS" w:hAnsi="Trebuchet MS" w:eastAsia="Trebuchet MS" w:cs="Trebuchet MS"/>
      <w:i/>
      <w:color w:val="666666"/>
      <w:kern w:val="0"/>
      <w:sz w:val="26"/>
      <w:szCs w:val="26"/>
    </w:rPr>
  </w:style>
  <w:style w:type="table" w:styleId="2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5"/>
    <w:qFormat/>
    <w:uiPriority w:val="0"/>
    <w:pPr>
      <w:spacing w:before="240" w:after="60"/>
      <w:jc w:val="center"/>
      <w:outlineLvl w:val="0"/>
    </w:pPr>
    <w:rPr>
      <w:rFonts w:asciiTheme="majorHAnsi" w:hAnsiTheme="majorHAnsi" w:cstheme="majorBidi"/>
      <w:b/>
      <w:bCs/>
      <w:sz w:val="32"/>
      <w:szCs w:val="32"/>
    </w:rPr>
  </w:style>
  <w:style w:type="paragraph" w:styleId="23">
    <w:name w:val="toc 1"/>
    <w:basedOn w:val="1"/>
    <w:next w:val="1"/>
    <w:unhideWhenUsed/>
    <w:qFormat/>
    <w:uiPriority w:val="39"/>
    <w:pPr>
      <w:tabs>
        <w:tab w:val="left" w:pos="420"/>
        <w:tab w:val="right" w:leader="dot" w:pos="8296"/>
      </w:tabs>
      <w:spacing w:after="156" w:afterLines="50" w:afterAutospacing="0"/>
    </w:pPr>
    <w:rPr>
      <w:b/>
    </w:rPr>
  </w:style>
  <w:style w:type="paragraph" w:styleId="24">
    <w:name w:val="toc 2"/>
    <w:basedOn w:val="1"/>
    <w:next w:val="1"/>
    <w:unhideWhenUsed/>
    <w:qFormat/>
    <w:uiPriority w:val="39"/>
    <w:pPr>
      <w:tabs>
        <w:tab w:val="left" w:pos="1050"/>
        <w:tab w:val="right" w:leader="dot" w:pos="8296"/>
      </w:tabs>
      <w:spacing w:after="156" w:afterLines="50" w:afterAutospacing="0"/>
      <w:ind w:left="480" w:leftChars="200"/>
    </w:pPr>
  </w:style>
  <w:style w:type="paragraph" w:styleId="25">
    <w:name w:val="toc 3"/>
    <w:basedOn w:val="1"/>
    <w:next w:val="1"/>
    <w:unhideWhenUsed/>
    <w:qFormat/>
    <w:uiPriority w:val="39"/>
    <w:pPr>
      <w:tabs>
        <w:tab w:val="left" w:pos="1680"/>
        <w:tab w:val="right" w:leader="dot" w:pos="8296"/>
      </w:tabs>
      <w:spacing w:after="0" w:afterAutospacing="0" w:line="360" w:lineRule="auto"/>
      <w:ind w:left="960" w:leftChars="400"/>
    </w:pPr>
  </w:style>
  <w:style w:type="paragraph" w:styleId="26">
    <w:name w:val="No Spacing"/>
    <w:link w:val="27"/>
    <w:qFormat/>
    <w:uiPriority w:val="1"/>
    <w:rPr>
      <w:rFonts w:asciiTheme="minorHAnsi" w:hAnsiTheme="minorHAnsi" w:eastAsiaTheme="minorEastAsia" w:cstheme="minorBidi"/>
      <w:sz w:val="22"/>
      <w:szCs w:val="22"/>
      <w:lang w:val="en-US" w:eastAsia="zh-CN" w:bidi="ar-SA"/>
    </w:rPr>
  </w:style>
  <w:style w:type="character" w:customStyle="1" w:styleId="27">
    <w:name w:val="无间隔 Char"/>
    <w:basedOn w:val="9"/>
    <w:link w:val="26"/>
    <w:qFormat/>
    <w:uiPriority w:val="1"/>
    <w:rPr>
      <w:kern w:val="0"/>
      <w:sz w:val="22"/>
    </w:rPr>
  </w:style>
  <w:style w:type="character" w:customStyle="1" w:styleId="28">
    <w:name w:val="标题 1 Char"/>
    <w:basedOn w:val="9"/>
    <w:link w:val="2"/>
    <w:qFormat/>
    <w:uiPriority w:val="9"/>
    <w:rPr>
      <w:rFonts w:ascii="Times New Roman" w:hAnsi="Times New Roman" w:eastAsia="SimHei"/>
      <w:b/>
      <w:bCs/>
      <w:color w:val="000000" w:themeColor="text1"/>
      <w:kern w:val="44"/>
      <w:sz w:val="28"/>
      <w:szCs w:val="44"/>
      <w14:textFill>
        <w14:solidFill>
          <w14:schemeClr w14:val="tx1"/>
        </w14:solidFill>
      </w14:textFill>
    </w:rPr>
  </w:style>
  <w:style w:type="paragraph" w:customStyle="1" w:styleId="2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30">
    <w:name w:val="List Paragraph"/>
    <w:basedOn w:val="1"/>
    <w:qFormat/>
    <w:uiPriority w:val="34"/>
    <w:pPr>
      <w:ind w:firstLine="420" w:firstLineChars="200"/>
    </w:pPr>
  </w:style>
  <w:style w:type="character" w:customStyle="1" w:styleId="31">
    <w:name w:val="标题 2 Char"/>
    <w:basedOn w:val="9"/>
    <w:link w:val="3"/>
    <w:qFormat/>
    <w:uiPriority w:val="9"/>
    <w:rPr>
      <w:rFonts w:ascii="Times New Roman" w:hAnsi="Times New Roman" w:eastAsia="SimSun" w:cstheme="majorBidi"/>
      <w:b/>
      <w:bCs/>
      <w:color w:val="000000" w:themeColor="text1"/>
      <w:sz w:val="28"/>
      <w:szCs w:val="32"/>
      <w14:textFill>
        <w14:solidFill>
          <w14:schemeClr w14:val="tx1"/>
        </w14:solidFill>
      </w14:textFill>
    </w:rPr>
  </w:style>
  <w:style w:type="character" w:customStyle="1" w:styleId="32">
    <w:name w:val="标题 3 Char"/>
    <w:basedOn w:val="9"/>
    <w:link w:val="4"/>
    <w:qFormat/>
    <w:uiPriority w:val="0"/>
    <w:rPr>
      <w:rFonts w:ascii="Times New Roman" w:hAnsi="Times New Roman" w:eastAsia="SimSun"/>
      <w:b/>
      <w:bCs/>
      <w:color w:val="000000" w:themeColor="text1"/>
      <w:sz w:val="24"/>
      <w:szCs w:val="32"/>
      <w14:textFill>
        <w14:solidFill>
          <w14:schemeClr w14:val="tx1"/>
        </w14:solidFill>
      </w14:textFill>
    </w:rPr>
  </w:style>
  <w:style w:type="character" w:customStyle="1" w:styleId="33">
    <w:name w:val="页眉 Char"/>
    <w:basedOn w:val="9"/>
    <w:link w:val="17"/>
    <w:qFormat/>
    <w:uiPriority w:val="99"/>
    <w:rPr>
      <w:rFonts w:ascii="Times New Roman" w:hAnsi="Times New Roman" w:eastAsia="SimSun"/>
      <w:color w:val="000000" w:themeColor="text1"/>
      <w:sz w:val="18"/>
      <w:szCs w:val="18"/>
      <w14:textFill>
        <w14:solidFill>
          <w14:schemeClr w14:val="tx1"/>
        </w14:solidFill>
      </w14:textFill>
    </w:rPr>
  </w:style>
  <w:style w:type="character" w:customStyle="1" w:styleId="34">
    <w:name w:val="页脚 Char"/>
    <w:basedOn w:val="9"/>
    <w:link w:val="16"/>
    <w:qFormat/>
    <w:uiPriority w:val="99"/>
    <w:rPr>
      <w:rFonts w:ascii="Times New Roman" w:hAnsi="Times New Roman" w:eastAsia="SimSun"/>
      <w:color w:val="000000" w:themeColor="text1"/>
      <w:sz w:val="18"/>
      <w:szCs w:val="18"/>
      <w14:textFill>
        <w14:solidFill>
          <w14:schemeClr w14:val="tx1"/>
        </w14:solidFill>
      </w14:textFill>
    </w:rPr>
  </w:style>
  <w:style w:type="character" w:customStyle="1" w:styleId="35">
    <w:name w:val="标题 Char"/>
    <w:basedOn w:val="9"/>
    <w:link w:val="22"/>
    <w:qFormat/>
    <w:uiPriority w:val="10"/>
    <w:rPr>
      <w:rFonts w:eastAsia="SimSun" w:asciiTheme="majorHAnsi" w:hAnsiTheme="majorHAnsi" w:cstheme="majorBidi"/>
      <w:b/>
      <w:bCs/>
      <w:color w:val="000000" w:themeColor="text1"/>
      <w:sz w:val="32"/>
      <w:szCs w:val="32"/>
      <w14:textFill>
        <w14:solidFill>
          <w14:schemeClr w14:val="tx1"/>
        </w14:solidFill>
      </w14:textFill>
    </w:rPr>
  </w:style>
  <w:style w:type="paragraph" w:customStyle="1" w:styleId="36">
    <w:name w:val="图表题注"/>
    <w:basedOn w:val="22"/>
    <w:link w:val="38"/>
    <w:qFormat/>
    <w:uiPriority w:val="0"/>
    <w:pPr>
      <w:spacing w:before="0" w:after="50" w:afterLines="50" w:afterAutospacing="0"/>
      <w:outlineLvl w:val="9"/>
    </w:pPr>
    <w:rPr>
      <w:rFonts w:ascii="Times New Roman" w:hAnsi="Times New Roman"/>
      <w:sz w:val="21"/>
    </w:rPr>
  </w:style>
  <w:style w:type="paragraph" w:customStyle="1" w:styleId="37">
    <w:name w:val="Default"/>
    <w:qFormat/>
    <w:uiPriority w:val="0"/>
    <w:pPr>
      <w:widowControl w:val="0"/>
      <w:autoSpaceDE w:val="0"/>
      <w:autoSpaceDN w:val="0"/>
      <w:adjustRightInd w:val="0"/>
    </w:pPr>
    <w:rPr>
      <w:rFonts w:ascii="Calibri" w:hAnsi="Calibri" w:cs="Calibri" w:eastAsiaTheme="minorEastAsia"/>
      <w:color w:val="000000"/>
      <w:sz w:val="24"/>
      <w:szCs w:val="24"/>
      <w:lang w:val="en-US" w:eastAsia="zh-CN" w:bidi="ar-SA"/>
    </w:rPr>
  </w:style>
  <w:style w:type="character" w:customStyle="1" w:styleId="38">
    <w:name w:val="图表题注 Char"/>
    <w:basedOn w:val="35"/>
    <w:link w:val="36"/>
    <w:qFormat/>
    <w:uiPriority w:val="0"/>
    <w:rPr>
      <w:rFonts w:ascii="Times New Roman" w:hAnsi="Times New Roman" w:eastAsia="SimSun" w:cstheme="majorBidi"/>
      <w:color w:val="000000" w:themeColor="text1"/>
      <w:sz w:val="32"/>
      <w:szCs w:val="32"/>
      <w14:textFill>
        <w14:solidFill>
          <w14:schemeClr w14:val="tx1"/>
        </w14:solidFill>
      </w14:textFill>
    </w:rPr>
  </w:style>
  <w:style w:type="character" w:customStyle="1" w:styleId="39">
    <w:name w:val="标题 4 Char"/>
    <w:basedOn w:val="9"/>
    <w:link w:val="5"/>
    <w:qFormat/>
    <w:uiPriority w:val="0"/>
    <w:rPr>
      <w:rFonts w:ascii="Times New Roman" w:hAnsi="Times New Roman" w:eastAsia="SimSun" w:cs="Trebuchet MS"/>
      <w:b/>
      <w:color w:val="000000" w:themeColor="text1"/>
      <w:kern w:val="0"/>
      <w:sz w:val="24"/>
      <w14:textFill>
        <w14:solidFill>
          <w14:schemeClr w14:val="tx1"/>
        </w14:solidFill>
      </w14:textFill>
    </w:rPr>
  </w:style>
  <w:style w:type="character" w:customStyle="1" w:styleId="40">
    <w:name w:val="标题 5 Char"/>
    <w:basedOn w:val="9"/>
    <w:link w:val="6"/>
    <w:qFormat/>
    <w:uiPriority w:val="0"/>
    <w:rPr>
      <w:rFonts w:ascii="Trebuchet MS" w:hAnsi="Trebuchet MS" w:eastAsia="Trebuchet MS" w:cs="Trebuchet MS"/>
      <w:color w:val="666666"/>
      <w:kern w:val="0"/>
      <w:sz w:val="22"/>
    </w:rPr>
  </w:style>
  <w:style w:type="character" w:customStyle="1" w:styleId="41">
    <w:name w:val="标题 6 Char"/>
    <w:basedOn w:val="9"/>
    <w:link w:val="7"/>
    <w:qFormat/>
    <w:uiPriority w:val="0"/>
    <w:rPr>
      <w:rFonts w:ascii="Trebuchet MS" w:hAnsi="Trebuchet MS" w:eastAsia="Trebuchet MS" w:cs="Trebuchet MS"/>
      <w:i/>
      <w:color w:val="666666"/>
      <w:kern w:val="0"/>
      <w:sz w:val="22"/>
    </w:rPr>
  </w:style>
  <w:style w:type="character" w:customStyle="1" w:styleId="42">
    <w:name w:val="副标题 Char"/>
    <w:basedOn w:val="9"/>
    <w:link w:val="20"/>
    <w:qFormat/>
    <w:uiPriority w:val="0"/>
    <w:rPr>
      <w:rFonts w:ascii="Trebuchet MS" w:hAnsi="Trebuchet MS" w:eastAsia="Trebuchet MS" w:cs="Trebuchet MS"/>
      <w:i/>
      <w:color w:val="666666"/>
      <w:kern w:val="0"/>
      <w:sz w:val="26"/>
      <w:szCs w:val="26"/>
    </w:rPr>
  </w:style>
  <w:style w:type="character" w:customStyle="1" w:styleId="43">
    <w:name w:val="标题 7 Char"/>
    <w:basedOn w:val="9"/>
    <w:link w:val="8"/>
    <w:qFormat/>
    <w:uiPriority w:val="9"/>
    <w:rPr>
      <w:rFonts w:ascii="Times New Roman" w:hAnsi="Times New Roman" w:eastAsia="SimSun"/>
      <w:b/>
      <w:bCs/>
      <w:color w:val="000000" w:themeColor="text1"/>
      <w:sz w:val="24"/>
      <w:szCs w:val="24"/>
      <w14:textFill>
        <w14:solidFill>
          <w14:schemeClr w14:val="tx1"/>
        </w14:solidFill>
      </w14:textFill>
    </w:rPr>
  </w:style>
  <w:style w:type="character" w:customStyle="1" w:styleId="44">
    <w:name w:val="批注文字 Char"/>
    <w:basedOn w:val="9"/>
    <w:link w:val="13"/>
    <w:semiHidden/>
    <w:qFormat/>
    <w:uiPriority w:val="99"/>
    <w:rPr>
      <w:rFonts w:ascii="Arial" w:hAnsi="Arial" w:eastAsia="Arial" w:cs="Arial"/>
      <w:color w:val="000000"/>
      <w:kern w:val="0"/>
      <w:sz w:val="20"/>
      <w:szCs w:val="20"/>
    </w:rPr>
  </w:style>
  <w:style w:type="character" w:customStyle="1" w:styleId="45">
    <w:name w:val="批注框文本 Char"/>
    <w:basedOn w:val="9"/>
    <w:link w:val="11"/>
    <w:semiHidden/>
    <w:qFormat/>
    <w:uiPriority w:val="99"/>
    <w:rPr>
      <w:rFonts w:ascii="Times New Roman" w:hAnsi="Times New Roman" w:eastAsia="SimSun"/>
      <w:color w:val="000000" w:themeColor="text1"/>
      <w:sz w:val="18"/>
      <w:szCs w:val="18"/>
      <w14:textFill>
        <w14:solidFill>
          <w14:schemeClr w14:val="tx1"/>
        </w14:solidFill>
      </w14:textFill>
    </w:rPr>
  </w:style>
  <w:style w:type="character" w:customStyle="1" w:styleId="46">
    <w:name w:val="批注主题 Char"/>
    <w:basedOn w:val="44"/>
    <w:link w:val="14"/>
    <w:semiHidden/>
    <w:qFormat/>
    <w:uiPriority w:val="99"/>
    <w:rPr>
      <w:rFonts w:ascii="Times New Roman" w:hAnsi="Times New Roman" w:eastAsia="SimSun" w:cs="Arial"/>
      <w:b/>
      <w:bCs/>
      <w:color w:val="000000" w:themeColor="text1"/>
      <w:kern w:val="0"/>
      <w:sz w:val="24"/>
      <w:szCs w:val="20"/>
      <w14:textFill>
        <w14:solidFill>
          <w14:schemeClr w14:val="tx1"/>
        </w14:solidFill>
      </w14:textFill>
    </w:rPr>
  </w:style>
  <w:style w:type="paragraph" w:customStyle="1" w:styleId="47">
    <w:name w:val="Normal1"/>
    <w:qFormat/>
    <w:uiPriority w:val="0"/>
    <w:pPr>
      <w:spacing w:after="200" w:line="276" w:lineRule="auto"/>
    </w:pPr>
    <w:rPr>
      <w:rFonts w:ascii="Calibri" w:hAnsi="Calibri" w:eastAsia="Calibri" w:cs="Calibri"/>
      <w:color w:val="000000"/>
      <w:sz w:val="22"/>
      <w:szCs w:val="22"/>
      <w:lang w:val="en-US" w:eastAsia="en-US" w:bidi="ar-SA"/>
    </w:rPr>
  </w:style>
  <w:style w:type="character" w:customStyle="1" w:styleId="48">
    <w:name w:val="apple-converted-space"/>
    <w:basedOn w:val="9"/>
    <w:qFormat/>
    <w:uiPriority w:val="0"/>
  </w:style>
  <w:style w:type="table" w:customStyle="1" w:styleId="49">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footnotes" Target="footnotes.xml"/><Relationship Id="rId4" Type="http://schemas.microsoft.com/office/2011/relationships/commentsExtended" Target="commentsExtended.xml"/><Relationship Id="rId31" Type="http://schemas.openxmlformats.org/officeDocument/2006/relationships/glossaryDocument" Target="glossary/document.xml"/><Relationship Id="rId30" Type="http://schemas.microsoft.com/office/2011/relationships/people" Target="people.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customXml" Target="../customXml/item3.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9246FA34DE64400BB1BD807ADD31989"/>
        <w:style w:val=""/>
        <w:category>
          <w:name w:val="常规"/>
          <w:gallery w:val="placeholder"/>
        </w:category>
        <w:types>
          <w:type w:val="bbPlcHdr"/>
        </w:types>
        <w:behaviors>
          <w:behavior w:val="content"/>
        </w:behaviors>
        <w:description w:val=""/>
        <w:guid w:val="{F0D6A485-1F45-45FF-8304-A6351C5B2A6B}"/>
      </w:docPartPr>
      <w:docPartBody>
        <w:p>
          <w:pPr>
            <w:pStyle w:val="5"/>
          </w:pPr>
          <w:r>
            <w:rPr>
              <w:rFonts w:asciiTheme="majorHAnsi" w:hAnsiTheme="majorHAnsi" w:eastAsiaTheme="majorEastAsia" w:cstheme="majorBidi"/>
              <w:color w:val="5B9BD5" w:themeColor="accent1"/>
              <w:sz w:val="88"/>
              <w:szCs w:val="88"/>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5E"/>
    <w:rsid w:val="00051EAE"/>
    <w:rsid w:val="000D7A2B"/>
    <w:rsid w:val="0012335B"/>
    <w:rsid w:val="00133E51"/>
    <w:rsid w:val="001938C4"/>
    <w:rsid w:val="001C181D"/>
    <w:rsid w:val="00262C41"/>
    <w:rsid w:val="002964FE"/>
    <w:rsid w:val="003014A9"/>
    <w:rsid w:val="003038C4"/>
    <w:rsid w:val="004D16B8"/>
    <w:rsid w:val="0054525E"/>
    <w:rsid w:val="0058325C"/>
    <w:rsid w:val="005E0F09"/>
    <w:rsid w:val="005E1F65"/>
    <w:rsid w:val="006353F7"/>
    <w:rsid w:val="006468CC"/>
    <w:rsid w:val="00667FBB"/>
    <w:rsid w:val="006B1B80"/>
    <w:rsid w:val="007269A2"/>
    <w:rsid w:val="007E6302"/>
    <w:rsid w:val="008911DA"/>
    <w:rsid w:val="008A1903"/>
    <w:rsid w:val="009A47D2"/>
    <w:rsid w:val="00A336F3"/>
    <w:rsid w:val="00AA265E"/>
    <w:rsid w:val="00AC2C60"/>
    <w:rsid w:val="00B159A1"/>
    <w:rsid w:val="00BD52BE"/>
    <w:rsid w:val="00C44070"/>
    <w:rsid w:val="00D14ED7"/>
    <w:rsid w:val="00E4195B"/>
    <w:rsid w:val="00EA624D"/>
    <w:rsid w:val="00EF09A8"/>
    <w:rsid w:val="00F57C5F"/>
    <w:rsid w:val="00F6461C"/>
    <w:rsid w:val="00FE5CA6"/>
    <w:rsid w:val="00FE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CCE070B93ED4E78971AEBBA5EF39F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79246FA34DE64400BB1BD807ADD3198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2182E582D1A49AE98173045FA7CCA6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32FB009A99A04BB2B65F0EF77F309D4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56592FF6F4CD4614A7271AA55ECAA65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806FFD6CFD44113BFE5373DFE03CFC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92E38D4D324B4004BC046A65C2461AB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2020-03-31T00:00:00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59B4B7-F86B-4BBF-9065-9EEBA90D034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28</Pages>
  <Words>4087</Words>
  <Characters>23302</Characters>
  <Lines>194</Lines>
  <Paragraphs>54</Paragraphs>
  <TotalTime>0</TotalTime>
  <ScaleCrop>false</ScaleCrop>
  <LinksUpToDate>false</LinksUpToDate>
  <CharactersWithSpaces>27335</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2020-03-31T17:31:00Z</dcterms:created>
  <dc:creator>Revision date</dc:creator>
  <cp:lastModifiedBy>Xuesong Zhou</cp:lastModifiedBy>
  <cp:lastPrinted>2020-03-31T17:30:00Z</cp:lastPrinted>
  <dcterms:modified xsi:type="dcterms:W3CDTF">2021-02-18T00:51:58Z</dcterms:modified>
  <dc:title>Guide for DTALite for GMNS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