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eastAsia="黑体" w:cs="Arial"/>
          <w:sz w:val="28"/>
          <w:szCs w:val="28"/>
          <w:lang w:val="en-US" w:eastAsia="zh-CN"/>
        </w:rPr>
      </w:pPr>
      <w:r>
        <w:rPr>
          <w:rFonts w:hint="default" w:ascii="Arial" w:hAnsi="Arial" w:eastAsia="黑体" w:cs="Arial"/>
          <w:sz w:val="28"/>
          <w:szCs w:val="28"/>
          <w:lang w:val="en-US" w:eastAsia="zh-CN"/>
        </w:rPr>
        <w:t>VIDP机场运行</w:t>
      </w:r>
      <w:r>
        <w:rPr>
          <w:rFonts w:hint="eastAsia" w:ascii="Arial" w:hAnsi="Arial" w:eastAsia="黑体" w:cs="Arial"/>
          <w:sz w:val="28"/>
          <w:szCs w:val="28"/>
          <w:lang w:val="en-US" w:eastAsia="zh-CN"/>
        </w:rPr>
        <w:t>提示</w:t>
      </w:r>
    </w:p>
    <w:p>
      <w:pPr>
        <w:jc w:val="center"/>
        <w:rPr>
          <w:rFonts w:hint="default" w:ascii="Arial" w:hAnsi="Arial" w:eastAsia="黑体" w:cs="Arial"/>
          <w:sz w:val="28"/>
          <w:szCs w:val="28"/>
          <w:lang w:val="en-US" w:eastAsia="zh-CN"/>
        </w:rPr>
      </w:pPr>
    </w:p>
    <w:p>
      <w:pPr>
        <w:jc w:val="center"/>
        <w:rPr>
          <w:rFonts w:hint="default" w:ascii="Arial" w:hAnsi="Arial" w:eastAsia="楷体" w:cs="Arial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GENERAL</w:t>
      </w:r>
    </w:p>
    <w:p>
      <w:pPr>
        <w:jc w:val="left"/>
        <w:rPr>
          <w:rFonts w:hint="default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XPNDR操作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ARR：正常程序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DEP：申请推开/滑出（以较早发生者为准）时选择XPNDR AUTO</w:t>
      </w:r>
    </w:p>
    <w:p>
      <w:pPr>
        <w:jc w:val="left"/>
        <w:rPr>
          <w:rFonts w:hint="default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滑行程序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在无中间停止线的滑行道/道口停止时，确保所有飞行器有足够的通过间隔。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注意参考TAXI COMPATIBILITY图，确认飞机通过性满足要求。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center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ARRIVAL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速度控制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60DME DPN：250-230KTS；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三边及三转弯：210KTS；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四边及切入航向：190KTS；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五边20NM：180KTS；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五边10NM-5NM：160KTS；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如不能遵守限制或因性能原因需要改变速度，通知ATC。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减少跑道占用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尽快使用合适的脱离道脱离跑道。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推荐的脱离道：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10-J2（南向脱离），2436M；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28-K2（南向脱离），2839M；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11R-Y4，2648M；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29L-Z4，2700M；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滑行路线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CARGO APRON主用进位：Link 39/34/33-TWY N-相关机位。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其中裕度最大的是Link 33-TWY N-相关机位。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受限跑道（11R/29L）最远脱离道口及可用着陆距离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11R-Y5，3294M；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RWY 29L-Z5，2800M。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center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DEPARTURE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推出程序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ind w:firstLine="420" w:firstLineChars="0"/>
        <w:jc w:val="left"/>
        <w:rPr>
          <w:rFonts w:hint="default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Link 33滑出：Facing EAST，推出至CA1/CA2；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Link 34滑出：Facing WEST，推出至CA3/CA4；</w:t>
      </w:r>
    </w:p>
    <w:p>
      <w:pPr>
        <w:ind w:firstLine="420" w:firstLineChars="0"/>
        <w:jc w:val="left"/>
        <w:rPr>
          <w:rFonts w:hint="default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除机位253、254、262、263推出时仅限1架外，货机坪Block 1和Block 2允许同时推出。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从机位257 Facing EAST推出时， 在TWY N东向滑行和在Link 34南向滑行的飞机应当在此道口的中间停止线等待。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推出及</w:t>
      </w:r>
      <w:bookmarkStart w:id="0" w:name="_GoBack"/>
      <w:bookmarkEnd w:id="0"/>
      <w:r>
        <w:rPr>
          <w:rFonts w:hint="eastAsia" w:ascii="Arial" w:hAnsi="Arial" w:eastAsia="楷体" w:cs="Arial"/>
          <w:sz w:val="24"/>
          <w:szCs w:val="24"/>
          <w:lang w:val="en-US" w:eastAsia="zh-CN"/>
        </w:rPr>
        <w:t>滑行期间仅限使用慢车推力。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相关平行运行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在相关平行运行模式下，内侧跑道（11L/29R）用于离场，外侧跑道（11R/29L）用于进场。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29R跑道主用TWY P4或P5进跑道离场，其中P5离场可用跑道长度3753M。任何计划使用其它道口离场的请求应当在滑行前向ATC提出。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滑行程序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在得到推出开车指令后5分钟内飞机应当推到起始滑出位置，否则开车指令将被取消。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滑行直线速度不小于15KTS。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如需申请使用全跑道起飞，在推出开车时向ATC申请。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center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OTHER</w:t>
      </w:r>
    </w:p>
    <w:p>
      <w:pPr>
        <w:jc w:val="center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DCL</w:t>
      </w:r>
    </w:p>
    <w:p>
      <w:pPr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在使用DCL时，保持监听放行频率；语音放行许可的优先权高于DCL，在任何疑问或DCL故障时，转至语音程序。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收到DCL指令后，检查其与实际跑道运行程序及飞行计划的逻辑性、相关性。如果有偏离或疑问，转至语音程序。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如果使用DCL放行，收到DCL放行后应使用DCL回复接受；在申请推出开车指令时，建立语音联系，并使用如下程序（语句）：</w:t>
      </w:r>
    </w:p>
    <w:p>
      <w:pPr>
        <w:ind w:left="420" w:leftChars="0"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“With datalink clearance”，QNH，POB</w:t>
      </w:r>
    </w:p>
    <w:p>
      <w:pPr>
        <w:ind w:firstLine="420" w:firstLineChars="0"/>
        <w:jc w:val="left"/>
        <w:rPr>
          <w:rFonts w:hint="eastAsia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申请DCL许可的时间不早于EOBT 20分钟或CTOT 35分钟。</w:t>
      </w:r>
    </w:p>
    <w:p>
      <w:pPr>
        <w:ind w:firstLine="420" w:firstLineChars="0"/>
        <w:jc w:val="left"/>
        <w:rPr>
          <w:rFonts w:hint="default" w:ascii="Arial" w:hAnsi="Arial" w:eastAsia="楷体" w:cs="Arial"/>
          <w:sz w:val="24"/>
          <w:szCs w:val="24"/>
          <w:lang w:val="en-US" w:eastAsia="zh-CN"/>
        </w:rPr>
      </w:pPr>
      <w:r>
        <w:rPr>
          <w:rFonts w:hint="eastAsia" w:ascii="Arial" w:hAnsi="Arial" w:eastAsia="楷体" w:cs="Arial"/>
          <w:sz w:val="24"/>
          <w:szCs w:val="24"/>
          <w:lang w:val="en-US" w:eastAsia="zh-CN"/>
        </w:rPr>
        <w:t>DCL指令的确认应不晚于其发布时间5分钟。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JjZDJmMzU4MjljNjQ5YTA4YThhM2NiMTJhZTBhZDYifQ=="/>
  </w:docVars>
  <w:rsids>
    <w:rsidRoot w:val="00000000"/>
    <w:rsid w:val="2F0D3B09"/>
    <w:rsid w:val="352A078A"/>
    <w:rsid w:val="372C6AF5"/>
    <w:rsid w:val="45E244D3"/>
    <w:rsid w:val="5E460E08"/>
    <w:rsid w:val="5FE64539"/>
    <w:rsid w:val="6797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2024-03-18T02:26:36Z</dcterms:created>
  <dc:creator>Eli R</dc:creator>
  <cp:lastModifiedBy>蚂蚁</cp:lastModifiedBy>
  <dcterms:modified xsi:type="dcterms:W3CDTF">2024-03-18T08:39:47Z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71D2B21B0CA8424CA553D386B5D93FFA_12</vt:lpwstr>
  </property>
</Properties>
</file>