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A3E9" w14:textId="77777777" w:rsidR="009A10FE" w:rsidRDefault="00000000">
      <w:pPr>
        <w:spacing w:after="40"/>
      </w:pPr>
      <w:r>
        <w:rPr>
          <w:b/>
          <w:bCs/>
          <w:color w:val="1F3864"/>
          <w:sz w:val="24"/>
          <w:szCs w:val="24"/>
        </w:rPr>
        <w:t>SMM092: Modelling Practice (CP2)</w:t>
      </w:r>
    </w:p>
    <w:p w14:paraId="0CD460BF" w14:textId="6722C635" w:rsidR="009A10FE" w:rsidRDefault="00000000">
      <w:pPr>
        <w:pBdr>
          <w:bottom w:val="single" w:sz="8" w:space="6" w:color="1F3864"/>
        </w:pBdr>
        <w:spacing w:after="240"/>
      </w:pPr>
      <w:r>
        <w:rPr>
          <w:b/>
          <w:bCs/>
          <w:sz w:val="21"/>
          <w:szCs w:val="21"/>
        </w:rPr>
        <w:t xml:space="preserve">Modelling Task </w:t>
      </w:r>
      <w:r w:rsidR="00F45D1B">
        <w:rPr>
          <w:b/>
          <w:bCs/>
          <w:sz w:val="21"/>
          <w:szCs w:val="21"/>
        </w:rPr>
        <w:t>Instruction</w:t>
      </w:r>
      <w:r>
        <w:rPr>
          <w:b/>
          <w:bCs/>
          <w:sz w:val="21"/>
          <w:szCs w:val="21"/>
        </w:rPr>
        <w:t>: Unpaid Claim Liability and Adverse Development Cover for a Commercial Motor Account</w:t>
      </w:r>
    </w:p>
    <w:p w14:paraId="4A90358F" w14:textId="77777777" w:rsidR="009A10FE" w:rsidRDefault="00000000">
      <w:pPr>
        <w:spacing w:after="120" w:line="276" w:lineRule="auto"/>
      </w:pPr>
      <w:r>
        <w:rPr>
          <w:i/>
          <w:iCs/>
          <w:color w:val="595959"/>
        </w:rPr>
        <w:t>This document sets out the business application, its aims and objectives, and the modelling instructions for the accompanying spreadsheet model. It is written in the style of a task specification so that the model can be read, checked and continued by someone who was not involved in building it.</w:t>
      </w:r>
    </w:p>
    <w:p w14:paraId="1963954E" w14:textId="77777777" w:rsidR="009A10FE" w:rsidRDefault="00000000">
      <w:pPr>
        <w:pStyle w:val="Heading1"/>
        <w:spacing w:before="280" w:after="140"/>
      </w:pPr>
      <w:r>
        <w:rPr>
          <w:b/>
          <w:bCs/>
          <w:color w:val="1F3864"/>
          <w:sz w:val="26"/>
          <w:szCs w:val="26"/>
        </w:rPr>
        <w:t>1. Aims and objectives</w:t>
      </w:r>
    </w:p>
    <w:p w14:paraId="1C638976" w14:textId="77777777" w:rsidR="009A10FE" w:rsidRDefault="00000000">
      <w:pPr>
        <w:spacing w:after="120" w:line="276" w:lineRule="auto"/>
      </w:pPr>
      <w:r>
        <w:t>Northgate Mutual Insurance Society is a small general insurer writing a Commercial Motor account through three rating groups. The reserving date is 31 December 2025. The reserving committee must agree the unpaid claim liability to be booked in the statutory accounts, and must decide whether to buy an Adverse Development Cover offered by the insurer’s reinsurer.</w:t>
      </w:r>
    </w:p>
    <w:p w14:paraId="319D2938" w14:textId="77777777" w:rsidR="009A10FE" w:rsidRDefault="00000000">
      <w:pPr>
        <w:spacing w:after="120" w:line="276" w:lineRule="auto"/>
      </w:pPr>
      <w:r>
        <w:t>The objectives of the model are:</w:t>
      </w:r>
    </w:p>
    <w:p w14:paraId="75430968" w14:textId="77777777" w:rsidR="009A10FE" w:rsidRDefault="00000000">
      <w:pPr>
        <w:pStyle w:val="ListParagraph"/>
        <w:numPr>
          <w:ilvl w:val="0"/>
          <w:numId w:val="2"/>
        </w:numPr>
        <w:spacing w:after="80" w:line="276" w:lineRule="auto"/>
      </w:pPr>
      <w:r>
        <w:t>to estimate ultimate claims and the unpaid claim liability for each rating group under three alternative reserving bases, and to measure the spread between them as an indication of reserving uncertainty;</w:t>
      </w:r>
    </w:p>
    <w:p w14:paraId="27CCC03C" w14:textId="77777777" w:rsidR="009A10FE" w:rsidRDefault="00000000">
      <w:pPr>
        <w:pStyle w:val="ListParagraph"/>
        <w:numPr>
          <w:ilvl w:val="0"/>
          <w:numId w:val="2"/>
        </w:numPr>
        <w:spacing w:after="80" w:line="276" w:lineRule="auto"/>
      </w:pPr>
      <w:r>
        <w:t>to derive an a priori loss ratio for each group that is properly comparable across accident years, by restating premium to current rate level, restating claims to current cost level, and blending the resulting indication with the business plan by credibility;</w:t>
      </w:r>
    </w:p>
    <w:p w14:paraId="74F79589" w14:textId="77777777" w:rsidR="009A10FE" w:rsidRDefault="00000000">
      <w:pPr>
        <w:pStyle w:val="ListParagraph"/>
        <w:numPr>
          <w:ilvl w:val="0"/>
          <w:numId w:val="2"/>
        </w:numPr>
        <w:spacing w:after="80" w:line="276" w:lineRule="auto"/>
      </w:pPr>
      <w:r>
        <w:t>to recalculate every basis under an adverse scenario directed by the Chief Actuary, so that the sensitivity of the booked figure to a tail factor and to claims inflation can be seen on a consistent footing;</w:t>
      </w:r>
    </w:p>
    <w:p w14:paraId="59309D82" w14:textId="77777777" w:rsidR="009A10FE" w:rsidRDefault="00000000">
      <w:pPr>
        <w:pStyle w:val="ListParagraph"/>
        <w:numPr>
          <w:ilvl w:val="0"/>
          <w:numId w:val="2"/>
        </w:numPr>
        <w:spacing w:after="80" w:line="276" w:lineRule="auto"/>
      </w:pPr>
      <w:r>
        <w:t>to value the Adverse Development Cover against that scenario, and to establish the rate of additional claims inflation at which the cover would be exhausted;</w:t>
      </w:r>
    </w:p>
    <w:p w14:paraId="39175E11" w14:textId="77777777" w:rsidR="009A10FE" w:rsidRDefault="00000000">
      <w:pPr>
        <w:pStyle w:val="ListParagraph"/>
        <w:numPr>
          <w:ilvl w:val="0"/>
          <w:numId w:val="2"/>
        </w:numPr>
        <w:spacing w:after="80" w:line="276" w:lineRule="auto"/>
      </w:pPr>
      <w:r>
        <w:t>to present the results so that a non-technical reader can see which basis is prudent, which rating group drives the result, and what the reinsurance does and does not protect against.</w:t>
      </w:r>
    </w:p>
    <w:p w14:paraId="508083D9" w14:textId="77777777" w:rsidR="009A10FE" w:rsidRDefault="00000000">
      <w:pPr>
        <w:spacing w:after="120" w:line="276" w:lineRule="auto"/>
      </w:pPr>
      <w:r>
        <w:t>The metrics used to assess the application are: ultimate claims, the unpaid claim liability, the reserve expressed as a percentage of earned premium, the ultimate loss ratio, the combined ratio, and the net benefit of the reinsurance cover.</w:t>
      </w:r>
    </w:p>
    <w:p w14:paraId="6D4EF538" w14:textId="39486620" w:rsidR="009A10FE" w:rsidRDefault="00000000">
      <w:pPr>
        <w:pStyle w:val="Heading1"/>
        <w:spacing w:before="280" w:after="140"/>
      </w:pPr>
      <w:r>
        <w:rPr>
          <w:b/>
          <w:bCs/>
          <w:color w:val="1F3864"/>
          <w:sz w:val="26"/>
          <w:szCs w:val="26"/>
        </w:rPr>
        <w:t>2. Modelling requirements</w:t>
      </w:r>
      <w:r w:rsidR="00506C79">
        <w:rPr>
          <w:b/>
          <w:bCs/>
          <w:color w:val="1F3864"/>
          <w:sz w:val="26"/>
          <w:szCs w:val="26"/>
        </w:rPr>
        <w:t xml:space="preserve"> / instructions</w:t>
      </w:r>
    </w:p>
    <w:p w14:paraId="092259F0" w14:textId="77777777" w:rsidR="009A10FE" w:rsidRDefault="00000000">
      <w:pPr>
        <w:spacing w:after="120" w:line="276" w:lineRule="auto"/>
      </w:pPr>
      <w:r>
        <w:t>Construct a spreadsheet model which produces the following calculations and charts. The model should contain appropriate self-checks at every stage, and reasonableness tests wherever they are possible. The symbols used in the equations below are defined in Appendix A.</w:t>
      </w:r>
    </w:p>
    <w:p w14:paraId="05E0F195" w14:textId="77777777" w:rsidR="009A10FE" w:rsidRDefault="00000000">
      <w:pPr>
        <w:spacing w:after="100" w:line="276" w:lineRule="auto"/>
        <w:ind w:left="720" w:hanging="480"/>
      </w:pPr>
      <w:r>
        <w:t>(i)</w:t>
      </w:r>
      <w:r>
        <w:tab/>
        <w:t>Validate the source data. The paid claims triangles and the rate change history are extracts from operational systems and should not be assumed correct. Establish explicit validation rules, apply them, report which cells fail and correct them by a stated rule. Quantify the effect of at least one correction so that it can be seen to be material rather than cosmetic.</w:t>
      </w:r>
    </w:p>
    <w:p w14:paraId="21A086BF" w14:textId="77777777" w:rsidR="009A10FE" w:rsidRDefault="00000000">
      <w:pPr>
        <w:spacing w:after="100" w:line="276" w:lineRule="auto"/>
        <w:ind w:left="720" w:hanging="480"/>
      </w:pPr>
      <w:r>
        <w:t>(ii)</w:t>
      </w:r>
      <w:r>
        <w:tab/>
        <w:t>Calculate individual age-to-age factors from the validated triangles, select a development factor for each development step, and build cumulative development factors to 72 months. State and justify the selection basis.</w:t>
      </w:r>
    </w:p>
    <w:p w14:paraId="265E07E8" w14:textId="77777777" w:rsidR="009A10FE" w:rsidRDefault="00000000">
      <w:pPr>
        <w:spacing w:after="20"/>
        <w:ind w:left="500"/>
      </w:pPr>
      <w:r>
        <w:rPr>
          <w:i/>
          <w:iCs/>
        </w:rPr>
        <w:t>LDF</w:t>
      </w:r>
      <w:r>
        <w:rPr>
          <w:i/>
          <w:iCs/>
          <w:sz w:val="14"/>
          <w:szCs w:val="14"/>
          <w:vertAlign w:val="subscript"/>
        </w:rPr>
        <w:t>j</w:t>
      </w:r>
      <w:r>
        <w:t xml:space="preserve"> = Σ</w:t>
      </w:r>
      <w:r>
        <w:rPr>
          <w:i/>
          <w:iCs/>
          <w:sz w:val="14"/>
          <w:szCs w:val="14"/>
          <w:vertAlign w:val="subscript"/>
        </w:rPr>
        <w:t>i</w:t>
      </w:r>
      <w:r>
        <w:rPr>
          <w:i/>
          <w:iCs/>
        </w:rPr>
        <w:t>Paid</w:t>
      </w:r>
      <w:r>
        <w:rPr>
          <w:i/>
          <w:iCs/>
          <w:sz w:val="14"/>
          <w:szCs w:val="14"/>
          <w:vertAlign w:val="subscript"/>
        </w:rPr>
        <w:t>i,j+1</w:t>
      </w:r>
      <w:r>
        <w:t xml:space="preserve"> / Σ</w:t>
      </w:r>
      <w:r>
        <w:rPr>
          <w:i/>
          <w:iCs/>
          <w:sz w:val="14"/>
          <w:szCs w:val="14"/>
          <w:vertAlign w:val="subscript"/>
        </w:rPr>
        <w:t>i</w:t>
      </w:r>
      <w:r>
        <w:rPr>
          <w:i/>
          <w:iCs/>
        </w:rPr>
        <w:t>Paid</w:t>
      </w:r>
      <w:r>
        <w:rPr>
          <w:i/>
          <w:iCs/>
          <w:sz w:val="14"/>
          <w:szCs w:val="14"/>
          <w:vertAlign w:val="subscript"/>
        </w:rPr>
        <w:t>i,j</w:t>
      </w:r>
    </w:p>
    <w:p w14:paraId="006223CE" w14:textId="77777777" w:rsidR="009A10FE" w:rsidRDefault="00000000">
      <w:pPr>
        <w:spacing w:after="120"/>
        <w:ind w:left="500"/>
      </w:pPr>
      <w:r>
        <w:rPr>
          <w:i/>
          <w:iCs/>
          <w:color w:val="595959"/>
          <w:sz w:val="16"/>
          <w:szCs w:val="16"/>
        </w:rPr>
        <w:t>sum taken over the accident years for which both ages j and j+1 are observed</w:t>
      </w:r>
    </w:p>
    <w:p w14:paraId="5004451D" w14:textId="77777777" w:rsidR="009A10FE" w:rsidRDefault="00000000">
      <w:pPr>
        <w:spacing w:after="100"/>
        <w:ind w:left="500"/>
      </w:pPr>
      <w:r>
        <w:rPr>
          <w:i/>
          <w:iCs/>
        </w:rPr>
        <w:t>CDF</w:t>
      </w:r>
      <w:r>
        <w:rPr>
          <w:i/>
          <w:iCs/>
          <w:sz w:val="14"/>
          <w:szCs w:val="14"/>
          <w:vertAlign w:val="subscript"/>
        </w:rPr>
        <w:t>j</w:t>
      </w:r>
      <w:r>
        <w:t xml:space="preserve"> = </w:t>
      </w:r>
      <w:r>
        <w:rPr>
          <w:i/>
          <w:iCs/>
        </w:rPr>
        <w:t>LDF</w:t>
      </w:r>
      <w:r>
        <w:rPr>
          <w:i/>
          <w:iCs/>
          <w:sz w:val="14"/>
          <w:szCs w:val="14"/>
          <w:vertAlign w:val="subscript"/>
        </w:rPr>
        <w:t>j</w:t>
      </w:r>
      <w:r>
        <w:t xml:space="preserve"> × </w:t>
      </w:r>
      <w:r>
        <w:rPr>
          <w:i/>
          <w:iCs/>
        </w:rPr>
        <w:t>CDF</w:t>
      </w:r>
      <w:r>
        <w:rPr>
          <w:i/>
          <w:iCs/>
          <w:sz w:val="14"/>
          <w:szCs w:val="14"/>
          <w:vertAlign w:val="subscript"/>
        </w:rPr>
        <w:t>j+1</w:t>
      </w:r>
      <w:r>
        <w:t xml:space="preserve">  ,   </w:t>
      </w:r>
      <w:r>
        <w:rPr>
          <w:i/>
          <w:iCs/>
        </w:rPr>
        <w:t>CDF</w:t>
      </w:r>
      <w:r>
        <w:rPr>
          <w:i/>
          <w:iCs/>
          <w:sz w:val="14"/>
          <w:szCs w:val="14"/>
          <w:vertAlign w:val="subscript"/>
        </w:rPr>
        <w:t>6</w:t>
      </w:r>
      <w:r>
        <w:t xml:space="preserve"> = 1</w:t>
      </w:r>
    </w:p>
    <w:p w14:paraId="4EDC5AFA" w14:textId="77777777" w:rsidR="009A10FE" w:rsidRDefault="00000000">
      <w:pPr>
        <w:spacing w:after="100" w:line="276" w:lineRule="auto"/>
        <w:ind w:left="720" w:hanging="480"/>
      </w:pPr>
      <w:r>
        <w:t>(iii)</w:t>
      </w:r>
      <w:r>
        <w:tab/>
        <w:t>Calculate ultimate claims and the unpaid claim liability for each accident year and rating group on the Chain Ladder basis. This is base scenario 1.</w:t>
      </w:r>
    </w:p>
    <w:p w14:paraId="769B1131" w14:textId="77777777" w:rsidR="009A10FE" w:rsidRDefault="00000000">
      <w:pPr>
        <w:spacing w:after="100"/>
        <w:ind w:left="500"/>
      </w:pPr>
      <w:r>
        <w:rPr>
          <w:i/>
          <w:iCs/>
        </w:rPr>
        <w:t>CL</w:t>
      </w:r>
      <w:r>
        <w:rPr>
          <w:i/>
          <w:iCs/>
          <w:sz w:val="14"/>
          <w:szCs w:val="14"/>
          <w:vertAlign w:val="subscript"/>
        </w:rPr>
        <w:t>i</w:t>
      </w:r>
      <w:r>
        <w:t xml:space="preserve"> = </w:t>
      </w:r>
      <w:r>
        <w:rPr>
          <w:i/>
          <w:iCs/>
        </w:rPr>
        <w:t>Paid</w:t>
      </w:r>
      <w:r>
        <w:rPr>
          <w:i/>
          <w:iCs/>
          <w:sz w:val="14"/>
          <w:szCs w:val="14"/>
          <w:vertAlign w:val="subscript"/>
        </w:rPr>
        <w:t>i</w:t>
      </w:r>
      <w:r>
        <w:t xml:space="preserve"> × </w:t>
      </w:r>
      <w:r>
        <w:rPr>
          <w:i/>
          <w:iCs/>
        </w:rPr>
        <w:t>CDF</w:t>
      </w:r>
      <w:r>
        <w:rPr>
          <w:i/>
          <w:iCs/>
          <w:sz w:val="14"/>
          <w:szCs w:val="14"/>
          <w:vertAlign w:val="subscript"/>
        </w:rPr>
        <w:t>d(i)</w:t>
      </w:r>
    </w:p>
    <w:p w14:paraId="35EF85FA" w14:textId="77777777" w:rsidR="009A10FE" w:rsidRDefault="00000000">
      <w:pPr>
        <w:spacing w:after="100" w:line="276" w:lineRule="auto"/>
        <w:ind w:left="720" w:hanging="480"/>
      </w:pPr>
      <w:r>
        <w:lastRenderedPageBreak/>
        <w:t>(iv)</w:t>
      </w:r>
      <w:r>
        <w:tab/>
        <w:t>Restate earned premium to the rate level of the latest accident year using the validated rate change history, and restate ultimate claims to the latest cost level using the claims severity trend. Using the mature accident years only, derive an experience indication of the on-level ultimate loss ratio, and blend it with the business plan loss ratio using limited fluctuation credibility to give an a priori loss ratio for each rating group.</w:t>
      </w:r>
    </w:p>
    <w:p w14:paraId="40F3A75B" w14:textId="77777777" w:rsidR="009A10FE" w:rsidRDefault="00000000">
      <w:pPr>
        <w:spacing w:after="100"/>
        <w:ind w:left="500"/>
      </w:pPr>
      <w:r>
        <w:rPr>
          <w:i/>
          <w:iCs/>
        </w:rPr>
        <w:t>OLP</w:t>
      </w:r>
      <w:r>
        <w:rPr>
          <w:i/>
          <w:iCs/>
          <w:sz w:val="14"/>
          <w:szCs w:val="14"/>
          <w:vertAlign w:val="subscript"/>
        </w:rPr>
        <w:t>i</w:t>
      </w:r>
      <w:r>
        <w:t xml:space="preserve"> = </w:t>
      </w:r>
      <w:r>
        <w:rPr>
          <w:i/>
          <w:iCs/>
        </w:rPr>
        <w:t>EP</w:t>
      </w:r>
      <w:r>
        <w:rPr>
          <w:i/>
          <w:iCs/>
          <w:sz w:val="14"/>
          <w:szCs w:val="14"/>
          <w:vertAlign w:val="subscript"/>
        </w:rPr>
        <w:t>i</w:t>
      </w:r>
      <w:r>
        <w:t xml:space="preserve"> × </w:t>
      </w:r>
      <w:r>
        <w:rPr>
          <w:i/>
          <w:iCs/>
        </w:rPr>
        <w:t>OLF</w:t>
      </w:r>
      <w:r>
        <w:rPr>
          <w:i/>
          <w:iCs/>
          <w:sz w:val="14"/>
          <w:szCs w:val="14"/>
          <w:vertAlign w:val="subscript"/>
        </w:rPr>
        <w:t>i</w:t>
      </w:r>
      <w:r>
        <w:t xml:space="preserve">  ,   </w:t>
      </w:r>
      <w:r>
        <w:rPr>
          <w:i/>
          <w:iCs/>
        </w:rPr>
        <w:t>OLF</w:t>
      </w:r>
      <w:r>
        <w:rPr>
          <w:i/>
          <w:iCs/>
          <w:sz w:val="14"/>
          <w:szCs w:val="14"/>
          <w:vertAlign w:val="subscript"/>
        </w:rPr>
        <w:t>i</w:t>
      </w:r>
      <w:r>
        <w:t xml:space="preserve"> = </w:t>
      </w:r>
      <w:r>
        <w:rPr>
          <w:i/>
          <w:iCs/>
        </w:rPr>
        <w:t>RateIdx</w:t>
      </w:r>
      <w:r>
        <w:rPr>
          <w:i/>
          <w:iCs/>
          <w:sz w:val="14"/>
          <w:szCs w:val="14"/>
          <w:vertAlign w:val="subscript"/>
        </w:rPr>
        <w:t>6</w:t>
      </w:r>
      <w:r>
        <w:t xml:space="preserve"> / </w:t>
      </w:r>
      <w:r>
        <w:rPr>
          <w:i/>
          <w:iCs/>
        </w:rPr>
        <w:t>RateIdx</w:t>
      </w:r>
      <w:r>
        <w:rPr>
          <w:i/>
          <w:iCs/>
          <w:sz w:val="14"/>
          <w:szCs w:val="14"/>
          <w:vertAlign w:val="subscript"/>
        </w:rPr>
        <w:t>i</w:t>
      </w:r>
    </w:p>
    <w:p w14:paraId="5E68183C" w14:textId="77777777" w:rsidR="009A10FE" w:rsidRDefault="00000000">
      <w:pPr>
        <w:spacing w:after="100"/>
        <w:ind w:left="500"/>
      </w:pPr>
      <w:r>
        <w:rPr>
          <w:i/>
          <w:iCs/>
        </w:rPr>
        <w:t>TF</w:t>
      </w:r>
      <w:r>
        <w:rPr>
          <w:i/>
          <w:iCs/>
          <w:sz w:val="14"/>
          <w:szCs w:val="14"/>
          <w:vertAlign w:val="subscript"/>
        </w:rPr>
        <w:t>i</w:t>
      </w:r>
      <w:r>
        <w:t xml:space="preserve"> = (1 + </w:t>
      </w:r>
      <w:r>
        <w:rPr>
          <w:b/>
          <w:bCs/>
          <w:color w:val="1F3864"/>
        </w:rPr>
        <w:t>Loss_trend</w:t>
      </w:r>
      <w:r>
        <w:t>)</w:t>
      </w:r>
      <w:r>
        <w:rPr>
          <w:i/>
          <w:iCs/>
          <w:sz w:val="14"/>
          <w:szCs w:val="14"/>
          <w:vertAlign w:val="superscript"/>
        </w:rPr>
        <w:t>2025−year(i)</w:t>
      </w:r>
    </w:p>
    <w:p w14:paraId="5A76AF41" w14:textId="77777777" w:rsidR="009A10FE" w:rsidRDefault="00000000">
      <w:pPr>
        <w:spacing w:after="100"/>
        <w:ind w:left="500"/>
      </w:pPr>
      <w:r>
        <w:rPr>
          <w:i/>
          <w:iCs/>
        </w:rPr>
        <w:t>EI</w:t>
      </w:r>
      <w:r>
        <w:t xml:space="preserve"> = Σ</w:t>
      </w:r>
      <w:r>
        <w:rPr>
          <w:i/>
          <w:iCs/>
          <w:sz w:val="14"/>
          <w:szCs w:val="14"/>
          <w:vertAlign w:val="subscript"/>
        </w:rPr>
        <w:t>mature</w:t>
      </w:r>
      <w:r>
        <w:t xml:space="preserve"> </w:t>
      </w:r>
      <w:r>
        <w:rPr>
          <w:i/>
          <w:iCs/>
        </w:rPr>
        <w:t>CL</w:t>
      </w:r>
      <w:r>
        <w:rPr>
          <w:i/>
          <w:iCs/>
          <w:sz w:val="14"/>
          <w:szCs w:val="14"/>
          <w:vertAlign w:val="subscript"/>
        </w:rPr>
        <w:t>i</w:t>
      </w:r>
      <w:r>
        <w:rPr>
          <w:i/>
          <w:iCs/>
        </w:rPr>
        <w:t>TF</w:t>
      </w:r>
      <w:r>
        <w:rPr>
          <w:i/>
          <w:iCs/>
          <w:sz w:val="14"/>
          <w:szCs w:val="14"/>
          <w:vertAlign w:val="subscript"/>
        </w:rPr>
        <w:t>i</w:t>
      </w:r>
      <w:r>
        <w:t xml:space="preserve"> / Σ</w:t>
      </w:r>
      <w:r>
        <w:rPr>
          <w:i/>
          <w:iCs/>
          <w:sz w:val="14"/>
          <w:szCs w:val="14"/>
          <w:vertAlign w:val="subscript"/>
        </w:rPr>
        <w:t>mature</w:t>
      </w:r>
      <w:r>
        <w:t xml:space="preserve"> </w:t>
      </w:r>
      <w:r>
        <w:rPr>
          <w:i/>
          <w:iCs/>
        </w:rPr>
        <w:t>OLP</w:t>
      </w:r>
      <w:r>
        <w:rPr>
          <w:i/>
          <w:iCs/>
          <w:sz w:val="14"/>
          <w:szCs w:val="14"/>
          <w:vertAlign w:val="subscript"/>
        </w:rPr>
        <w:t>i</w:t>
      </w:r>
    </w:p>
    <w:p w14:paraId="162E3B50" w14:textId="77777777" w:rsidR="009A10FE" w:rsidRDefault="00000000">
      <w:pPr>
        <w:spacing w:after="100"/>
        <w:ind w:left="500"/>
      </w:pPr>
      <w:r>
        <w:rPr>
          <w:i/>
          <w:iCs/>
        </w:rPr>
        <w:t>Z</w:t>
      </w:r>
      <w:r>
        <w:t xml:space="preserve"> = min(1, √(</w:t>
      </w:r>
      <w:r>
        <w:rPr>
          <w:i/>
          <w:iCs/>
        </w:rPr>
        <w:t>n</w:t>
      </w:r>
      <w:r>
        <w:t xml:space="preserve"> / </w:t>
      </w:r>
      <w:r>
        <w:rPr>
          <w:b/>
          <w:bCs/>
          <w:color w:val="1F3864"/>
        </w:rPr>
        <w:t>Cred_full</w:t>
      </w:r>
      <w:r>
        <w:t>))</w:t>
      </w:r>
    </w:p>
    <w:p w14:paraId="06A638B8" w14:textId="77777777" w:rsidR="009A10FE" w:rsidRDefault="00000000">
      <w:pPr>
        <w:spacing w:after="100"/>
        <w:ind w:left="500"/>
      </w:pPr>
      <w:r>
        <w:rPr>
          <w:i/>
          <w:iCs/>
        </w:rPr>
        <w:t>ELR</w:t>
      </w:r>
      <w:r>
        <w:t xml:space="preserve"> = </w:t>
      </w:r>
      <w:r>
        <w:rPr>
          <w:i/>
          <w:iCs/>
        </w:rPr>
        <w:t>Z</w:t>
      </w:r>
      <w:r>
        <w:t xml:space="preserve"> × </w:t>
      </w:r>
      <w:r>
        <w:rPr>
          <w:i/>
          <w:iCs/>
        </w:rPr>
        <w:t>EI</w:t>
      </w:r>
      <w:r>
        <w:t xml:space="preserve"> + (1 − </w:t>
      </w:r>
      <w:r>
        <w:rPr>
          <w:i/>
          <w:iCs/>
        </w:rPr>
        <w:t>Z</w:t>
      </w:r>
      <w:r>
        <w:t xml:space="preserve">) × </w:t>
      </w:r>
      <w:r>
        <w:rPr>
          <w:b/>
          <w:bCs/>
          <w:color w:val="1F3864"/>
        </w:rPr>
        <w:t>Plan_LR</w:t>
      </w:r>
    </w:p>
    <w:p w14:paraId="31DA975A" w14:textId="77777777" w:rsidR="009A10FE" w:rsidRDefault="00000000">
      <w:pPr>
        <w:spacing w:after="100" w:line="276" w:lineRule="auto"/>
        <w:ind w:left="720" w:hanging="480"/>
      </w:pPr>
      <w:r>
        <w:t>(v)</w:t>
      </w:r>
      <w:r>
        <w:tab/>
        <w:t>Calculate ultimate claims and the unpaid claim liability on the Expected Claims basis, applying the a priori loss ratio to on-level premium and restating the result to the cost level of each accident year. This is base scenario 2.</w:t>
      </w:r>
    </w:p>
    <w:p w14:paraId="29ED2D7D" w14:textId="77777777" w:rsidR="009A10FE" w:rsidRDefault="00000000">
      <w:pPr>
        <w:spacing w:after="100"/>
        <w:ind w:left="500"/>
      </w:pPr>
      <w:r>
        <w:rPr>
          <w:i/>
          <w:iCs/>
        </w:rPr>
        <w:t>EC</w:t>
      </w:r>
      <w:r>
        <w:rPr>
          <w:i/>
          <w:iCs/>
          <w:sz w:val="14"/>
          <w:szCs w:val="14"/>
          <w:vertAlign w:val="subscript"/>
        </w:rPr>
        <w:t>i</w:t>
      </w:r>
      <w:r>
        <w:t xml:space="preserve"> = </w:t>
      </w:r>
      <w:r>
        <w:rPr>
          <w:i/>
          <w:iCs/>
        </w:rPr>
        <w:t>OLP</w:t>
      </w:r>
      <w:r>
        <w:rPr>
          <w:i/>
          <w:iCs/>
          <w:sz w:val="14"/>
          <w:szCs w:val="14"/>
          <w:vertAlign w:val="subscript"/>
        </w:rPr>
        <w:t>i</w:t>
      </w:r>
      <w:r>
        <w:t xml:space="preserve"> × </w:t>
      </w:r>
      <w:r>
        <w:rPr>
          <w:i/>
          <w:iCs/>
        </w:rPr>
        <w:t>ELR</w:t>
      </w:r>
      <w:r>
        <w:t xml:space="preserve"> / </w:t>
      </w:r>
      <w:r>
        <w:rPr>
          <w:i/>
          <w:iCs/>
        </w:rPr>
        <w:t>TF</w:t>
      </w:r>
      <w:r>
        <w:rPr>
          <w:i/>
          <w:iCs/>
          <w:sz w:val="14"/>
          <w:szCs w:val="14"/>
          <w:vertAlign w:val="subscript"/>
        </w:rPr>
        <w:t>i</w:t>
      </w:r>
    </w:p>
    <w:p w14:paraId="0AF6ED6E" w14:textId="77777777" w:rsidR="009A10FE" w:rsidRDefault="00000000">
      <w:pPr>
        <w:spacing w:after="100" w:line="276" w:lineRule="auto"/>
        <w:ind w:left="720" w:hanging="480"/>
      </w:pPr>
      <w:r>
        <w:t>(vi)</w:t>
      </w:r>
      <w:r>
        <w:tab/>
        <w:t>Calculate ultimate claims and the unpaid claim liability on the Bornhuetter-Ferguson basis. This is base scenario 3.</w:t>
      </w:r>
    </w:p>
    <w:p w14:paraId="3DFF4058" w14:textId="77777777" w:rsidR="009A10FE" w:rsidRDefault="00000000">
      <w:pPr>
        <w:spacing w:after="100"/>
        <w:ind w:left="500"/>
      </w:pPr>
      <w:r>
        <w:rPr>
          <w:i/>
          <w:iCs/>
        </w:rPr>
        <w:t>BF</w:t>
      </w:r>
      <w:r>
        <w:rPr>
          <w:i/>
          <w:iCs/>
          <w:sz w:val="14"/>
          <w:szCs w:val="14"/>
          <w:vertAlign w:val="subscript"/>
        </w:rPr>
        <w:t>i</w:t>
      </w:r>
      <w:r>
        <w:t xml:space="preserve"> = </w:t>
      </w:r>
      <w:r>
        <w:rPr>
          <w:i/>
          <w:iCs/>
        </w:rPr>
        <w:t>Paid</w:t>
      </w:r>
      <w:r>
        <w:rPr>
          <w:i/>
          <w:iCs/>
          <w:sz w:val="14"/>
          <w:szCs w:val="14"/>
          <w:vertAlign w:val="subscript"/>
        </w:rPr>
        <w:t>i</w:t>
      </w:r>
      <w:r>
        <w:t xml:space="preserve"> + </w:t>
      </w:r>
      <w:r>
        <w:rPr>
          <w:i/>
          <w:iCs/>
        </w:rPr>
        <w:t>EC</w:t>
      </w:r>
      <w:r>
        <w:rPr>
          <w:i/>
          <w:iCs/>
          <w:sz w:val="14"/>
          <w:szCs w:val="14"/>
          <w:vertAlign w:val="subscript"/>
        </w:rPr>
        <w:t>i</w:t>
      </w:r>
      <w:r>
        <w:t xml:space="preserve"> × (1 − 1 / </w:t>
      </w:r>
      <w:r>
        <w:rPr>
          <w:i/>
          <w:iCs/>
        </w:rPr>
        <w:t>CDF</w:t>
      </w:r>
      <w:r>
        <w:rPr>
          <w:i/>
          <w:iCs/>
          <w:sz w:val="14"/>
          <w:szCs w:val="14"/>
          <w:vertAlign w:val="subscript"/>
        </w:rPr>
        <w:t>d(i)</w:t>
      </w:r>
      <w:r>
        <w:t>)</w:t>
      </w:r>
    </w:p>
    <w:p w14:paraId="04545055" w14:textId="77777777" w:rsidR="009A10FE" w:rsidRDefault="00000000">
      <w:pPr>
        <w:spacing w:after="100" w:line="276" w:lineRule="auto"/>
        <w:ind w:left="720" w:hanging="480"/>
      </w:pPr>
      <w:r>
        <w:t>(vii)</w:t>
      </w:r>
      <w:r>
        <w:tab/>
        <w:t>Prepare charts comparing the three bases by rating group, and showing the ultimate loss ratio by accident year and the proportion of ultimate claims paid at each development age.</w:t>
      </w:r>
    </w:p>
    <w:p w14:paraId="319A709F" w14:textId="77777777" w:rsidR="009A10FE" w:rsidRDefault="00000000">
      <w:pPr>
        <w:spacing w:after="100" w:line="276" w:lineRule="auto"/>
        <w:ind w:left="720" w:hanging="480"/>
      </w:pPr>
      <w:r>
        <w:t>(viii)</w:t>
      </w:r>
      <w:r>
        <w:tab/>
        <w:t>Carry out the extension scenario described in section 3.6 below. Apply the tail factor and the claims inflation shock to all three base scenarios, and produce comparative outputs for the base and extension results side by side.</w:t>
      </w:r>
    </w:p>
    <w:p w14:paraId="0CDF4FE4" w14:textId="77777777" w:rsidR="009A10FE" w:rsidRDefault="00000000">
      <w:pPr>
        <w:spacing w:after="100"/>
        <w:ind w:left="500"/>
      </w:pPr>
      <w:r>
        <w:rPr>
          <w:i/>
          <w:iCs/>
        </w:rPr>
        <w:t>CDF</w:t>
      </w:r>
      <w:r>
        <w:t>'</w:t>
      </w:r>
      <w:r>
        <w:rPr>
          <w:i/>
          <w:iCs/>
          <w:sz w:val="14"/>
          <w:szCs w:val="14"/>
          <w:vertAlign w:val="subscript"/>
        </w:rPr>
        <w:t>j</w:t>
      </w:r>
      <w:r>
        <w:t xml:space="preserve"> = </w:t>
      </w:r>
      <w:r>
        <w:rPr>
          <w:i/>
          <w:iCs/>
        </w:rPr>
        <w:t>CDF</w:t>
      </w:r>
      <w:r>
        <w:rPr>
          <w:i/>
          <w:iCs/>
          <w:sz w:val="14"/>
          <w:szCs w:val="14"/>
          <w:vertAlign w:val="subscript"/>
        </w:rPr>
        <w:t>j</w:t>
      </w:r>
      <w:r>
        <w:t xml:space="preserve"> × </w:t>
      </w:r>
      <w:r>
        <w:rPr>
          <w:b/>
          <w:bCs/>
          <w:color w:val="1F3864"/>
        </w:rPr>
        <w:t>Ext_tail</w:t>
      </w:r>
    </w:p>
    <w:p w14:paraId="6E08A648" w14:textId="77777777" w:rsidR="009A10FE" w:rsidRDefault="00000000">
      <w:pPr>
        <w:spacing w:after="100"/>
        <w:ind w:left="500"/>
      </w:pPr>
      <w:r>
        <w:rPr>
          <w:i/>
          <w:iCs/>
        </w:rPr>
        <w:t>Uplift</w:t>
      </w:r>
      <w:r>
        <w:rPr>
          <w:i/>
          <w:iCs/>
          <w:sz w:val="14"/>
          <w:szCs w:val="14"/>
          <w:vertAlign w:val="subscript"/>
        </w:rPr>
        <w:t>i</w:t>
      </w:r>
      <w:r>
        <w:t xml:space="preserve"> = (1 + </w:t>
      </w:r>
      <w:r>
        <w:rPr>
          <w:b/>
          <w:bCs/>
          <w:color w:val="1F3864"/>
        </w:rPr>
        <w:t>Ext_shock</w:t>
      </w:r>
      <w:r>
        <w:t>)</w:t>
      </w:r>
      <w:r>
        <w:rPr>
          <w:i/>
          <w:iCs/>
          <w:sz w:val="14"/>
          <w:szCs w:val="14"/>
          <w:vertAlign w:val="superscript"/>
        </w:rPr>
        <w:t>lag(i)</w:t>
      </w:r>
    </w:p>
    <w:p w14:paraId="5CE00ACC" w14:textId="77777777" w:rsidR="009A10FE" w:rsidRDefault="00000000">
      <w:pPr>
        <w:spacing w:after="20"/>
        <w:ind w:left="500"/>
      </w:pPr>
      <w:r>
        <w:rPr>
          <w:i/>
          <w:iCs/>
        </w:rPr>
        <w:t>X</w:t>
      </w:r>
      <w:r>
        <w:t>'</w:t>
      </w:r>
      <w:r>
        <w:rPr>
          <w:i/>
          <w:iCs/>
          <w:sz w:val="14"/>
          <w:szCs w:val="14"/>
          <w:vertAlign w:val="subscript"/>
        </w:rPr>
        <w:t>i</w:t>
      </w:r>
      <w:r>
        <w:t xml:space="preserve"> = </w:t>
      </w:r>
      <w:r>
        <w:rPr>
          <w:i/>
          <w:iCs/>
        </w:rPr>
        <w:t>Paid</w:t>
      </w:r>
      <w:r>
        <w:rPr>
          <w:i/>
          <w:iCs/>
          <w:sz w:val="14"/>
          <w:szCs w:val="14"/>
          <w:vertAlign w:val="subscript"/>
        </w:rPr>
        <w:t>i</w:t>
      </w:r>
      <w:r>
        <w:t xml:space="preserve"> + max(</w:t>
      </w:r>
      <w:r>
        <w:rPr>
          <w:i/>
          <w:iCs/>
        </w:rPr>
        <w:t>X</w:t>
      </w:r>
      <w:r>
        <w:rPr>
          <w:i/>
          <w:iCs/>
          <w:sz w:val="14"/>
          <w:szCs w:val="14"/>
          <w:vertAlign w:val="subscript"/>
        </w:rPr>
        <w:t>i</w:t>
      </w:r>
      <w:r>
        <w:t xml:space="preserve"> − </w:t>
      </w:r>
      <w:r>
        <w:rPr>
          <w:i/>
          <w:iCs/>
        </w:rPr>
        <w:t>Paid</w:t>
      </w:r>
      <w:r>
        <w:rPr>
          <w:i/>
          <w:iCs/>
          <w:sz w:val="14"/>
          <w:szCs w:val="14"/>
          <w:vertAlign w:val="subscript"/>
        </w:rPr>
        <w:t>i</w:t>
      </w:r>
      <w:r>
        <w:t xml:space="preserve">, 0) × </w:t>
      </w:r>
      <w:r>
        <w:rPr>
          <w:i/>
          <w:iCs/>
        </w:rPr>
        <w:t>Uplift</w:t>
      </w:r>
      <w:r>
        <w:rPr>
          <w:i/>
          <w:iCs/>
          <w:sz w:val="14"/>
          <w:szCs w:val="14"/>
          <w:vertAlign w:val="subscript"/>
        </w:rPr>
        <w:t>i</w:t>
      </w:r>
    </w:p>
    <w:p w14:paraId="1A0B0AA7" w14:textId="77777777" w:rsidR="009A10FE" w:rsidRDefault="00000000">
      <w:pPr>
        <w:spacing w:after="120"/>
        <w:ind w:left="500"/>
      </w:pPr>
      <w:r>
        <w:rPr>
          <w:i/>
          <w:iCs/>
          <w:color w:val="595959"/>
          <w:sz w:val="16"/>
          <w:szCs w:val="16"/>
        </w:rPr>
        <w:t>X ∈ {CL, EC, BF}</w:t>
      </w:r>
    </w:p>
    <w:p w14:paraId="34A47AA4" w14:textId="77777777" w:rsidR="009A10FE" w:rsidRDefault="00000000">
      <w:pPr>
        <w:spacing w:after="100" w:line="276" w:lineRule="auto"/>
        <w:ind w:left="720" w:hanging="480"/>
      </w:pPr>
      <w:r>
        <w:t>(ix)</w:t>
      </w:r>
      <w:r>
        <w:tab/>
        <w:t>Value the Adverse Development Cover described in section 3.7 against the extension scenario, showing the attachment point, the exhaustion point, the limit, the premium, the recovery and the net benefit of the cover.</w:t>
      </w:r>
    </w:p>
    <w:p w14:paraId="2501B47B" w14:textId="77777777" w:rsidR="009A10FE" w:rsidRDefault="00000000">
      <w:pPr>
        <w:spacing w:after="100"/>
        <w:ind w:left="500"/>
      </w:pPr>
      <w:r>
        <w:rPr>
          <w:i/>
          <w:iCs/>
        </w:rPr>
        <w:t>Attach</w:t>
      </w:r>
      <w:r>
        <w:t xml:space="preserve"> = </w:t>
      </w:r>
      <w:r>
        <w:rPr>
          <w:i/>
          <w:iCs/>
        </w:rPr>
        <w:t>Booked</w:t>
      </w:r>
      <w:r>
        <w:t xml:space="preserve"> × </w:t>
      </w:r>
      <w:r>
        <w:rPr>
          <w:b/>
          <w:bCs/>
          <w:color w:val="1F3864"/>
        </w:rPr>
        <w:t>ADC_att</w:t>
      </w:r>
      <w:r>
        <w:t xml:space="preserve">   ,   </w:t>
      </w:r>
      <w:r>
        <w:rPr>
          <w:i/>
          <w:iCs/>
        </w:rPr>
        <w:t>Exhaust</w:t>
      </w:r>
      <w:r>
        <w:t xml:space="preserve"> = </w:t>
      </w:r>
      <w:r>
        <w:rPr>
          <w:i/>
          <w:iCs/>
        </w:rPr>
        <w:t>Booked</w:t>
      </w:r>
      <w:r>
        <w:t xml:space="preserve"> × </w:t>
      </w:r>
      <w:r>
        <w:rPr>
          <w:b/>
          <w:bCs/>
          <w:color w:val="1F3864"/>
        </w:rPr>
        <w:t>ADC_exh</w:t>
      </w:r>
    </w:p>
    <w:p w14:paraId="4D75906D" w14:textId="77777777" w:rsidR="009A10FE" w:rsidRDefault="00000000">
      <w:pPr>
        <w:spacing w:after="100"/>
        <w:ind w:left="500"/>
      </w:pPr>
      <w:r>
        <w:rPr>
          <w:i/>
          <w:iCs/>
        </w:rPr>
        <w:t>Limit</w:t>
      </w:r>
      <w:r>
        <w:t xml:space="preserve"> = </w:t>
      </w:r>
      <w:r>
        <w:rPr>
          <w:i/>
          <w:iCs/>
        </w:rPr>
        <w:t>Exhaust</w:t>
      </w:r>
      <w:r>
        <w:t xml:space="preserve"> − </w:t>
      </w:r>
      <w:r>
        <w:rPr>
          <w:i/>
          <w:iCs/>
        </w:rPr>
        <w:t>Attach</w:t>
      </w:r>
      <w:r>
        <w:t xml:space="preserve">   ,   </w:t>
      </w:r>
      <w:r>
        <w:rPr>
          <w:i/>
          <w:iCs/>
        </w:rPr>
        <w:t>Premium</w:t>
      </w:r>
      <w:r>
        <w:t xml:space="preserve"> = </w:t>
      </w:r>
      <w:r>
        <w:rPr>
          <w:i/>
          <w:iCs/>
        </w:rPr>
        <w:t>Limit</w:t>
      </w:r>
      <w:r>
        <w:t xml:space="preserve"> × </w:t>
      </w:r>
      <w:r>
        <w:rPr>
          <w:b/>
          <w:bCs/>
          <w:color w:val="1F3864"/>
        </w:rPr>
        <w:t>ADC_rol</w:t>
      </w:r>
    </w:p>
    <w:p w14:paraId="323272DA" w14:textId="77777777" w:rsidR="009A10FE" w:rsidRDefault="00000000">
      <w:pPr>
        <w:spacing w:after="100"/>
        <w:ind w:left="500"/>
      </w:pPr>
      <w:r>
        <w:rPr>
          <w:i/>
          <w:iCs/>
        </w:rPr>
        <w:t>Recovery</w:t>
      </w:r>
      <w:r>
        <w:rPr>
          <w:i/>
          <w:iCs/>
          <w:sz w:val="14"/>
          <w:szCs w:val="14"/>
          <w:vertAlign w:val="subscript"/>
        </w:rPr>
        <w:t>i</w:t>
      </w:r>
      <w:r>
        <w:t xml:space="preserve"> = min(max(</w:t>
      </w:r>
      <w:r>
        <w:rPr>
          <w:i/>
          <w:iCs/>
        </w:rPr>
        <w:t>Reserve</w:t>
      </w:r>
      <w:r>
        <w:t>'</w:t>
      </w:r>
      <w:r>
        <w:rPr>
          <w:i/>
          <w:iCs/>
          <w:sz w:val="14"/>
          <w:szCs w:val="14"/>
          <w:vertAlign w:val="subscript"/>
        </w:rPr>
        <w:t>i</w:t>
      </w:r>
      <w:r>
        <w:t xml:space="preserve"> − </w:t>
      </w:r>
      <w:r>
        <w:rPr>
          <w:i/>
          <w:iCs/>
        </w:rPr>
        <w:t>Attach</w:t>
      </w:r>
      <w:r>
        <w:t xml:space="preserve">, 0), </w:t>
      </w:r>
      <w:r>
        <w:rPr>
          <w:i/>
          <w:iCs/>
        </w:rPr>
        <w:t>Limit</w:t>
      </w:r>
      <w:r>
        <w:t>)</w:t>
      </w:r>
    </w:p>
    <w:p w14:paraId="546CD316" w14:textId="77777777" w:rsidR="009A10FE" w:rsidRDefault="00000000">
      <w:pPr>
        <w:spacing w:after="100" w:line="276" w:lineRule="auto"/>
        <w:ind w:left="720" w:hanging="480"/>
      </w:pPr>
      <w:r>
        <w:t>(x)</w:t>
      </w:r>
      <w:r>
        <w:tab/>
        <w:t>The Board is not persuaded that the claims inflation assumed by the Chief Actuary is the worst that could happen, and wishes to know at what point the reinsurance stops protecting the account. Devise a method of demonstrating this, by finding the rate of additional claims inflation at which the cover would be exhausted, based on parts (viii) and (ix).</w:t>
      </w:r>
    </w:p>
    <w:p w14:paraId="6DEACE2D" w14:textId="77777777" w:rsidR="009A10FE" w:rsidRDefault="00000000">
      <w:pPr>
        <w:spacing w:after="120" w:line="276" w:lineRule="auto"/>
      </w:pPr>
      <w:r>
        <w:rPr>
          <w:i/>
          <w:iCs/>
        </w:rPr>
        <w:t>The Audit Trail is to be included as a worksheet within the spreadsheet model, and is to be written so that it serves both a senior actuary approving the work and a fellow student taking the model over.</w:t>
      </w:r>
    </w:p>
    <w:p w14:paraId="63F496B9" w14:textId="77777777" w:rsidR="009A10FE" w:rsidRDefault="00000000">
      <w:r>
        <w:br w:type="page"/>
      </w:r>
    </w:p>
    <w:p w14:paraId="39471325" w14:textId="77777777" w:rsidR="009A10FE" w:rsidRDefault="00000000">
      <w:pPr>
        <w:pStyle w:val="Heading1"/>
        <w:spacing w:before="280" w:after="140"/>
      </w:pPr>
      <w:r>
        <w:rPr>
          <w:b/>
          <w:bCs/>
          <w:color w:val="1F3864"/>
          <w:sz w:val="26"/>
          <w:szCs w:val="26"/>
        </w:rPr>
        <w:lastRenderedPageBreak/>
        <w:t>3. Background</w:t>
      </w:r>
    </w:p>
    <w:p w14:paraId="76B64768" w14:textId="77777777" w:rsidR="009A10FE" w:rsidRDefault="00000000">
      <w:pPr>
        <w:pStyle w:val="Heading2"/>
        <w:spacing w:before="220" w:after="110"/>
      </w:pPr>
      <w:r>
        <w:rPr>
          <w:b/>
          <w:bCs/>
          <w:color w:val="1F3864"/>
          <w:sz w:val="22"/>
          <w:szCs w:val="22"/>
        </w:rPr>
        <w:t>3.1 The company and the account</w:t>
      </w:r>
    </w:p>
    <w:p w14:paraId="49DE603C" w14:textId="77777777" w:rsidR="009A10FE" w:rsidRDefault="00000000">
      <w:pPr>
        <w:spacing w:after="120" w:line="276" w:lineRule="auto"/>
      </w:pPr>
      <w:r>
        <w:t>Northgate Mutual writes Commercial Motor business through three rating groups, which differ substantially in size, in average claim size and in how quickly claims are settled. Group A, light commercial vehicles, is much the largest by claim count and settles fastest. Group B, heavy goods vehicles, is intermediate. Group C, specialist haulage, is small in claim count but carries the highest average sum insured and the longest settlement pattern, because a greater share of its claims involve bodily injury.</w:t>
      </w:r>
    </w:p>
    <w:p w14:paraId="731EB696" w14:textId="77777777" w:rsidR="009A10FE" w:rsidRDefault="00000000">
      <w:pPr>
        <w:spacing w:after="120" w:line="276" w:lineRule="auto"/>
      </w:pPr>
      <w:r>
        <w:t>The company has no salvage or subrogation recovery arrangements on this account. This has been confirmed with the claims manager and is important, because it means cumulative paid claims cannot legitimately fall as a claim develops.</w:t>
      </w:r>
    </w:p>
    <w:p w14:paraId="7C4F7BB2" w14:textId="77777777" w:rsidR="009A10FE" w:rsidRDefault="00000000">
      <w:pPr>
        <w:pStyle w:val="Heading2"/>
        <w:spacing w:before="220" w:after="110"/>
      </w:pPr>
      <w:r>
        <w:rPr>
          <w:b/>
          <w:bCs/>
          <w:color w:val="1F3864"/>
          <w:sz w:val="22"/>
          <w:szCs w:val="22"/>
        </w:rPr>
        <w:t>3.2 The claims data and its reliability</w:t>
      </w:r>
    </w:p>
    <w:p w14:paraId="10494863" w14:textId="77777777" w:rsidR="009A10FE" w:rsidRDefault="00000000">
      <w:pPr>
        <w:spacing w:after="120" w:line="276" w:lineRule="auto"/>
      </w:pPr>
      <w:r>
        <w:t>Paid claims are available for six accident years, 2020 to 2025, observed at up to six development ages from 12 to 72 months, separately for each rating group. The data is a flat-file extract from the claims administration system taken on 14 January 2026.</w:t>
      </w:r>
    </w:p>
    <w:p w14:paraId="666AC705" w14:textId="77777777" w:rsidR="009A10FE" w:rsidRDefault="00000000">
      <w:pPr>
        <w:spacing w:after="120" w:line="276" w:lineRule="auto"/>
      </w:pPr>
      <w:r>
        <w:t>The extract is not reliable. Similar extracts in the past have contained gaps where a period was not written, text placed in numeric fields, and keying errors in which a figure has been entered with the decimal point in the wrong place. The rate change history is drawn from a separate underwriting return and has the same weakness. Both must be checked, corrected and shown to have been corrected before any calculation is performed on them.</w:t>
      </w:r>
    </w:p>
    <w:p w14:paraId="2961E87A" w14:textId="77777777" w:rsidR="009A10FE" w:rsidRDefault="00000000">
      <w:pPr>
        <w:pStyle w:val="Heading2"/>
        <w:spacing w:before="220" w:after="110"/>
      </w:pPr>
      <w:r>
        <w:rPr>
          <w:b/>
          <w:bCs/>
          <w:color w:val="1F3864"/>
          <w:sz w:val="22"/>
          <w:szCs w:val="22"/>
        </w:rPr>
        <w:t>3.3 Premium and rate changes</w:t>
      </w:r>
    </w:p>
    <w:p w14:paraId="2C206C1C" w14:textId="77777777" w:rsidR="009A10FE" w:rsidRDefault="00000000">
      <w:pPr>
        <w:spacing w:after="120" w:line="276" w:lineRule="auto"/>
      </w:pPr>
      <w:r>
        <w:t>Earned premium is available for each accident year and rating group. The underwriting rate monitoring return records the average rate change achieved on renewal in each year; these may be taken as effective on 1 January of the accident year concerned. The account was rated softly in 2021 and 2022 and has hardened substantially since 2023, so historical loss ratios are not comparable with current ones until premium has been restated to a common rate level.</w:t>
      </w:r>
    </w:p>
    <w:p w14:paraId="72E03533" w14:textId="77777777" w:rsidR="009A10FE" w:rsidRDefault="00000000">
      <w:pPr>
        <w:pStyle w:val="Heading2"/>
        <w:spacing w:before="220" w:after="110"/>
      </w:pPr>
      <w:r>
        <w:rPr>
          <w:b/>
          <w:bCs/>
          <w:color w:val="1F3864"/>
          <w:sz w:val="22"/>
          <w:szCs w:val="22"/>
        </w:rPr>
        <w:t>3.4 The a priori loss ratio</w:t>
      </w:r>
    </w:p>
    <w:p w14:paraId="1E65ED3A" w14:textId="77777777" w:rsidR="009A10FE" w:rsidRDefault="00000000">
      <w:pPr>
        <w:spacing w:after="120" w:line="276" w:lineRule="auto"/>
      </w:pPr>
      <w:r>
        <w:t>The 2026 business plan approved by the Board sets an expected ultimate loss ratio for each rating group at 2025 rate and cost level. The reserving committee does not wish to adopt those figures uncritically, nor to rely wholly on the account’s own experience, which for the smallest group rests on very few claims. The two views should therefore be blended by credibility, with the weight given to the account’s own experience determined by the number of claims behind it.</w:t>
      </w:r>
    </w:p>
    <w:p w14:paraId="474A7BBF" w14:textId="77777777" w:rsidR="009A10FE" w:rsidRDefault="00000000">
      <w:pPr>
        <w:pStyle w:val="Heading2"/>
        <w:spacing w:before="220" w:after="110"/>
      </w:pPr>
      <w:r>
        <w:rPr>
          <w:b/>
          <w:bCs/>
          <w:color w:val="1F3864"/>
          <w:sz w:val="22"/>
          <w:szCs w:val="22"/>
        </w:rPr>
        <w:t>3.5 The three reserving bases</w:t>
      </w:r>
    </w:p>
    <w:p w14:paraId="0F7A38A3" w14:textId="77777777" w:rsidR="009A10FE" w:rsidRDefault="00000000">
      <w:pPr>
        <w:spacing w:after="120" w:line="276" w:lineRule="auto"/>
      </w:pPr>
      <w:r>
        <w:t>Three bases are to be calculated in full. The Chain Ladder uses only the claims experience and takes no account of premium. The Expected Claims method uses only premium and the a priori loss ratio, and takes no account of claims reported to date. The Bornhuetter-Ferguson method accepts the claims already paid and applies the premium-based expectation only to the portion still undeveloped. They are alternative answers to the same question, and the reserving committee will book one of them.</w:t>
      </w:r>
    </w:p>
    <w:p w14:paraId="5EDB8E6B" w14:textId="77777777" w:rsidR="009A10FE" w:rsidRDefault="00000000">
      <w:pPr>
        <w:pStyle w:val="Heading2"/>
        <w:spacing w:before="220" w:after="110"/>
      </w:pPr>
      <w:r>
        <w:rPr>
          <w:b/>
          <w:bCs/>
          <w:color w:val="1F3864"/>
          <w:sz w:val="22"/>
          <w:szCs w:val="22"/>
        </w:rPr>
        <w:t>3.6 The extension scenario</w:t>
      </w:r>
    </w:p>
    <w:p w14:paraId="27F38A78" w14:textId="77777777" w:rsidR="009A10FE" w:rsidRDefault="00000000">
      <w:pPr>
        <w:spacing w:after="120" w:line="276" w:lineRule="auto"/>
      </w:pPr>
      <w:r>
        <w:t>On 12 February 2026 the Chief Actuary issued the following instruction, which is to be applied to all three bases.</w:t>
      </w:r>
    </w:p>
    <w:p w14:paraId="4513F124" w14:textId="77777777" w:rsidR="009A10FE" w:rsidRDefault="00000000">
      <w:pPr>
        <w:spacing w:after="120" w:line="276" w:lineRule="auto"/>
        <w:ind w:left="400"/>
      </w:pPr>
      <w:r>
        <w:t>First, the triangles stop at 72 months, but claims on this account are known to develop beyond that point, particularly in Group C. A tail factor is to be applied to each rating group to recognise development after 72 months.</w:t>
      </w:r>
    </w:p>
    <w:p w14:paraId="2916B9DC" w14:textId="77777777" w:rsidR="009A10FE" w:rsidRDefault="00000000">
      <w:pPr>
        <w:spacing w:after="120" w:line="276" w:lineRule="auto"/>
        <w:ind w:left="400"/>
      </w:pPr>
      <w:r>
        <w:t>Second, in the light of the review of the Ogden discount rate and of observed inflation in care costs, an additional rate of claims inflation is to be applied to all amounts still unpaid at the reserving date. It should be applied by reference to how far in the future those payments are expected to fall, not as a flat uplift.</w:t>
      </w:r>
    </w:p>
    <w:p w14:paraId="67E50735" w14:textId="77777777" w:rsidR="009A10FE" w:rsidRDefault="00000000">
      <w:pPr>
        <w:spacing w:after="120" w:line="276" w:lineRule="auto"/>
      </w:pPr>
      <w:r>
        <w:lastRenderedPageBreak/>
        <w:t>The instruction is to be implemented so that setting the tail factors to 1.0000 and the inflation shock to zero reproduces the base scenarios exactly. Note that the tail factor raises the ultimates that feed the experience indication, so the a priori loss ratio must be re-derived under the extension.</w:t>
      </w:r>
    </w:p>
    <w:p w14:paraId="585277BC" w14:textId="77777777" w:rsidR="009A10FE" w:rsidRDefault="00000000">
      <w:pPr>
        <w:pStyle w:val="Heading2"/>
        <w:spacing w:before="220" w:after="110"/>
      </w:pPr>
      <w:r>
        <w:rPr>
          <w:b/>
          <w:bCs/>
          <w:color w:val="1F3864"/>
          <w:sz w:val="22"/>
          <w:szCs w:val="22"/>
        </w:rPr>
        <w:t>3.7 The Adverse Development Cover</w:t>
      </w:r>
    </w:p>
    <w:p w14:paraId="6EC84E52" w14:textId="77777777" w:rsidR="009A10FE" w:rsidRDefault="00000000">
      <w:pPr>
        <w:spacing w:after="120" w:line="276" w:lineRule="auto"/>
      </w:pPr>
      <w:r>
        <w:t>The company’s reinsurer has offered an Adverse Development Cover on the whole account, a form of reinsurance that protects an insurer against its own reserve turning out to be too low. The terms quoted by Northgate Mutual’s reinsurer are set out below.</w:t>
      </w:r>
    </w:p>
    <w:p w14:paraId="157196A1" w14:textId="77777777" w:rsidR="009A10FE" w:rsidRDefault="00000000">
      <w:pPr>
        <w:pStyle w:val="ListParagraph"/>
        <w:numPr>
          <w:ilvl w:val="0"/>
          <w:numId w:val="2"/>
        </w:numPr>
        <w:spacing w:after="80" w:line="276" w:lineRule="auto"/>
      </w:pPr>
      <w:r>
        <w:t>Attachment point. The level the reserve has to rise to before the cover starts paying out. Quoted here as 105% of the booked reserve.</w:t>
      </w:r>
    </w:p>
    <w:p w14:paraId="41AC5543" w14:textId="77777777" w:rsidR="009A10FE" w:rsidRDefault="00000000">
      <w:pPr>
        <w:pStyle w:val="ListParagraph"/>
        <w:numPr>
          <w:ilvl w:val="0"/>
          <w:numId w:val="2"/>
        </w:numPr>
        <w:spacing w:after="80" w:line="276" w:lineRule="auto"/>
      </w:pPr>
      <w:r>
        <w:t>Exhaustion point. The level at which the cover has paid out its maximum and stops responding further. Quoted here as 130% of the booked reserve.</w:t>
      </w:r>
    </w:p>
    <w:p w14:paraId="0B4FBCB7" w14:textId="77777777" w:rsidR="009A10FE" w:rsidRDefault="00000000">
      <w:pPr>
        <w:pStyle w:val="ListParagraph"/>
        <w:numPr>
          <w:ilvl w:val="0"/>
          <w:numId w:val="2"/>
        </w:numPr>
        <w:spacing w:after="80" w:line="276" w:lineRule="auto"/>
      </w:pPr>
      <w:r>
        <w:t>Limit of cover. The most the reinsurer will ever pay, being the gap between the attachment and exhaustion points.</w:t>
      </w:r>
    </w:p>
    <w:p w14:paraId="0D077600" w14:textId="77777777" w:rsidR="009A10FE" w:rsidRDefault="00000000">
      <w:pPr>
        <w:pStyle w:val="ListParagraph"/>
        <w:numPr>
          <w:ilvl w:val="0"/>
          <w:numId w:val="2"/>
        </w:numPr>
        <w:spacing w:after="80" w:line="276" w:lineRule="auto"/>
      </w:pPr>
      <w:r>
        <w:t>Premium. The amount paid to the reinsurer for the cover, whether or not it ends up paying out. Quoted here as 12% of the limit of cover.</w:t>
      </w:r>
    </w:p>
    <w:p w14:paraId="72469658" w14:textId="77777777" w:rsidR="009A10FE" w:rsidRDefault="00000000">
      <w:pPr>
        <w:pStyle w:val="ListParagraph"/>
        <w:numPr>
          <w:ilvl w:val="0"/>
          <w:numId w:val="2"/>
        </w:numPr>
        <w:spacing w:after="80" w:line="276" w:lineRule="auto"/>
      </w:pPr>
      <w:r>
        <w:t>Recovery. The amount the reinsurer actually pays, if the reserve does rise, capped at the limit of cover.</w:t>
      </w:r>
    </w:p>
    <w:p w14:paraId="19029E97" w14:textId="77777777" w:rsidR="009A10FE" w:rsidRDefault="00000000">
      <w:pPr>
        <w:spacing w:after="120" w:line="276" w:lineRule="auto"/>
      </w:pPr>
      <w:r>
        <w:t>The cover is a proposal only; the reserving committee has not yet decided whether to buy it.</w:t>
      </w:r>
    </w:p>
    <w:p w14:paraId="148ABAA2" w14:textId="77777777" w:rsidR="009A10FE" w:rsidRDefault="00000000">
      <w:pPr>
        <w:pStyle w:val="Heading2"/>
        <w:spacing w:before="220" w:after="110"/>
      </w:pPr>
      <w:r>
        <w:rPr>
          <w:b/>
          <w:bCs/>
          <w:color w:val="1F3864"/>
          <w:sz w:val="22"/>
          <w:szCs w:val="22"/>
        </w:rPr>
        <w:t>3.8 Data tables provided</w:t>
      </w:r>
    </w:p>
    <w:p w14:paraId="2926A009" w14:textId="77777777" w:rsidR="009A10FE" w:rsidRDefault="00000000">
      <w:pPr>
        <w:spacing w:after="120" w:line="276" w:lineRule="auto"/>
      </w:pPr>
      <w:r>
        <w:t>The following tables are supplied with the model. Tables 1 to 4 are source data on the Raw Data worksheet; Tables 5 to 10 are parameters on the Parameters worksheet.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100"/>
        <w:gridCol w:w="1900"/>
      </w:tblGrid>
      <w:tr w:rsidR="009A10FE" w14:paraId="1EFFED53" w14:textId="77777777">
        <w:trPr>
          <w:tblHeader/>
        </w:trPr>
        <w:tc>
          <w:tcPr>
            <w:tcW w:w="1500" w:type="dxa"/>
            <w:shd w:val="clear" w:color="auto" w:fill="1F3864"/>
            <w:tcMar>
              <w:top w:w="60" w:type="dxa"/>
              <w:left w:w="110" w:type="dxa"/>
              <w:bottom w:w="60" w:type="dxa"/>
              <w:right w:w="110" w:type="dxa"/>
            </w:tcMar>
          </w:tcPr>
          <w:p w14:paraId="49D6422D" w14:textId="77777777" w:rsidR="009A10FE" w:rsidRDefault="00000000">
            <w:r>
              <w:rPr>
                <w:b/>
                <w:bCs/>
                <w:color w:val="FFFFFF"/>
                <w:sz w:val="18"/>
                <w:szCs w:val="18"/>
              </w:rPr>
              <w:t>Table</w:t>
            </w:r>
          </w:p>
        </w:tc>
        <w:tc>
          <w:tcPr>
            <w:tcW w:w="6100" w:type="dxa"/>
            <w:shd w:val="clear" w:color="auto" w:fill="1F3864"/>
            <w:tcMar>
              <w:top w:w="60" w:type="dxa"/>
              <w:left w:w="110" w:type="dxa"/>
              <w:bottom w:w="60" w:type="dxa"/>
              <w:right w:w="110" w:type="dxa"/>
            </w:tcMar>
          </w:tcPr>
          <w:p w14:paraId="3BB58812" w14:textId="77777777" w:rsidR="009A10FE" w:rsidRDefault="00000000">
            <w:r>
              <w:rPr>
                <w:b/>
                <w:bCs/>
                <w:color w:val="FFFFFF"/>
                <w:sz w:val="18"/>
                <w:szCs w:val="18"/>
              </w:rPr>
              <w:t>Content</w:t>
            </w:r>
          </w:p>
        </w:tc>
        <w:tc>
          <w:tcPr>
            <w:tcW w:w="1900" w:type="dxa"/>
            <w:shd w:val="clear" w:color="auto" w:fill="1F3864"/>
            <w:tcMar>
              <w:top w:w="60" w:type="dxa"/>
              <w:left w:w="110" w:type="dxa"/>
              <w:bottom w:w="60" w:type="dxa"/>
              <w:right w:w="110" w:type="dxa"/>
            </w:tcMar>
          </w:tcPr>
          <w:p w14:paraId="3E31FE92" w14:textId="77777777" w:rsidR="009A10FE" w:rsidRDefault="00000000">
            <w:r>
              <w:rPr>
                <w:b/>
                <w:bCs/>
                <w:color w:val="FFFFFF"/>
                <w:sz w:val="18"/>
                <w:szCs w:val="18"/>
              </w:rPr>
              <w:t>Worksheet</w:t>
            </w:r>
          </w:p>
        </w:tc>
      </w:tr>
      <w:tr w:rsidR="009A10FE" w14:paraId="5253FA15" w14:textId="77777777">
        <w:tc>
          <w:tcPr>
            <w:tcW w:w="1500" w:type="dxa"/>
            <w:tcMar>
              <w:top w:w="60" w:type="dxa"/>
              <w:left w:w="110" w:type="dxa"/>
              <w:bottom w:w="60" w:type="dxa"/>
              <w:right w:w="110" w:type="dxa"/>
            </w:tcMar>
          </w:tcPr>
          <w:p w14:paraId="5B404B2A" w14:textId="77777777" w:rsidR="009A10FE" w:rsidRDefault="00000000">
            <w:r>
              <w:rPr>
                <w:sz w:val="18"/>
                <w:szCs w:val="18"/>
              </w:rPr>
              <w:t>Table 1</w:t>
            </w:r>
          </w:p>
        </w:tc>
        <w:tc>
          <w:tcPr>
            <w:tcW w:w="6100" w:type="dxa"/>
            <w:tcMar>
              <w:top w:w="60" w:type="dxa"/>
              <w:left w:w="110" w:type="dxa"/>
              <w:bottom w:w="60" w:type="dxa"/>
              <w:right w:w="110" w:type="dxa"/>
            </w:tcMar>
          </w:tcPr>
          <w:p w14:paraId="4C906512" w14:textId="77777777" w:rsidR="009A10FE" w:rsidRDefault="00000000">
            <w:r>
              <w:rPr>
                <w:sz w:val="18"/>
                <w:szCs w:val="18"/>
              </w:rPr>
              <w:t>Raw cumulative paid claims by accident year, development age and rating group</w:t>
            </w:r>
          </w:p>
        </w:tc>
        <w:tc>
          <w:tcPr>
            <w:tcW w:w="1900" w:type="dxa"/>
            <w:tcMar>
              <w:top w:w="60" w:type="dxa"/>
              <w:left w:w="110" w:type="dxa"/>
              <w:bottom w:w="60" w:type="dxa"/>
              <w:right w:w="110" w:type="dxa"/>
            </w:tcMar>
          </w:tcPr>
          <w:p w14:paraId="5A824312" w14:textId="77777777" w:rsidR="009A10FE" w:rsidRDefault="00000000">
            <w:r>
              <w:rPr>
                <w:sz w:val="18"/>
                <w:szCs w:val="18"/>
              </w:rPr>
              <w:t>Raw Data</w:t>
            </w:r>
          </w:p>
        </w:tc>
      </w:tr>
      <w:tr w:rsidR="009A10FE" w14:paraId="244BE0C6" w14:textId="77777777">
        <w:tc>
          <w:tcPr>
            <w:tcW w:w="1500" w:type="dxa"/>
            <w:shd w:val="clear" w:color="auto" w:fill="F2F5FA"/>
            <w:tcMar>
              <w:top w:w="60" w:type="dxa"/>
              <w:left w:w="110" w:type="dxa"/>
              <w:bottom w:w="60" w:type="dxa"/>
              <w:right w:w="110" w:type="dxa"/>
            </w:tcMar>
          </w:tcPr>
          <w:p w14:paraId="7AADCAB9" w14:textId="77777777" w:rsidR="009A10FE" w:rsidRDefault="00000000">
            <w:r>
              <w:rPr>
                <w:sz w:val="18"/>
                <w:szCs w:val="18"/>
              </w:rPr>
              <w:t>Table 2</w:t>
            </w:r>
          </w:p>
        </w:tc>
        <w:tc>
          <w:tcPr>
            <w:tcW w:w="6100" w:type="dxa"/>
            <w:shd w:val="clear" w:color="auto" w:fill="F2F5FA"/>
            <w:tcMar>
              <w:top w:w="60" w:type="dxa"/>
              <w:left w:w="110" w:type="dxa"/>
              <w:bottom w:w="60" w:type="dxa"/>
              <w:right w:w="110" w:type="dxa"/>
            </w:tcMar>
          </w:tcPr>
          <w:p w14:paraId="784705E7" w14:textId="77777777" w:rsidR="009A10FE" w:rsidRDefault="00000000">
            <w:r>
              <w:rPr>
                <w:sz w:val="18"/>
                <w:szCs w:val="18"/>
              </w:rPr>
              <w:t>Raw reported claim counts by accident year and rating group</w:t>
            </w:r>
          </w:p>
        </w:tc>
        <w:tc>
          <w:tcPr>
            <w:tcW w:w="1900" w:type="dxa"/>
            <w:shd w:val="clear" w:color="auto" w:fill="F2F5FA"/>
            <w:tcMar>
              <w:top w:w="60" w:type="dxa"/>
              <w:left w:w="110" w:type="dxa"/>
              <w:bottom w:w="60" w:type="dxa"/>
              <w:right w:w="110" w:type="dxa"/>
            </w:tcMar>
          </w:tcPr>
          <w:p w14:paraId="57BA61EF" w14:textId="77777777" w:rsidR="009A10FE" w:rsidRDefault="00000000">
            <w:r>
              <w:rPr>
                <w:sz w:val="18"/>
                <w:szCs w:val="18"/>
              </w:rPr>
              <w:t>Raw Data</w:t>
            </w:r>
          </w:p>
        </w:tc>
      </w:tr>
      <w:tr w:rsidR="009A10FE" w14:paraId="24F4708B" w14:textId="77777777">
        <w:tc>
          <w:tcPr>
            <w:tcW w:w="1500" w:type="dxa"/>
            <w:tcMar>
              <w:top w:w="60" w:type="dxa"/>
              <w:left w:w="110" w:type="dxa"/>
              <w:bottom w:w="60" w:type="dxa"/>
              <w:right w:w="110" w:type="dxa"/>
            </w:tcMar>
          </w:tcPr>
          <w:p w14:paraId="0DFAC255" w14:textId="77777777" w:rsidR="009A10FE" w:rsidRDefault="00000000">
            <w:r>
              <w:rPr>
                <w:sz w:val="18"/>
                <w:szCs w:val="18"/>
              </w:rPr>
              <w:t>Table 3</w:t>
            </w:r>
          </w:p>
        </w:tc>
        <w:tc>
          <w:tcPr>
            <w:tcW w:w="6100" w:type="dxa"/>
            <w:tcMar>
              <w:top w:w="60" w:type="dxa"/>
              <w:left w:w="110" w:type="dxa"/>
              <w:bottom w:w="60" w:type="dxa"/>
              <w:right w:w="110" w:type="dxa"/>
            </w:tcMar>
          </w:tcPr>
          <w:p w14:paraId="67FDE568" w14:textId="77777777" w:rsidR="009A10FE" w:rsidRDefault="00000000">
            <w:r>
              <w:rPr>
                <w:sz w:val="18"/>
                <w:szCs w:val="18"/>
              </w:rPr>
              <w:t>Raw history of rate changes by accident year and rating group</w:t>
            </w:r>
          </w:p>
        </w:tc>
        <w:tc>
          <w:tcPr>
            <w:tcW w:w="1900" w:type="dxa"/>
            <w:tcMar>
              <w:top w:w="60" w:type="dxa"/>
              <w:left w:w="110" w:type="dxa"/>
              <w:bottom w:w="60" w:type="dxa"/>
              <w:right w:w="110" w:type="dxa"/>
            </w:tcMar>
          </w:tcPr>
          <w:p w14:paraId="1256BF45" w14:textId="77777777" w:rsidR="009A10FE" w:rsidRDefault="00000000">
            <w:r>
              <w:rPr>
                <w:sz w:val="18"/>
                <w:szCs w:val="18"/>
              </w:rPr>
              <w:t>Raw Data</w:t>
            </w:r>
          </w:p>
        </w:tc>
      </w:tr>
      <w:tr w:rsidR="009A10FE" w14:paraId="2BF650F1" w14:textId="77777777">
        <w:tc>
          <w:tcPr>
            <w:tcW w:w="1500" w:type="dxa"/>
            <w:shd w:val="clear" w:color="auto" w:fill="F2F5FA"/>
            <w:tcMar>
              <w:top w:w="60" w:type="dxa"/>
              <w:left w:w="110" w:type="dxa"/>
              <w:bottom w:w="60" w:type="dxa"/>
              <w:right w:w="110" w:type="dxa"/>
            </w:tcMar>
          </w:tcPr>
          <w:p w14:paraId="508E39FF" w14:textId="77777777" w:rsidR="009A10FE" w:rsidRDefault="00000000">
            <w:r>
              <w:rPr>
                <w:sz w:val="18"/>
                <w:szCs w:val="18"/>
              </w:rPr>
              <w:t>Table 4</w:t>
            </w:r>
          </w:p>
        </w:tc>
        <w:tc>
          <w:tcPr>
            <w:tcW w:w="6100" w:type="dxa"/>
            <w:shd w:val="clear" w:color="auto" w:fill="F2F5FA"/>
            <w:tcMar>
              <w:top w:w="60" w:type="dxa"/>
              <w:left w:w="110" w:type="dxa"/>
              <w:bottom w:w="60" w:type="dxa"/>
              <w:right w:w="110" w:type="dxa"/>
            </w:tcMar>
          </w:tcPr>
          <w:p w14:paraId="7B53B9A2" w14:textId="77777777" w:rsidR="009A10FE" w:rsidRDefault="00000000">
            <w:r>
              <w:rPr>
                <w:sz w:val="18"/>
                <w:szCs w:val="18"/>
              </w:rPr>
              <w:t>Raw earned premium by accident year and rating group</w:t>
            </w:r>
          </w:p>
        </w:tc>
        <w:tc>
          <w:tcPr>
            <w:tcW w:w="1900" w:type="dxa"/>
            <w:shd w:val="clear" w:color="auto" w:fill="F2F5FA"/>
            <w:tcMar>
              <w:top w:w="60" w:type="dxa"/>
              <w:left w:w="110" w:type="dxa"/>
              <w:bottom w:w="60" w:type="dxa"/>
              <w:right w:w="110" w:type="dxa"/>
            </w:tcMar>
          </w:tcPr>
          <w:p w14:paraId="56057F6D" w14:textId="77777777" w:rsidR="009A10FE" w:rsidRDefault="00000000">
            <w:r>
              <w:rPr>
                <w:sz w:val="18"/>
                <w:szCs w:val="18"/>
              </w:rPr>
              <w:t>Raw Data</w:t>
            </w:r>
          </w:p>
        </w:tc>
      </w:tr>
      <w:tr w:rsidR="009A10FE" w14:paraId="2107D8C2" w14:textId="77777777">
        <w:tc>
          <w:tcPr>
            <w:tcW w:w="1500" w:type="dxa"/>
            <w:tcMar>
              <w:top w:w="60" w:type="dxa"/>
              <w:left w:w="110" w:type="dxa"/>
              <w:bottom w:w="60" w:type="dxa"/>
              <w:right w:w="110" w:type="dxa"/>
            </w:tcMar>
          </w:tcPr>
          <w:p w14:paraId="238BE6F3" w14:textId="77777777" w:rsidR="009A10FE" w:rsidRDefault="00000000">
            <w:r>
              <w:rPr>
                <w:sz w:val="18"/>
                <w:szCs w:val="18"/>
              </w:rPr>
              <w:t>Table 5</w:t>
            </w:r>
          </w:p>
        </w:tc>
        <w:tc>
          <w:tcPr>
            <w:tcW w:w="6100" w:type="dxa"/>
            <w:tcMar>
              <w:top w:w="60" w:type="dxa"/>
              <w:left w:w="110" w:type="dxa"/>
              <w:bottom w:w="60" w:type="dxa"/>
              <w:right w:w="110" w:type="dxa"/>
            </w:tcMar>
          </w:tcPr>
          <w:p w14:paraId="4927B0FF" w14:textId="77777777" w:rsidR="009A10FE" w:rsidRDefault="00000000">
            <w:r>
              <w:rPr>
                <w:sz w:val="18"/>
                <w:szCs w:val="18"/>
              </w:rPr>
              <w:t>Rating group definition, exposure and expense ratios</w:t>
            </w:r>
          </w:p>
        </w:tc>
        <w:tc>
          <w:tcPr>
            <w:tcW w:w="1900" w:type="dxa"/>
            <w:tcMar>
              <w:top w:w="60" w:type="dxa"/>
              <w:left w:w="110" w:type="dxa"/>
              <w:bottom w:w="60" w:type="dxa"/>
              <w:right w:w="110" w:type="dxa"/>
            </w:tcMar>
          </w:tcPr>
          <w:p w14:paraId="12BE13BC" w14:textId="77777777" w:rsidR="009A10FE" w:rsidRDefault="00000000">
            <w:r>
              <w:rPr>
                <w:sz w:val="18"/>
                <w:szCs w:val="18"/>
              </w:rPr>
              <w:t>Parameters</w:t>
            </w:r>
          </w:p>
        </w:tc>
      </w:tr>
      <w:tr w:rsidR="009A10FE" w14:paraId="3B3128E8" w14:textId="77777777">
        <w:tc>
          <w:tcPr>
            <w:tcW w:w="1500" w:type="dxa"/>
            <w:shd w:val="clear" w:color="auto" w:fill="F2F5FA"/>
            <w:tcMar>
              <w:top w:w="60" w:type="dxa"/>
              <w:left w:w="110" w:type="dxa"/>
              <w:bottom w:w="60" w:type="dxa"/>
              <w:right w:w="110" w:type="dxa"/>
            </w:tcMar>
          </w:tcPr>
          <w:p w14:paraId="45134C90" w14:textId="77777777" w:rsidR="009A10FE" w:rsidRDefault="00000000">
            <w:r>
              <w:rPr>
                <w:sz w:val="18"/>
                <w:szCs w:val="18"/>
              </w:rPr>
              <w:t>Table 6</w:t>
            </w:r>
          </w:p>
        </w:tc>
        <w:tc>
          <w:tcPr>
            <w:tcW w:w="6100" w:type="dxa"/>
            <w:shd w:val="clear" w:color="auto" w:fill="F2F5FA"/>
            <w:tcMar>
              <w:top w:w="60" w:type="dxa"/>
              <w:left w:w="110" w:type="dxa"/>
              <w:bottom w:w="60" w:type="dxa"/>
              <w:right w:w="110" w:type="dxa"/>
            </w:tcMar>
          </w:tcPr>
          <w:p w14:paraId="106D1219" w14:textId="77777777" w:rsidR="009A10FE" w:rsidRDefault="00000000">
            <w:r>
              <w:rPr>
                <w:sz w:val="18"/>
                <w:szCs w:val="18"/>
              </w:rPr>
              <w:t>Economic assumptions: claims severity trend and cost of capital</w:t>
            </w:r>
          </w:p>
        </w:tc>
        <w:tc>
          <w:tcPr>
            <w:tcW w:w="1900" w:type="dxa"/>
            <w:shd w:val="clear" w:color="auto" w:fill="F2F5FA"/>
            <w:tcMar>
              <w:top w:w="60" w:type="dxa"/>
              <w:left w:w="110" w:type="dxa"/>
              <w:bottom w:w="60" w:type="dxa"/>
              <w:right w:w="110" w:type="dxa"/>
            </w:tcMar>
          </w:tcPr>
          <w:p w14:paraId="435BFE22" w14:textId="77777777" w:rsidR="009A10FE" w:rsidRDefault="00000000">
            <w:r>
              <w:rPr>
                <w:sz w:val="18"/>
                <w:szCs w:val="18"/>
              </w:rPr>
              <w:t>Parameters</w:t>
            </w:r>
          </w:p>
        </w:tc>
      </w:tr>
      <w:tr w:rsidR="009A10FE" w14:paraId="2F93466E" w14:textId="77777777">
        <w:tc>
          <w:tcPr>
            <w:tcW w:w="1500" w:type="dxa"/>
            <w:tcMar>
              <w:top w:w="60" w:type="dxa"/>
              <w:left w:w="110" w:type="dxa"/>
              <w:bottom w:w="60" w:type="dxa"/>
              <w:right w:w="110" w:type="dxa"/>
            </w:tcMar>
          </w:tcPr>
          <w:p w14:paraId="67FB1BDA" w14:textId="77777777" w:rsidR="009A10FE" w:rsidRDefault="00000000">
            <w:r>
              <w:rPr>
                <w:sz w:val="18"/>
                <w:szCs w:val="18"/>
              </w:rPr>
              <w:t>Table 7</w:t>
            </w:r>
          </w:p>
        </w:tc>
        <w:tc>
          <w:tcPr>
            <w:tcW w:w="6100" w:type="dxa"/>
            <w:tcMar>
              <w:top w:w="60" w:type="dxa"/>
              <w:left w:w="110" w:type="dxa"/>
              <w:bottom w:w="60" w:type="dxa"/>
              <w:right w:w="110" w:type="dxa"/>
            </w:tcMar>
          </w:tcPr>
          <w:p w14:paraId="276876A7" w14:textId="77777777" w:rsidR="009A10FE" w:rsidRDefault="00000000">
            <w:r>
              <w:rPr>
                <w:sz w:val="18"/>
                <w:szCs w:val="18"/>
              </w:rPr>
              <w:t>Business plan loss ratios and credibility parameters</w:t>
            </w:r>
          </w:p>
        </w:tc>
        <w:tc>
          <w:tcPr>
            <w:tcW w:w="1900" w:type="dxa"/>
            <w:tcMar>
              <w:top w:w="60" w:type="dxa"/>
              <w:left w:w="110" w:type="dxa"/>
              <w:bottom w:w="60" w:type="dxa"/>
              <w:right w:w="110" w:type="dxa"/>
            </w:tcMar>
          </w:tcPr>
          <w:p w14:paraId="6D9CB331" w14:textId="77777777" w:rsidR="009A10FE" w:rsidRDefault="00000000">
            <w:r>
              <w:rPr>
                <w:sz w:val="18"/>
                <w:szCs w:val="18"/>
              </w:rPr>
              <w:t>Parameters</w:t>
            </w:r>
          </w:p>
        </w:tc>
      </w:tr>
      <w:tr w:rsidR="009A10FE" w14:paraId="40B6A4B0" w14:textId="77777777">
        <w:tc>
          <w:tcPr>
            <w:tcW w:w="1500" w:type="dxa"/>
            <w:shd w:val="clear" w:color="auto" w:fill="F2F5FA"/>
            <w:tcMar>
              <w:top w:w="60" w:type="dxa"/>
              <w:left w:w="110" w:type="dxa"/>
              <w:bottom w:w="60" w:type="dxa"/>
              <w:right w:w="110" w:type="dxa"/>
            </w:tcMar>
          </w:tcPr>
          <w:p w14:paraId="4001A587" w14:textId="77777777" w:rsidR="009A10FE" w:rsidRDefault="00000000">
            <w:r>
              <w:rPr>
                <w:sz w:val="18"/>
                <w:szCs w:val="18"/>
              </w:rPr>
              <w:t>Table 8</w:t>
            </w:r>
          </w:p>
        </w:tc>
        <w:tc>
          <w:tcPr>
            <w:tcW w:w="6100" w:type="dxa"/>
            <w:shd w:val="clear" w:color="auto" w:fill="F2F5FA"/>
            <w:tcMar>
              <w:top w:w="60" w:type="dxa"/>
              <w:left w:w="110" w:type="dxa"/>
              <w:bottom w:w="60" w:type="dxa"/>
              <w:right w:w="110" w:type="dxa"/>
            </w:tcMar>
          </w:tcPr>
          <w:p w14:paraId="1A381565" w14:textId="77777777" w:rsidR="009A10FE" w:rsidRDefault="00000000">
            <w:r>
              <w:rPr>
                <w:sz w:val="18"/>
                <w:szCs w:val="18"/>
              </w:rPr>
              <w:t>Extension scenario parameters: tail factors, tail payment lag, inflation shock</w:t>
            </w:r>
          </w:p>
        </w:tc>
        <w:tc>
          <w:tcPr>
            <w:tcW w:w="1900" w:type="dxa"/>
            <w:shd w:val="clear" w:color="auto" w:fill="F2F5FA"/>
            <w:tcMar>
              <w:top w:w="60" w:type="dxa"/>
              <w:left w:w="110" w:type="dxa"/>
              <w:bottom w:w="60" w:type="dxa"/>
              <w:right w:w="110" w:type="dxa"/>
            </w:tcMar>
          </w:tcPr>
          <w:p w14:paraId="74998600" w14:textId="77777777" w:rsidR="009A10FE" w:rsidRDefault="00000000">
            <w:r>
              <w:rPr>
                <w:sz w:val="18"/>
                <w:szCs w:val="18"/>
              </w:rPr>
              <w:t>Parameters</w:t>
            </w:r>
          </w:p>
        </w:tc>
      </w:tr>
      <w:tr w:rsidR="009A10FE" w14:paraId="6C449B49" w14:textId="77777777">
        <w:tc>
          <w:tcPr>
            <w:tcW w:w="1500" w:type="dxa"/>
            <w:tcMar>
              <w:top w:w="60" w:type="dxa"/>
              <w:left w:w="110" w:type="dxa"/>
              <w:bottom w:w="60" w:type="dxa"/>
              <w:right w:w="110" w:type="dxa"/>
            </w:tcMar>
          </w:tcPr>
          <w:p w14:paraId="39D8C2FD" w14:textId="77777777" w:rsidR="009A10FE" w:rsidRDefault="00000000">
            <w:r>
              <w:rPr>
                <w:sz w:val="18"/>
                <w:szCs w:val="18"/>
              </w:rPr>
              <w:t>Table 9</w:t>
            </w:r>
          </w:p>
        </w:tc>
        <w:tc>
          <w:tcPr>
            <w:tcW w:w="6100" w:type="dxa"/>
            <w:tcMar>
              <w:top w:w="60" w:type="dxa"/>
              <w:left w:w="110" w:type="dxa"/>
              <w:bottom w:w="60" w:type="dxa"/>
              <w:right w:w="110" w:type="dxa"/>
            </w:tcMar>
          </w:tcPr>
          <w:p w14:paraId="4BBD2F96" w14:textId="77777777" w:rsidR="009A10FE" w:rsidRDefault="00000000">
            <w:r>
              <w:rPr>
                <w:sz w:val="18"/>
                <w:szCs w:val="18"/>
              </w:rPr>
              <w:t>Adverse Development Cover terms</w:t>
            </w:r>
          </w:p>
        </w:tc>
        <w:tc>
          <w:tcPr>
            <w:tcW w:w="1900" w:type="dxa"/>
            <w:tcMar>
              <w:top w:w="60" w:type="dxa"/>
              <w:left w:w="110" w:type="dxa"/>
              <w:bottom w:w="60" w:type="dxa"/>
              <w:right w:w="110" w:type="dxa"/>
            </w:tcMar>
          </w:tcPr>
          <w:p w14:paraId="33D778DE" w14:textId="77777777" w:rsidR="009A10FE" w:rsidRDefault="00000000">
            <w:r>
              <w:rPr>
                <w:sz w:val="18"/>
                <w:szCs w:val="18"/>
              </w:rPr>
              <w:t>Parameters</w:t>
            </w:r>
          </w:p>
        </w:tc>
      </w:tr>
      <w:tr w:rsidR="009A10FE" w14:paraId="782E9CB1" w14:textId="77777777">
        <w:tc>
          <w:tcPr>
            <w:tcW w:w="1500" w:type="dxa"/>
            <w:shd w:val="clear" w:color="auto" w:fill="F2F5FA"/>
            <w:tcMar>
              <w:top w:w="60" w:type="dxa"/>
              <w:left w:w="110" w:type="dxa"/>
              <w:bottom w:w="60" w:type="dxa"/>
              <w:right w:w="110" w:type="dxa"/>
            </w:tcMar>
          </w:tcPr>
          <w:p w14:paraId="1F063A08" w14:textId="77777777" w:rsidR="009A10FE" w:rsidRDefault="00000000">
            <w:r>
              <w:rPr>
                <w:sz w:val="18"/>
                <w:szCs w:val="18"/>
              </w:rPr>
              <w:t>Table 10</w:t>
            </w:r>
          </w:p>
        </w:tc>
        <w:tc>
          <w:tcPr>
            <w:tcW w:w="6100" w:type="dxa"/>
            <w:shd w:val="clear" w:color="auto" w:fill="F2F5FA"/>
            <w:tcMar>
              <w:top w:w="60" w:type="dxa"/>
              <w:left w:w="110" w:type="dxa"/>
              <w:bottom w:w="60" w:type="dxa"/>
              <w:right w:w="110" w:type="dxa"/>
            </w:tcMar>
          </w:tcPr>
          <w:p w14:paraId="4CECF7C8" w14:textId="77777777" w:rsidR="009A10FE" w:rsidRDefault="00000000">
            <w:r>
              <w:rPr>
                <w:sz w:val="18"/>
                <w:szCs w:val="18"/>
              </w:rPr>
              <w:t>Validation thresholds and modelling conventions</w:t>
            </w:r>
          </w:p>
        </w:tc>
        <w:tc>
          <w:tcPr>
            <w:tcW w:w="1900" w:type="dxa"/>
            <w:shd w:val="clear" w:color="auto" w:fill="F2F5FA"/>
            <w:tcMar>
              <w:top w:w="60" w:type="dxa"/>
              <w:left w:w="110" w:type="dxa"/>
              <w:bottom w:w="60" w:type="dxa"/>
              <w:right w:w="110" w:type="dxa"/>
            </w:tcMar>
          </w:tcPr>
          <w:p w14:paraId="39EA9A4F" w14:textId="77777777" w:rsidR="009A10FE" w:rsidRDefault="00000000">
            <w:r>
              <w:rPr>
                <w:sz w:val="18"/>
                <w:szCs w:val="18"/>
              </w:rPr>
              <w:t>Parameters</w:t>
            </w:r>
          </w:p>
        </w:tc>
      </w:tr>
    </w:tbl>
    <w:p w14:paraId="2F3E23E5" w14:textId="77777777" w:rsidR="009A10FE" w:rsidRDefault="00000000">
      <w:r>
        <w:br w:type="page"/>
      </w:r>
    </w:p>
    <w:p w14:paraId="7DF3C9C0" w14:textId="77777777" w:rsidR="009A10FE" w:rsidRDefault="00000000">
      <w:pPr>
        <w:pStyle w:val="Heading1"/>
        <w:spacing w:before="280" w:after="140"/>
      </w:pPr>
      <w:r>
        <w:rPr>
          <w:b/>
          <w:bCs/>
          <w:color w:val="1F3864"/>
          <w:sz w:val="26"/>
          <w:szCs w:val="26"/>
        </w:rPr>
        <w:lastRenderedPageBreak/>
        <w:t>4. Deliverables</w:t>
      </w:r>
    </w:p>
    <w:p w14:paraId="0C8FC87C" w14:textId="77777777" w:rsidR="009A10FE" w:rsidRDefault="00000000">
      <w:pPr>
        <w:pStyle w:val="ListParagraph"/>
        <w:numPr>
          <w:ilvl w:val="0"/>
          <w:numId w:val="2"/>
        </w:numPr>
        <w:spacing w:after="80" w:line="276" w:lineRule="auto"/>
      </w:pPr>
      <w:r>
        <w:t>An Excel spreadsheet model containing the validated data, the parameters, the three base scenarios, the extension scenario, the reinsurance analysis, the comparative charts, a consolidated check dashboard and the Audit Trail.</w:t>
      </w:r>
    </w:p>
    <w:p w14:paraId="030AE8BC" w14:textId="77777777" w:rsidR="009A10FE" w:rsidRDefault="00000000">
      <w:pPr>
        <w:pStyle w:val="ListParagraph"/>
        <w:numPr>
          <w:ilvl w:val="0"/>
          <w:numId w:val="2"/>
        </w:numPr>
        <w:spacing w:after="80" w:line="276" w:lineRule="auto"/>
      </w:pPr>
      <w:r>
        <w:t>A separate Summary document in Word, covering the background, aims and objectives, data and sources, approach, comparison of the base scenarios, comparison of the extension scenario against the modified base scenarios, discussion of the checks, final analysis of the metrics, a graphical and quantitative comparison of all final scenarios, and conclusions with next steps.</w:t>
      </w:r>
    </w:p>
    <w:p w14:paraId="548F23CD" w14:textId="77777777" w:rsidR="009A10FE" w:rsidRDefault="00000000">
      <w:r>
        <w:br w:type="page"/>
      </w:r>
    </w:p>
    <w:p w14:paraId="125D4F76" w14:textId="77777777" w:rsidR="009A10FE" w:rsidRDefault="00000000">
      <w:pPr>
        <w:pStyle w:val="Heading1"/>
        <w:spacing w:before="280" w:after="140"/>
      </w:pPr>
      <w:r>
        <w:rPr>
          <w:b/>
          <w:bCs/>
          <w:color w:val="1F3864"/>
          <w:sz w:val="26"/>
          <w:szCs w:val="26"/>
        </w:rPr>
        <w:lastRenderedPageBreak/>
        <w:t>Appendix A: Notation</w:t>
      </w:r>
    </w:p>
    <w:p w14:paraId="20BE2023" w14:textId="0F99199C" w:rsidR="009A10FE" w:rsidRDefault="00000000">
      <w:pPr>
        <w:spacing w:after="160" w:line="276" w:lineRule="auto"/>
      </w:pPr>
      <w:r>
        <w:t xml:space="preserve">The equations in Section 2 (Modelling requirements) and the Audit Trail worksheet in the Excel model use exactly the symbols defined here. A plain italic symbol (for example </w:t>
      </w:r>
      <w:r w:rsidRPr="004B0FE7">
        <w:rPr>
          <w:i/>
          <w:iCs/>
        </w:rPr>
        <w:t>i</w:t>
      </w:r>
      <w:r>
        <w:t xml:space="preserve">, </w:t>
      </w:r>
      <w:r w:rsidRPr="004B0FE7">
        <w:rPr>
          <w:i/>
          <w:iCs/>
        </w:rPr>
        <w:t>CDFⱼ</w:t>
      </w:r>
      <w:r>
        <w:t xml:space="preserve">, </w:t>
      </w:r>
      <w:r w:rsidRPr="004B0FE7">
        <w:rPr>
          <w:i/>
          <w:iCs/>
        </w:rPr>
        <w:t>Z</w:t>
      </w:r>
      <w:r>
        <w:t xml:space="preserve">) is a mathematical variable calculated somewhere in the model. A bold navy name (for example </w:t>
      </w:r>
      <w:r w:rsidR="004B0FE7">
        <w:rPr>
          <w:b/>
          <w:bCs/>
          <w:color w:val="1F3864"/>
        </w:rPr>
        <w:t>Loss_trend</w:t>
      </w:r>
      <w:r>
        <w:t>) is copied character for character from a defined name in the Excel workbook, so that it can be pasted directly into the workbook’s Name Box to locate 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9A10FE" w14:paraId="0D18D73A" w14:textId="77777777">
        <w:tc>
          <w:tcPr>
            <w:tcW w:w="9500" w:type="dxa"/>
            <w:gridSpan w:val="2"/>
            <w:shd w:val="clear" w:color="auto" w:fill="D9E2F3"/>
            <w:tcMar>
              <w:top w:w="50" w:type="dxa"/>
              <w:left w:w="110" w:type="dxa"/>
              <w:bottom w:w="50" w:type="dxa"/>
              <w:right w:w="110" w:type="dxa"/>
            </w:tcMar>
          </w:tcPr>
          <w:p w14:paraId="38E39005" w14:textId="77777777" w:rsidR="009A10FE" w:rsidRDefault="00000000">
            <w:r>
              <w:rPr>
                <w:b/>
                <w:bCs/>
                <w:color w:val="1F3864"/>
                <w:sz w:val="18"/>
                <w:szCs w:val="18"/>
              </w:rPr>
              <w:t>General</w:t>
            </w:r>
          </w:p>
        </w:tc>
      </w:tr>
      <w:tr w:rsidR="009A10FE" w14:paraId="421EB415" w14:textId="77777777">
        <w:tc>
          <w:tcPr>
            <w:tcW w:w="2400" w:type="dxa"/>
            <w:tcMar>
              <w:top w:w="50" w:type="dxa"/>
              <w:left w:w="110" w:type="dxa"/>
              <w:bottom w:w="50" w:type="dxa"/>
              <w:right w:w="110" w:type="dxa"/>
            </w:tcMar>
          </w:tcPr>
          <w:p w14:paraId="0D058385" w14:textId="77777777" w:rsidR="009A10FE" w:rsidRDefault="00000000">
            <w:r>
              <w:rPr>
                <w:i/>
                <w:iCs/>
              </w:rPr>
              <w:t>i</w:t>
            </w:r>
          </w:p>
        </w:tc>
        <w:tc>
          <w:tcPr>
            <w:tcW w:w="7100" w:type="dxa"/>
            <w:tcMar>
              <w:top w:w="50" w:type="dxa"/>
              <w:left w:w="110" w:type="dxa"/>
              <w:bottom w:w="50" w:type="dxa"/>
              <w:right w:w="110" w:type="dxa"/>
            </w:tcMar>
          </w:tcPr>
          <w:p w14:paraId="279348AE" w14:textId="77777777" w:rsidR="009A10FE" w:rsidRDefault="00000000">
            <w:r>
              <w:rPr>
                <w:sz w:val="18"/>
                <w:szCs w:val="18"/>
              </w:rPr>
              <w:t>accident year index, i = 1, …, 6 for 2020, …, 2025.</w:t>
            </w:r>
          </w:p>
          <w:p w14:paraId="5857FA00" w14:textId="77777777" w:rsidR="009A10FE" w:rsidRDefault="00000000">
            <w:r>
              <w:rPr>
                <w:i/>
                <w:iCs/>
                <w:color w:val="595959"/>
                <w:sz w:val="16"/>
                <w:szCs w:val="16"/>
              </w:rPr>
              <w:t>Source: Model convention.</w:t>
            </w:r>
          </w:p>
        </w:tc>
      </w:tr>
      <w:tr w:rsidR="009A10FE" w14:paraId="59FEA4D0" w14:textId="77777777">
        <w:tc>
          <w:tcPr>
            <w:tcW w:w="2400" w:type="dxa"/>
            <w:tcMar>
              <w:top w:w="50" w:type="dxa"/>
              <w:left w:w="110" w:type="dxa"/>
              <w:bottom w:w="50" w:type="dxa"/>
              <w:right w:w="110" w:type="dxa"/>
            </w:tcMar>
          </w:tcPr>
          <w:p w14:paraId="2EEF5A8E" w14:textId="77777777" w:rsidR="009A10FE" w:rsidRDefault="00000000">
            <w:r>
              <w:rPr>
                <w:i/>
                <w:iCs/>
              </w:rPr>
              <w:t>j</w:t>
            </w:r>
          </w:p>
        </w:tc>
        <w:tc>
          <w:tcPr>
            <w:tcW w:w="7100" w:type="dxa"/>
            <w:tcMar>
              <w:top w:w="50" w:type="dxa"/>
              <w:left w:w="110" w:type="dxa"/>
              <w:bottom w:w="50" w:type="dxa"/>
              <w:right w:w="110" w:type="dxa"/>
            </w:tcMar>
          </w:tcPr>
          <w:p w14:paraId="2F71B3A8" w14:textId="77777777" w:rsidR="009A10FE" w:rsidRDefault="00000000">
            <w:r>
              <w:rPr>
                <w:sz w:val="18"/>
                <w:szCs w:val="18"/>
              </w:rPr>
              <w:t>development age step, j = 1, …, 6 for ages 12, …, 72 months.</w:t>
            </w:r>
          </w:p>
          <w:p w14:paraId="3806051B" w14:textId="77777777" w:rsidR="009A10FE" w:rsidRDefault="00000000">
            <w:r>
              <w:rPr>
                <w:i/>
                <w:iCs/>
                <w:color w:val="595959"/>
                <w:sz w:val="16"/>
                <w:szCs w:val="16"/>
              </w:rPr>
              <w:t>Source: Model convention.</w:t>
            </w:r>
          </w:p>
        </w:tc>
      </w:tr>
      <w:tr w:rsidR="009A10FE" w14:paraId="22FBFC67" w14:textId="77777777">
        <w:tc>
          <w:tcPr>
            <w:tcW w:w="2400" w:type="dxa"/>
            <w:tcMar>
              <w:top w:w="50" w:type="dxa"/>
              <w:left w:w="110" w:type="dxa"/>
              <w:bottom w:w="50" w:type="dxa"/>
              <w:right w:w="110" w:type="dxa"/>
            </w:tcMar>
          </w:tcPr>
          <w:p w14:paraId="1905AEC2" w14:textId="77777777" w:rsidR="009A10FE" w:rsidRDefault="00000000">
            <w:r>
              <w:rPr>
                <w:i/>
                <w:iCs/>
              </w:rPr>
              <w:t>d</w:t>
            </w:r>
            <w:r>
              <w:t>(</w:t>
            </w:r>
            <w:r>
              <w:rPr>
                <w:i/>
                <w:iCs/>
              </w:rPr>
              <w:t>i</w:t>
            </w:r>
            <w:r>
              <w:t>)</w:t>
            </w:r>
          </w:p>
        </w:tc>
        <w:tc>
          <w:tcPr>
            <w:tcW w:w="7100" w:type="dxa"/>
            <w:tcMar>
              <w:top w:w="50" w:type="dxa"/>
              <w:left w:w="110" w:type="dxa"/>
              <w:bottom w:w="50" w:type="dxa"/>
              <w:right w:w="110" w:type="dxa"/>
            </w:tcMar>
          </w:tcPr>
          <w:p w14:paraId="0A0E113C" w14:textId="77777777" w:rsidR="009A10FE" w:rsidRDefault="00000000">
            <w:r>
              <w:rPr>
                <w:sz w:val="18"/>
                <w:szCs w:val="18"/>
              </w:rPr>
              <w:t>development age index of accident year i at the reserving date, d(i) = 7 − i.</w:t>
            </w:r>
          </w:p>
          <w:p w14:paraId="58B7EC95" w14:textId="77777777" w:rsidR="009A10FE" w:rsidRDefault="00000000">
            <w:r>
              <w:rPr>
                <w:i/>
                <w:iCs/>
                <w:color w:val="595959"/>
                <w:sz w:val="16"/>
                <w:szCs w:val="16"/>
              </w:rPr>
              <w:t>Source: Model convention.</w:t>
            </w:r>
          </w:p>
        </w:tc>
      </w:tr>
      <w:tr w:rsidR="009A10FE" w14:paraId="64B00EF0" w14:textId="77777777">
        <w:tc>
          <w:tcPr>
            <w:tcW w:w="2400" w:type="dxa"/>
            <w:tcMar>
              <w:top w:w="50" w:type="dxa"/>
              <w:left w:w="110" w:type="dxa"/>
              <w:bottom w:w="50" w:type="dxa"/>
              <w:right w:w="110" w:type="dxa"/>
            </w:tcMar>
          </w:tcPr>
          <w:p w14:paraId="380EC0F4" w14:textId="77777777" w:rsidR="009A10FE" w:rsidRDefault="00000000">
            <w:r>
              <w:rPr>
                <w:i/>
                <w:iCs/>
              </w:rPr>
              <w:t>g</w:t>
            </w:r>
          </w:p>
        </w:tc>
        <w:tc>
          <w:tcPr>
            <w:tcW w:w="7100" w:type="dxa"/>
            <w:tcMar>
              <w:top w:w="50" w:type="dxa"/>
              <w:left w:w="110" w:type="dxa"/>
              <w:bottom w:w="50" w:type="dxa"/>
              <w:right w:w="110" w:type="dxa"/>
            </w:tcMar>
          </w:tcPr>
          <w:p w14:paraId="290D19B3" w14:textId="77777777" w:rsidR="009A10FE" w:rsidRDefault="00000000">
            <w:r>
              <w:rPr>
                <w:sz w:val="18"/>
                <w:szCs w:val="18"/>
              </w:rPr>
              <w:t>rating group, g ∈ {A, B, C}.</w:t>
            </w:r>
          </w:p>
          <w:p w14:paraId="769F9F52" w14:textId="77777777" w:rsidR="009A10FE" w:rsidRDefault="00000000">
            <w:r>
              <w:rPr>
                <w:i/>
                <w:iCs/>
                <w:color w:val="595959"/>
                <w:sz w:val="16"/>
                <w:szCs w:val="16"/>
              </w:rPr>
              <w:t>Source: Model convention.</w:t>
            </w:r>
          </w:p>
        </w:tc>
      </w:tr>
      <w:tr w:rsidR="009A10FE" w14:paraId="3851E755" w14:textId="77777777">
        <w:tc>
          <w:tcPr>
            <w:tcW w:w="9500" w:type="dxa"/>
            <w:gridSpan w:val="2"/>
            <w:shd w:val="clear" w:color="auto" w:fill="D9E2F3"/>
            <w:tcMar>
              <w:top w:w="50" w:type="dxa"/>
              <w:left w:w="110" w:type="dxa"/>
              <w:bottom w:w="50" w:type="dxa"/>
              <w:right w:w="110" w:type="dxa"/>
            </w:tcMar>
          </w:tcPr>
          <w:p w14:paraId="5139FAA8" w14:textId="77777777" w:rsidR="009A10FE" w:rsidRDefault="00000000">
            <w:r>
              <w:rPr>
                <w:b/>
                <w:bCs/>
                <w:color w:val="1F3864"/>
                <w:sz w:val="18"/>
                <w:szCs w:val="18"/>
              </w:rPr>
              <w:t>Data validation</w:t>
            </w:r>
          </w:p>
        </w:tc>
      </w:tr>
      <w:tr w:rsidR="009A10FE" w14:paraId="7C0A73F8" w14:textId="77777777">
        <w:tc>
          <w:tcPr>
            <w:tcW w:w="2400" w:type="dxa"/>
            <w:tcMar>
              <w:top w:w="50" w:type="dxa"/>
              <w:left w:w="110" w:type="dxa"/>
              <w:bottom w:w="50" w:type="dxa"/>
              <w:right w:w="110" w:type="dxa"/>
            </w:tcMar>
          </w:tcPr>
          <w:p w14:paraId="39247BB9" w14:textId="77777777" w:rsidR="009A10FE" w:rsidRDefault="00000000">
            <w:r>
              <w:rPr>
                <w:i/>
                <w:iCs/>
              </w:rPr>
              <w:t>LR</w:t>
            </w:r>
            <w:r>
              <w:rPr>
                <w:i/>
                <w:iCs/>
                <w:sz w:val="14"/>
                <w:szCs w:val="14"/>
                <w:vertAlign w:val="subscript"/>
              </w:rPr>
              <w:t>clean,j</w:t>
            </w:r>
          </w:p>
        </w:tc>
        <w:tc>
          <w:tcPr>
            <w:tcW w:w="7100" w:type="dxa"/>
            <w:tcMar>
              <w:top w:w="50" w:type="dxa"/>
              <w:left w:w="110" w:type="dxa"/>
              <w:bottom w:w="50" w:type="dxa"/>
              <w:right w:w="110" w:type="dxa"/>
            </w:tcMar>
          </w:tcPr>
          <w:p w14:paraId="47AB4BDD" w14:textId="77777777" w:rsidR="009A10FE" w:rsidRDefault="00000000">
            <w:r>
              <w:rPr>
                <w:sz w:val="18"/>
                <w:szCs w:val="18"/>
              </w:rPr>
              <w:t>clean (volume-weighted) link ratio for development step j, from unflagged cells only.</w:t>
            </w:r>
          </w:p>
          <w:p w14:paraId="118A2718" w14:textId="77777777" w:rsidR="009A10FE" w:rsidRDefault="00000000">
            <w:r>
              <w:rPr>
                <w:i/>
                <w:iCs/>
                <w:color w:val="595959"/>
                <w:sz w:val="16"/>
                <w:szCs w:val="16"/>
              </w:rPr>
              <w:t>Source: Data Validation, 'Clean link ratio' row.</w:t>
            </w:r>
          </w:p>
        </w:tc>
      </w:tr>
      <w:tr w:rsidR="009A10FE" w14:paraId="568643E8" w14:textId="77777777">
        <w:tc>
          <w:tcPr>
            <w:tcW w:w="9500" w:type="dxa"/>
            <w:gridSpan w:val="2"/>
            <w:shd w:val="clear" w:color="auto" w:fill="D9E2F3"/>
            <w:tcMar>
              <w:top w:w="50" w:type="dxa"/>
              <w:left w:w="110" w:type="dxa"/>
              <w:bottom w:w="50" w:type="dxa"/>
              <w:right w:w="110" w:type="dxa"/>
            </w:tcMar>
          </w:tcPr>
          <w:p w14:paraId="380FF066" w14:textId="77777777" w:rsidR="009A10FE" w:rsidRDefault="00000000">
            <w:r>
              <w:rPr>
                <w:b/>
                <w:bCs/>
                <w:color w:val="1F3864"/>
                <w:sz w:val="18"/>
                <w:szCs w:val="18"/>
              </w:rPr>
              <w:t>Development factors</w:t>
            </w:r>
          </w:p>
        </w:tc>
      </w:tr>
      <w:tr w:rsidR="009A10FE" w14:paraId="68D2BCB9" w14:textId="77777777">
        <w:tc>
          <w:tcPr>
            <w:tcW w:w="2400" w:type="dxa"/>
            <w:tcMar>
              <w:top w:w="50" w:type="dxa"/>
              <w:left w:w="110" w:type="dxa"/>
              <w:bottom w:w="50" w:type="dxa"/>
              <w:right w:w="110" w:type="dxa"/>
            </w:tcMar>
          </w:tcPr>
          <w:p w14:paraId="77E806BA" w14:textId="77777777" w:rsidR="009A10FE" w:rsidRDefault="00000000">
            <w:r>
              <w:rPr>
                <w:i/>
                <w:iCs/>
              </w:rPr>
              <w:t>Paid</w:t>
            </w:r>
            <w:r>
              <w:rPr>
                <w:i/>
                <w:iCs/>
                <w:sz w:val="14"/>
                <w:szCs w:val="14"/>
                <w:vertAlign w:val="subscript"/>
              </w:rPr>
              <w:t>i</w:t>
            </w:r>
          </w:p>
        </w:tc>
        <w:tc>
          <w:tcPr>
            <w:tcW w:w="7100" w:type="dxa"/>
            <w:tcMar>
              <w:top w:w="50" w:type="dxa"/>
              <w:left w:w="110" w:type="dxa"/>
              <w:bottom w:w="50" w:type="dxa"/>
              <w:right w:w="110" w:type="dxa"/>
            </w:tcMar>
          </w:tcPr>
          <w:p w14:paraId="1B56F98B" w14:textId="77777777" w:rsidR="009A10FE" w:rsidRDefault="00000000">
            <w:r>
              <w:rPr>
                <w:sz w:val="18"/>
                <w:szCs w:val="18"/>
              </w:rPr>
              <w:t>validated cumulative paid claims for accident year i at its current age d(i).</w:t>
            </w:r>
          </w:p>
          <w:p w14:paraId="72B01997" w14:textId="77777777" w:rsidR="009A10FE" w:rsidRDefault="00000000">
            <w:r>
              <w:rPr>
                <w:i/>
                <w:iCs/>
                <w:color w:val="595959"/>
                <w:sz w:val="16"/>
                <w:szCs w:val="16"/>
              </w:rPr>
              <w:t>Source: S1 Chain Ladder, 'Paid to date' column.</w:t>
            </w:r>
          </w:p>
        </w:tc>
      </w:tr>
      <w:tr w:rsidR="009A10FE" w14:paraId="7AEB9986" w14:textId="77777777">
        <w:tc>
          <w:tcPr>
            <w:tcW w:w="2400" w:type="dxa"/>
            <w:tcMar>
              <w:top w:w="50" w:type="dxa"/>
              <w:left w:w="110" w:type="dxa"/>
              <w:bottom w:w="50" w:type="dxa"/>
              <w:right w:w="110" w:type="dxa"/>
            </w:tcMar>
          </w:tcPr>
          <w:p w14:paraId="779F039C" w14:textId="77777777" w:rsidR="009A10FE" w:rsidRDefault="00000000">
            <w:r>
              <w:rPr>
                <w:i/>
                <w:iCs/>
              </w:rPr>
              <w:t>LDF</w:t>
            </w:r>
            <w:r>
              <w:rPr>
                <w:i/>
                <w:iCs/>
                <w:sz w:val="14"/>
                <w:szCs w:val="14"/>
                <w:vertAlign w:val="subscript"/>
              </w:rPr>
              <w:t>j</w:t>
            </w:r>
          </w:p>
        </w:tc>
        <w:tc>
          <w:tcPr>
            <w:tcW w:w="7100" w:type="dxa"/>
            <w:tcMar>
              <w:top w:w="50" w:type="dxa"/>
              <w:left w:w="110" w:type="dxa"/>
              <w:bottom w:w="50" w:type="dxa"/>
              <w:right w:w="110" w:type="dxa"/>
            </w:tcMar>
          </w:tcPr>
          <w:p w14:paraId="2A5A61EC" w14:textId="77777777" w:rsidR="009A10FE" w:rsidRDefault="00000000">
            <w:r>
              <w:rPr>
                <w:sz w:val="18"/>
                <w:szCs w:val="18"/>
              </w:rPr>
              <w:t>selected age-to-age (link) development factor, age j to age j+1.</w:t>
            </w:r>
          </w:p>
          <w:p w14:paraId="686B6416" w14:textId="77777777" w:rsidR="009A10FE" w:rsidRDefault="00000000">
            <w:r>
              <w:rPr>
                <w:i/>
                <w:iCs/>
                <w:color w:val="595959"/>
                <w:sz w:val="16"/>
                <w:szCs w:val="16"/>
              </w:rPr>
              <w:t>Source: Dev Factors, 'Selected LDF' row.</w:t>
            </w:r>
          </w:p>
        </w:tc>
      </w:tr>
      <w:tr w:rsidR="009A10FE" w14:paraId="37C1BF92" w14:textId="77777777">
        <w:tc>
          <w:tcPr>
            <w:tcW w:w="2400" w:type="dxa"/>
            <w:tcMar>
              <w:top w:w="50" w:type="dxa"/>
              <w:left w:w="110" w:type="dxa"/>
              <w:bottom w:w="50" w:type="dxa"/>
              <w:right w:w="110" w:type="dxa"/>
            </w:tcMar>
          </w:tcPr>
          <w:p w14:paraId="3B6D9B59" w14:textId="77777777" w:rsidR="009A10FE" w:rsidRDefault="00000000">
            <w:r>
              <w:rPr>
                <w:i/>
                <w:iCs/>
              </w:rPr>
              <w:t>CDF</w:t>
            </w:r>
            <w:r>
              <w:rPr>
                <w:i/>
                <w:iCs/>
                <w:sz w:val="14"/>
                <w:szCs w:val="14"/>
                <w:vertAlign w:val="subscript"/>
              </w:rPr>
              <w:t>j</w:t>
            </w:r>
          </w:p>
        </w:tc>
        <w:tc>
          <w:tcPr>
            <w:tcW w:w="7100" w:type="dxa"/>
            <w:tcMar>
              <w:top w:w="50" w:type="dxa"/>
              <w:left w:w="110" w:type="dxa"/>
              <w:bottom w:w="50" w:type="dxa"/>
              <w:right w:w="110" w:type="dxa"/>
            </w:tcMar>
          </w:tcPr>
          <w:p w14:paraId="76ED6DEF" w14:textId="77777777" w:rsidR="009A10FE" w:rsidRDefault="00000000">
            <w:r>
              <w:rPr>
                <w:sz w:val="18"/>
                <w:szCs w:val="18"/>
              </w:rPr>
              <w:t>cumulative development factor from age j to ultimate (base scenarios: CDF₆ = 1).</w:t>
            </w:r>
          </w:p>
          <w:p w14:paraId="0D9F6A68" w14:textId="77777777" w:rsidR="009A10FE" w:rsidRDefault="00000000">
            <w:r>
              <w:rPr>
                <w:i/>
                <w:iCs/>
                <w:color w:val="595959"/>
                <w:sz w:val="16"/>
                <w:szCs w:val="16"/>
              </w:rPr>
              <w:t>Source: Dev Factors, 'CDF' row.</w:t>
            </w:r>
          </w:p>
        </w:tc>
      </w:tr>
      <w:tr w:rsidR="009A10FE" w14:paraId="6D6256C0" w14:textId="77777777">
        <w:tc>
          <w:tcPr>
            <w:tcW w:w="9500" w:type="dxa"/>
            <w:gridSpan w:val="2"/>
            <w:shd w:val="clear" w:color="auto" w:fill="D9E2F3"/>
            <w:tcMar>
              <w:top w:w="50" w:type="dxa"/>
              <w:left w:w="110" w:type="dxa"/>
              <w:bottom w:w="50" w:type="dxa"/>
              <w:right w:w="110" w:type="dxa"/>
            </w:tcMar>
          </w:tcPr>
          <w:p w14:paraId="1EDF08D3" w14:textId="77777777" w:rsidR="009A10FE" w:rsidRDefault="00000000">
            <w:r>
              <w:rPr>
                <w:b/>
                <w:bCs/>
                <w:color w:val="1F3864"/>
                <w:sz w:val="18"/>
                <w:szCs w:val="18"/>
              </w:rPr>
              <w:t>Chain Ladder</w:t>
            </w:r>
          </w:p>
        </w:tc>
      </w:tr>
      <w:tr w:rsidR="009A10FE" w14:paraId="438D4977" w14:textId="77777777">
        <w:tc>
          <w:tcPr>
            <w:tcW w:w="2400" w:type="dxa"/>
            <w:tcMar>
              <w:top w:w="50" w:type="dxa"/>
              <w:left w:w="110" w:type="dxa"/>
              <w:bottom w:w="50" w:type="dxa"/>
              <w:right w:w="110" w:type="dxa"/>
            </w:tcMar>
          </w:tcPr>
          <w:p w14:paraId="70A6E441" w14:textId="77777777" w:rsidR="009A10FE" w:rsidRDefault="00000000">
            <w:r>
              <w:rPr>
                <w:i/>
                <w:iCs/>
              </w:rPr>
              <w:t>CL</w:t>
            </w:r>
            <w:r>
              <w:rPr>
                <w:i/>
                <w:iCs/>
                <w:sz w:val="14"/>
                <w:szCs w:val="14"/>
                <w:vertAlign w:val="subscript"/>
              </w:rPr>
              <w:t>i</w:t>
            </w:r>
          </w:p>
        </w:tc>
        <w:tc>
          <w:tcPr>
            <w:tcW w:w="7100" w:type="dxa"/>
            <w:tcMar>
              <w:top w:w="50" w:type="dxa"/>
              <w:left w:w="110" w:type="dxa"/>
              <w:bottom w:w="50" w:type="dxa"/>
              <w:right w:w="110" w:type="dxa"/>
            </w:tcMar>
          </w:tcPr>
          <w:p w14:paraId="4D8F9004" w14:textId="77777777" w:rsidR="009A10FE" w:rsidRDefault="00000000">
            <w:r>
              <w:rPr>
                <w:sz w:val="18"/>
                <w:szCs w:val="18"/>
              </w:rPr>
              <w:t>Chain Ladder ultimate claims for accident year i.</w:t>
            </w:r>
          </w:p>
          <w:p w14:paraId="1794D3C7" w14:textId="77777777" w:rsidR="009A10FE" w:rsidRDefault="00000000">
            <w:r>
              <w:rPr>
                <w:i/>
                <w:iCs/>
                <w:color w:val="595959"/>
                <w:sz w:val="16"/>
                <w:szCs w:val="16"/>
              </w:rPr>
              <w:t>Source: S1 Chain Ladder, 'Ultimate claims' column.</w:t>
            </w:r>
          </w:p>
        </w:tc>
      </w:tr>
      <w:tr w:rsidR="009A10FE" w14:paraId="715B54DA" w14:textId="77777777">
        <w:tc>
          <w:tcPr>
            <w:tcW w:w="2400" w:type="dxa"/>
            <w:tcMar>
              <w:top w:w="50" w:type="dxa"/>
              <w:left w:w="110" w:type="dxa"/>
              <w:bottom w:w="50" w:type="dxa"/>
              <w:right w:w="110" w:type="dxa"/>
            </w:tcMar>
          </w:tcPr>
          <w:p w14:paraId="1E4841B5" w14:textId="77777777" w:rsidR="009A10FE" w:rsidRDefault="00000000">
            <w:r>
              <w:rPr>
                <w:i/>
                <w:iCs/>
              </w:rPr>
              <w:t>Reserve</w:t>
            </w:r>
            <w:r>
              <w:rPr>
                <w:i/>
                <w:iCs/>
                <w:sz w:val="14"/>
                <w:szCs w:val="14"/>
                <w:vertAlign w:val="subscript"/>
              </w:rPr>
              <w:t>i</w:t>
            </w:r>
          </w:p>
        </w:tc>
        <w:tc>
          <w:tcPr>
            <w:tcW w:w="7100" w:type="dxa"/>
            <w:tcMar>
              <w:top w:w="50" w:type="dxa"/>
              <w:left w:w="110" w:type="dxa"/>
              <w:bottom w:w="50" w:type="dxa"/>
              <w:right w:w="110" w:type="dxa"/>
            </w:tcMar>
          </w:tcPr>
          <w:p w14:paraId="550D90AC" w14:textId="77777777" w:rsidR="009A10FE" w:rsidRDefault="00000000">
            <w:r>
              <w:rPr>
                <w:sz w:val="18"/>
                <w:szCs w:val="18"/>
              </w:rPr>
              <w:t>unpaid claim liability = ultimate claims − claims paid to date.</w:t>
            </w:r>
          </w:p>
          <w:p w14:paraId="0474011C" w14:textId="77777777" w:rsidR="009A10FE" w:rsidRDefault="00000000">
            <w:r>
              <w:rPr>
                <w:i/>
                <w:iCs/>
                <w:color w:val="595959"/>
                <w:sz w:val="16"/>
                <w:szCs w:val="16"/>
              </w:rPr>
              <w:t>Source: each scenario sheet, 'Reserve' column.</w:t>
            </w:r>
          </w:p>
        </w:tc>
      </w:tr>
      <w:tr w:rsidR="009A10FE" w14:paraId="5B60F2B7" w14:textId="77777777">
        <w:tc>
          <w:tcPr>
            <w:tcW w:w="9500" w:type="dxa"/>
            <w:gridSpan w:val="2"/>
            <w:shd w:val="clear" w:color="auto" w:fill="D9E2F3"/>
            <w:tcMar>
              <w:top w:w="50" w:type="dxa"/>
              <w:left w:w="110" w:type="dxa"/>
              <w:bottom w:w="50" w:type="dxa"/>
              <w:right w:w="110" w:type="dxa"/>
            </w:tcMar>
          </w:tcPr>
          <w:p w14:paraId="57D32C8D" w14:textId="77777777" w:rsidR="009A10FE" w:rsidRDefault="00000000">
            <w:r>
              <w:rPr>
                <w:b/>
                <w:bCs/>
                <w:color w:val="1F3864"/>
                <w:sz w:val="18"/>
                <w:szCs w:val="18"/>
              </w:rPr>
              <w:t>On-level, trend, credibility</w:t>
            </w:r>
          </w:p>
        </w:tc>
      </w:tr>
      <w:tr w:rsidR="009A10FE" w14:paraId="2774A75C" w14:textId="77777777">
        <w:tc>
          <w:tcPr>
            <w:tcW w:w="2400" w:type="dxa"/>
            <w:tcMar>
              <w:top w:w="50" w:type="dxa"/>
              <w:left w:w="110" w:type="dxa"/>
              <w:bottom w:w="50" w:type="dxa"/>
              <w:right w:w="110" w:type="dxa"/>
            </w:tcMar>
          </w:tcPr>
          <w:p w14:paraId="314C39FD" w14:textId="77777777" w:rsidR="009A10FE" w:rsidRDefault="00000000">
            <w:r>
              <w:rPr>
                <w:i/>
                <w:iCs/>
              </w:rPr>
              <w:t>RateIdx</w:t>
            </w:r>
            <w:r>
              <w:rPr>
                <w:i/>
                <w:iCs/>
                <w:sz w:val="14"/>
                <w:szCs w:val="14"/>
                <w:vertAlign w:val="subscript"/>
              </w:rPr>
              <w:t>i</w:t>
            </w:r>
          </w:p>
        </w:tc>
        <w:tc>
          <w:tcPr>
            <w:tcW w:w="7100" w:type="dxa"/>
            <w:tcMar>
              <w:top w:w="50" w:type="dxa"/>
              <w:left w:w="110" w:type="dxa"/>
              <w:bottom w:w="50" w:type="dxa"/>
              <w:right w:w="110" w:type="dxa"/>
            </w:tcMar>
          </w:tcPr>
          <w:p w14:paraId="54595AC7" w14:textId="77777777" w:rsidR="009A10FE" w:rsidRDefault="00000000">
            <w:r>
              <w:rPr>
                <w:sz w:val="18"/>
                <w:szCs w:val="18"/>
              </w:rPr>
              <w:t>cumulative rate index for accident year i.</w:t>
            </w:r>
          </w:p>
          <w:p w14:paraId="02FC6328" w14:textId="77777777" w:rsidR="009A10FE" w:rsidRDefault="00000000">
            <w:r>
              <w:rPr>
                <w:i/>
                <w:iCs/>
                <w:color w:val="595959"/>
                <w:sz w:val="16"/>
                <w:szCs w:val="16"/>
              </w:rPr>
              <w:t>Source: On-Level &amp; Cred, 'Cumulative rate index'.</w:t>
            </w:r>
          </w:p>
        </w:tc>
      </w:tr>
      <w:tr w:rsidR="009A10FE" w14:paraId="447091A5" w14:textId="77777777">
        <w:tc>
          <w:tcPr>
            <w:tcW w:w="2400" w:type="dxa"/>
            <w:tcMar>
              <w:top w:w="50" w:type="dxa"/>
              <w:left w:w="110" w:type="dxa"/>
              <w:bottom w:w="50" w:type="dxa"/>
              <w:right w:w="110" w:type="dxa"/>
            </w:tcMar>
          </w:tcPr>
          <w:p w14:paraId="4145463F" w14:textId="77777777" w:rsidR="009A10FE" w:rsidRDefault="00000000">
            <w:r>
              <w:rPr>
                <w:i/>
                <w:iCs/>
              </w:rPr>
              <w:t>OLF</w:t>
            </w:r>
            <w:r>
              <w:rPr>
                <w:i/>
                <w:iCs/>
                <w:sz w:val="14"/>
                <w:szCs w:val="14"/>
                <w:vertAlign w:val="subscript"/>
              </w:rPr>
              <w:t>i</w:t>
            </w:r>
          </w:p>
        </w:tc>
        <w:tc>
          <w:tcPr>
            <w:tcW w:w="7100" w:type="dxa"/>
            <w:tcMar>
              <w:top w:w="50" w:type="dxa"/>
              <w:left w:w="110" w:type="dxa"/>
              <w:bottom w:w="50" w:type="dxa"/>
              <w:right w:w="110" w:type="dxa"/>
            </w:tcMar>
          </w:tcPr>
          <w:p w14:paraId="19A4B6DB" w14:textId="77777777" w:rsidR="009A10FE" w:rsidRDefault="00000000">
            <w:r>
              <w:rPr>
                <w:sz w:val="18"/>
                <w:szCs w:val="18"/>
              </w:rPr>
              <w:t>on-level factor = RateIdx₆ / RateIdxᵢ.</w:t>
            </w:r>
          </w:p>
          <w:p w14:paraId="5F07AC79" w14:textId="77777777" w:rsidR="009A10FE" w:rsidRDefault="00000000">
            <w:r>
              <w:rPr>
                <w:i/>
                <w:iCs/>
                <w:color w:val="595959"/>
                <w:sz w:val="16"/>
                <w:szCs w:val="16"/>
              </w:rPr>
              <w:t>Source: On-Level &amp; Cred, 'On-level factor'.</w:t>
            </w:r>
          </w:p>
        </w:tc>
      </w:tr>
      <w:tr w:rsidR="009A10FE" w14:paraId="2E9B6E8D" w14:textId="77777777">
        <w:tc>
          <w:tcPr>
            <w:tcW w:w="2400" w:type="dxa"/>
            <w:tcMar>
              <w:top w:w="50" w:type="dxa"/>
              <w:left w:w="110" w:type="dxa"/>
              <w:bottom w:w="50" w:type="dxa"/>
              <w:right w:w="110" w:type="dxa"/>
            </w:tcMar>
          </w:tcPr>
          <w:p w14:paraId="2D90522A" w14:textId="77777777" w:rsidR="009A10FE" w:rsidRDefault="00000000">
            <w:r>
              <w:rPr>
                <w:i/>
                <w:iCs/>
              </w:rPr>
              <w:t>EP</w:t>
            </w:r>
            <w:r>
              <w:rPr>
                <w:i/>
                <w:iCs/>
                <w:sz w:val="14"/>
                <w:szCs w:val="14"/>
                <w:vertAlign w:val="subscript"/>
              </w:rPr>
              <w:t>i</w:t>
            </w:r>
          </w:p>
        </w:tc>
        <w:tc>
          <w:tcPr>
            <w:tcW w:w="7100" w:type="dxa"/>
            <w:tcMar>
              <w:top w:w="50" w:type="dxa"/>
              <w:left w:w="110" w:type="dxa"/>
              <w:bottom w:w="50" w:type="dxa"/>
              <w:right w:w="110" w:type="dxa"/>
            </w:tcMar>
          </w:tcPr>
          <w:p w14:paraId="14ACEC54" w14:textId="77777777" w:rsidR="009A10FE" w:rsidRDefault="00000000">
            <w:r>
              <w:rPr>
                <w:sz w:val="18"/>
                <w:szCs w:val="18"/>
              </w:rPr>
              <w:t>earned premium for accident year i.</w:t>
            </w:r>
          </w:p>
          <w:p w14:paraId="48F3088A" w14:textId="77777777" w:rsidR="009A10FE" w:rsidRDefault="00000000">
            <w:r>
              <w:rPr>
                <w:i/>
                <w:iCs/>
                <w:color w:val="595959"/>
                <w:sz w:val="16"/>
                <w:szCs w:val="16"/>
              </w:rPr>
              <w:t>Source: Raw Data, Table 4.</w:t>
            </w:r>
          </w:p>
        </w:tc>
      </w:tr>
      <w:tr w:rsidR="009A10FE" w14:paraId="0CF7EBFA" w14:textId="77777777">
        <w:tc>
          <w:tcPr>
            <w:tcW w:w="2400" w:type="dxa"/>
            <w:tcMar>
              <w:top w:w="50" w:type="dxa"/>
              <w:left w:w="110" w:type="dxa"/>
              <w:bottom w:w="50" w:type="dxa"/>
              <w:right w:w="110" w:type="dxa"/>
            </w:tcMar>
          </w:tcPr>
          <w:p w14:paraId="1BECD797" w14:textId="77777777" w:rsidR="009A10FE" w:rsidRDefault="00000000">
            <w:r>
              <w:rPr>
                <w:i/>
                <w:iCs/>
              </w:rPr>
              <w:t>OLP</w:t>
            </w:r>
            <w:r>
              <w:rPr>
                <w:i/>
                <w:iCs/>
                <w:sz w:val="14"/>
                <w:szCs w:val="14"/>
                <w:vertAlign w:val="subscript"/>
              </w:rPr>
              <w:t>i</w:t>
            </w:r>
          </w:p>
        </w:tc>
        <w:tc>
          <w:tcPr>
            <w:tcW w:w="7100" w:type="dxa"/>
            <w:tcMar>
              <w:top w:w="50" w:type="dxa"/>
              <w:left w:w="110" w:type="dxa"/>
              <w:bottom w:w="50" w:type="dxa"/>
              <w:right w:w="110" w:type="dxa"/>
            </w:tcMar>
          </w:tcPr>
          <w:p w14:paraId="68177074" w14:textId="77777777" w:rsidR="009A10FE" w:rsidRDefault="00000000">
            <w:r>
              <w:rPr>
                <w:sz w:val="18"/>
                <w:szCs w:val="18"/>
              </w:rPr>
              <w:t>on-level earned premium = EPᵢ × OLFᵢ.</w:t>
            </w:r>
          </w:p>
          <w:p w14:paraId="6641FF9C" w14:textId="77777777" w:rsidR="009A10FE" w:rsidRDefault="00000000">
            <w:r>
              <w:rPr>
                <w:i/>
                <w:iCs/>
                <w:color w:val="595959"/>
                <w:sz w:val="16"/>
                <w:szCs w:val="16"/>
              </w:rPr>
              <w:t>Source: On-Level &amp; Cred, 'On-level premium'.</w:t>
            </w:r>
          </w:p>
        </w:tc>
      </w:tr>
      <w:tr w:rsidR="009A10FE" w14:paraId="29F239F1" w14:textId="77777777">
        <w:tc>
          <w:tcPr>
            <w:tcW w:w="2400" w:type="dxa"/>
            <w:tcMar>
              <w:top w:w="50" w:type="dxa"/>
              <w:left w:w="110" w:type="dxa"/>
              <w:bottom w:w="50" w:type="dxa"/>
              <w:right w:w="110" w:type="dxa"/>
            </w:tcMar>
          </w:tcPr>
          <w:p w14:paraId="1E24834E" w14:textId="77777777" w:rsidR="009A10FE" w:rsidRDefault="00000000">
            <w:r>
              <w:rPr>
                <w:b/>
                <w:bCs/>
                <w:color w:val="1F3864"/>
              </w:rPr>
              <w:t>Loss_trend</w:t>
            </w:r>
          </w:p>
        </w:tc>
        <w:tc>
          <w:tcPr>
            <w:tcW w:w="7100" w:type="dxa"/>
            <w:tcMar>
              <w:top w:w="50" w:type="dxa"/>
              <w:left w:w="110" w:type="dxa"/>
              <w:bottom w:w="50" w:type="dxa"/>
              <w:right w:w="110" w:type="dxa"/>
            </w:tcMar>
          </w:tcPr>
          <w:p w14:paraId="79CE04A0" w14:textId="77777777" w:rsidR="009A10FE" w:rsidRDefault="00000000">
            <w:r>
              <w:rPr>
                <w:sz w:val="18"/>
                <w:szCs w:val="18"/>
              </w:rPr>
              <w:t>claims severity trend per annum.</w:t>
            </w:r>
          </w:p>
          <w:p w14:paraId="6F945E4A" w14:textId="77777777" w:rsidR="009A10FE" w:rsidRDefault="00000000">
            <w:r>
              <w:rPr>
                <w:i/>
                <w:iCs/>
                <w:color w:val="595959"/>
                <w:sz w:val="16"/>
                <w:szCs w:val="16"/>
              </w:rPr>
              <w:t>Source: Parameters, Table 6; named range Loss_trend.</w:t>
            </w:r>
          </w:p>
        </w:tc>
      </w:tr>
      <w:tr w:rsidR="009A10FE" w14:paraId="0055025E" w14:textId="77777777">
        <w:tc>
          <w:tcPr>
            <w:tcW w:w="2400" w:type="dxa"/>
            <w:tcMar>
              <w:top w:w="50" w:type="dxa"/>
              <w:left w:w="110" w:type="dxa"/>
              <w:bottom w:w="50" w:type="dxa"/>
              <w:right w:w="110" w:type="dxa"/>
            </w:tcMar>
          </w:tcPr>
          <w:p w14:paraId="4CA58C2C" w14:textId="77777777" w:rsidR="009A10FE" w:rsidRDefault="00000000">
            <w:r>
              <w:rPr>
                <w:i/>
                <w:iCs/>
              </w:rPr>
              <w:t>TF</w:t>
            </w:r>
            <w:r>
              <w:rPr>
                <w:i/>
                <w:iCs/>
                <w:sz w:val="14"/>
                <w:szCs w:val="14"/>
                <w:vertAlign w:val="subscript"/>
              </w:rPr>
              <w:t>i</w:t>
            </w:r>
          </w:p>
        </w:tc>
        <w:tc>
          <w:tcPr>
            <w:tcW w:w="7100" w:type="dxa"/>
            <w:tcMar>
              <w:top w:w="50" w:type="dxa"/>
              <w:left w:w="110" w:type="dxa"/>
              <w:bottom w:w="50" w:type="dxa"/>
              <w:right w:w="110" w:type="dxa"/>
            </w:tcMar>
          </w:tcPr>
          <w:p w14:paraId="05FF419D" w14:textId="77777777" w:rsidR="009A10FE" w:rsidRDefault="00000000">
            <w:r>
              <w:rPr>
                <w:sz w:val="18"/>
                <w:szCs w:val="18"/>
              </w:rPr>
              <w:t>trend factor = (1 + Loss_trend)^(2025 − year of i).</w:t>
            </w:r>
          </w:p>
          <w:p w14:paraId="2C84DE68" w14:textId="77777777" w:rsidR="009A10FE" w:rsidRDefault="00000000">
            <w:r>
              <w:rPr>
                <w:i/>
                <w:iCs/>
                <w:color w:val="595959"/>
                <w:sz w:val="16"/>
                <w:szCs w:val="16"/>
              </w:rPr>
              <w:t>Source: On-Level &amp; Cred, 'Trend factor'.</w:t>
            </w:r>
          </w:p>
        </w:tc>
      </w:tr>
      <w:tr w:rsidR="009A10FE" w14:paraId="678D9FEB" w14:textId="77777777">
        <w:tc>
          <w:tcPr>
            <w:tcW w:w="2400" w:type="dxa"/>
            <w:tcMar>
              <w:top w:w="50" w:type="dxa"/>
              <w:left w:w="110" w:type="dxa"/>
              <w:bottom w:w="50" w:type="dxa"/>
              <w:right w:w="110" w:type="dxa"/>
            </w:tcMar>
          </w:tcPr>
          <w:p w14:paraId="584887AB" w14:textId="77777777" w:rsidR="009A10FE" w:rsidRDefault="00000000">
            <w:r>
              <w:rPr>
                <w:i/>
                <w:iCs/>
              </w:rPr>
              <w:t>n</w:t>
            </w:r>
          </w:p>
        </w:tc>
        <w:tc>
          <w:tcPr>
            <w:tcW w:w="7100" w:type="dxa"/>
            <w:tcMar>
              <w:top w:w="50" w:type="dxa"/>
              <w:left w:w="110" w:type="dxa"/>
              <w:bottom w:w="50" w:type="dxa"/>
              <w:right w:w="110" w:type="dxa"/>
            </w:tcMar>
          </w:tcPr>
          <w:p w14:paraId="71899BD0" w14:textId="77777777" w:rsidR="009A10FE" w:rsidRDefault="00000000">
            <w:r>
              <w:rPr>
                <w:sz w:val="18"/>
                <w:szCs w:val="18"/>
              </w:rPr>
              <w:t>reported claim count summed over the mature accident years.</w:t>
            </w:r>
          </w:p>
          <w:p w14:paraId="472B69FB" w14:textId="77777777" w:rsidR="009A10FE" w:rsidRDefault="00000000">
            <w:r>
              <w:rPr>
                <w:i/>
                <w:iCs/>
                <w:color w:val="595959"/>
                <w:sz w:val="16"/>
                <w:szCs w:val="16"/>
              </w:rPr>
              <w:t>Source: On-Level &amp; Cred derivation block.</w:t>
            </w:r>
          </w:p>
        </w:tc>
      </w:tr>
      <w:tr w:rsidR="009A10FE" w14:paraId="1122D8CA" w14:textId="77777777">
        <w:tc>
          <w:tcPr>
            <w:tcW w:w="2400" w:type="dxa"/>
            <w:tcMar>
              <w:top w:w="50" w:type="dxa"/>
              <w:left w:w="110" w:type="dxa"/>
              <w:bottom w:w="50" w:type="dxa"/>
              <w:right w:w="110" w:type="dxa"/>
            </w:tcMar>
          </w:tcPr>
          <w:p w14:paraId="3F3CDD21" w14:textId="77777777" w:rsidR="009A10FE" w:rsidRDefault="00000000">
            <w:r>
              <w:rPr>
                <w:b/>
                <w:bCs/>
                <w:color w:val="1F3864"/>
              </w:rPr>
              <w:t>Cred_full</w:t>
            </w:r>
          </w:p>
        </w:tc>
        <w:tc>
          <w:tcPr>
            <w:tcW w:w="7100" w:type="dxa"/>
            <w:tcMar>
              <w:top w:w="50" w:type="dxa"/>
              <w:left w:w="110" w:type="dxa"/>
              <w:bottom w:w="50" w:type="dxa"/>
              <w:right w:w="110" w:type="dxa"/>
            </w:tcMar>
          </w:tcPr>
          <w:p w14:paraId="1CFBFDE7" w14:textId="77777777" w:rsidR="009A10FE" w:rsidRDefault="00000000">
            <w:r>
              <w:rPr>
                <w:sz w:val="18"/>
                <w:szCs w:val="18"/>
              </w:rPr>
              <w:t>full credibility standard, in claims.</w:t>
            </w:r>
          </w:p>
          <w:p w14:paraId="0A484244" w14:textId="77777777" w:rsidR="009A10FE" w:rsidRDefault="00000000">
            <w:r>
              <w:rPr>
                <w:i/>
                <w:iCs/>
                <w:color w:val="595959"/>
                <w:sz w:val="16"/>
                <w:szCs w:val="16"/>
              </w:rPr>
              <w:t>Source: Parameters, Table 7; named range Cred_full.</w:t>
            </w:r>
          </w:p>
        </w:tc>
      </w:tr>
      <w:tr w:rsidR="009A10FE" w14:paraId="74B3AD2F" w14:textId="77777777">
        <w:tc>
          <w:tcPr>
            <w:tcW w:w="2400" w:type="dxa"/>
            <w:tcMar>
              <w:top w:w="50" w:type="dxa"/>
              <w:left w:w="110" w:type="dxa"/>
              <w:bottom w:w="50" w:type="dxa"/>
              <w:right w:w="110" w:type="dxa"/>
            </w:tcMar>
          </w:tcPr>
          <w:p w14:paraId="00E365B3" w14:textId="77777777" w:rsidR="009A10FE" w:rsidRDefault="00000000">
            <w:r>
              <w:rPr>
                <w:b/>
                <w:bCs/>
                <w:color w:val="1F3864"/>
              </w:rPr>
              <w:t>Cred_mature</w:t>
            </w:r>
          </w:p>
        </w:tc>
        <w:tc>
          <w:tcPr>
            <w:tcW w:w="7100" w:type="dxa"/>
            <w:tcMar>
              <w:top w:w="50" w:type="dxa"/>
              <w:left w:w="110" w:type="dxa"/>
              <w:bottom w:w="50" w:type="dxa"/>
              <w:right w:w="110" w:type="dxa"/>
            </w:tcMar>
          </w:tcPr>
          <w:p w14:paraId="2EC12CDD" w14:textId="77777777" w:rsidR="009A10FE" w:rsidRDefault="00000000">
            <w:r>
              <w:rPr>
                <w:sz w:val="18"/>
                <w:szCs w:val="18"/>
              </w:rPr>
              <w:t>number of accident years used in the experience indication.</w:t>
            </w:r>
          </w:p>
          <w:p w14:paraId="43E2F3E7" w14:textId="77777777" w:rsidR="009A10FE" w:rsidRDefault="00000000">
            <w:r>
              <w:rPr>
                <w:i/>
                <w:iCs/>
                <w:color w:val="595959"/>
                <w:sz w:val="16"/>
                <w:szCs w:val="16"/>
              </w:rPr>
              <w:t>Source: Parameters, Table 7; named range Cred_mature.</w:t>
            </w:r>
          </w:p>
        </w:tc>
      </w:tr>
      <w:tr w:rsidR="009A10FE" w14:paraId="2DF0CCEF" w14:textId="77777777">
        <w:tc>
          <w:tcPr>
            <w:tcW w:w="2400" w:type="dxa"/>
            <w:tcMar>
              <w:top w:w="50" w:type="dxa"/>
              <w:left w:w="110" w:type="dxa"/>
              <w:bottom w:w="50" w:type="dxa"/>
              <w:right w:w="110" w:type="dxa"/>
            </w:tcMar>
          </w:tcPr>
          <w:p w14:paraId="2C07D884" w14:textId="77777777" w:rsidR="009A10FE" w:rsidRDefault="00000000">
            <w:r>
              <w:rPr>
                <w:i/>
                <w:iCs/>
              </w:rPr>
              <w:t>Z</w:t>
            </w:r>
          </w:p>
        </w:tc>
        <w:tc>
          <w:tcPr>
            <w:tcW w:w="7100" w:type="dxa"/>
            <w:tcMar>
              <w:top w:w="50" w:type="dxa"/>
              <w:left w:w="110" w:type="dxa"/>
              <w:bottom w:w="50" w:type="dxa"/>
              <w:right w:w="110" w:type="dxa"/>
            </w:tcMar>
          </w:tcPr>
          <w:p w14:paraId="4409FDEB" w14:textId="77777777" w:rsidR="009A10FE" w:rsidRDefault="00000000">
            <w:r>
              <w:rPr>
                <w:sz w:val="18"/>
                <w:szCs w:val="18"/>
              </w:rPr>
              <w:t>credibility factor.</w:t>
            </w:r>
          </w:p>
          <w:p w14:paraId="4E5F0287" w14:textId="77777777" w:rsidR="009A10FE" w:rsidRDefault="00000000">
            <w:r>
              <w:rPr>
                <w:i/>
                <w:iCs/>
                <w:color w:val="595959"/>
                <w:sz w:val="16"/>
                <w:szCs w:val="16"/>
              </w:rPr>
              <w:t>Source: On-Level &amp; Cred derivation block.</w:t>
            </w:r>
          </w:p>
        </w:tc>
      </w:tr>
      <w:tr w:rsidR="009A10FE" w14:paraId="5614439C" w14:textId="77777777">
        <w:tc>
          <w:tcPr>
            <w:tcW w:w="2400" w:type="dxa"/>
            <w:tcMar>
              <w:top w:w="50" w:type="dxa"/>
              <w:left w:w="110" w:type="dxa"/>
              <w:bottom w:w="50" w:type="dxa"/>
              <w:right w:w="110" w:type="dxa"/>
            </w:tcMar>
          </w:tcPr>
          <w:p w14:paraId="09F2C924" w14:textId="77777777" w:rsidR="009A10FE" w:rsidRDefault="00000000">
            <w:r>
              <w:rPr>
                <w:i/>
                <w:iCs/>
              </w:rPr>
              <w:t>EI</w:t>
            </w:r>
          </w:p>
        </w:tc>
        <w:tc>
          <w:tcPr>
            <w:tcW w:w="7100" w:type="dxa"/>
            <w:tcMar>
              <w:top w:w="50" w:type="dxa"/>
              <w:left w:w="110" w:type="dxa"/>
              <w:bottom w:w="50" w:type="dxa"/>
              <w:right w:w="110" w:type="dxa"/>
            </w:tcMar>
          </w:tcPr>
          <w:p w14:paraId="421B1529" w14:textId="77777777" w:rsidR="009A10FE" w:rsidRDefault="00000000">
            <w:r>
              <w:rPr>
                <w:sz w:val="18"/>
                <w:szCs w:val="18"/>
              </w:rPr>
              <w:t>experience indication: on-level, trended ultimate loss ratio.</w:t>
            </w:r>
          </w:p>
          <w:p w14:paraId="2407B0BF" w14:textId="77777777" w:rsidR="009A10FE" w:rsidRDefault="00000000">
            <w:r>
              <w:rPr>
                <w:i/>
                <w:iCs/>
                <w:color w:val="595959"/>
                <w:sz w:val="16"/>
                <w:szCs w:val="16"/>
              </w:rPr>
              <w:t>Source: On-Level &amp; Cred derivation block.</w:t>
            </w:r>
          </w:p>
        </w:tc>
      </w:tr>
      <w:tr w:rsidR="009A10FE" w14:paraId="522E39D0" w14:textId="77777777">
        <w:tc>
          <w:tcPr>
            <w:tcW w:w="2400" w:type="dxa"/>
            <w:tcMar>
              <w:top w:w="50" w:type="dxa"/>
              <w:left w:w="110" w:type="dxa"/>
              <w:bottom w:w="50" w:type="dxa"/>
              <w:right w:w="110" w:type="dxa"/>
            </w:tcMar>
          </w:tcPr>
          <w:p w14:paraId="6272A8A9" w14:textId="77777777" w:rsidR="009A10FE" w:rsidRDefault="00000000">
            <w:r>
              <w:rPr>
                <w:b/>
                <w:bCs/>
                <w:color w:val="1F3864"/>
              </w:rPr>
              <w:t>Plan_LR</w:t>
            </w:r>
          </w:p>
        </w:tc>
        <w:tc>
          <w:tcPr>
            <w:tcW w:w="7100" w:type="dxa"/>
            <w:tcMar>
              <w:top w:w="50" w:type="dxa"/>
              <w:left w:w="110" w:type="dxa"/>
              <w:bottom w:w="50" w:type="dxa"/>
              <w:right w:w="110" w:type="dxa"/>
            </w:tcMar>
          </w:tcPr>
          <w:p w14:paraId="63BD584C" w14:textId="77777777" w:rsidR="009A10FE" w:rsidRDefault="00000000">
            <w:r>
              <w:rPr>
                <w:sz w:val="18"/>
                <w:szCs w:val="18"/>
              </w:rPr>
              <w:t>business plan ultimate loss ratio.</w:t>
            </w:r>
          </w:p>
          <w:p w14:paraId="71F153F1" w14:textId="77777777" w:rsidR="009A10FE" w:rsidRDefault="00000000">
            <w:r>
              <w:rPr>
                <w:i/>
                <w:iCs/>
                <w:color w:val="595959"/>
                <w:sz w:val="16"/>
                <w:szCs w:val="16"/>
              </w:rPr>
              <w:t>Source: Parameters, Table 7; named range Plan_LR.</w:t>
            </w:r>
          </w:p>
        </w:tc>
      </w:tr>
      <w:tr w:rsidR="009A10FE" w14:paraId="21F59399" w14:textId="77777777">
        <w:tc>
          <w:tcPr>
            <w:tcW w:w="2400" w:type="dxa"/>
            <w:tcMar>
              <w:top w:w="50" w:type="dxa"/>
              <w:left w:w="110" w:type="dxa"/>
              <w:bottom w:w="50" w:type="dxa"/>
              <w:right w:w="110" w:type="dxa"/>
            </w:tcMar>
          </w:tcPr>
          <w:p w14:paraId="526CC4BE" w14:textId="77777777" w:rsidR="009A10FE" w:rsidRDefault="00000000">
            <w:r>
              <w:rPr>
                <w:i/>
                <w:iCs/>
              </w:rPr>
              <w:lastRenderedPageBreak/>
              <w:t>ELR</w:t>
            </w:r>
          </w:p>
        </w:tc>
        <w:tc>
          <w:tcPr>
            <w:tcW w:w="7100" w:type="dxa"/>
            <w:tcMar>
              <w:top w:w="50" w:type="dxa"/>
              <w:left w:w="110" w:type="dxa"/>
              <w:bottom w:w="50" w:type="dxa"/>
              <w:right w:w="110" w:type="dxa"/>
            </w:tcMar>
          </w:tcPr>
          <w:p w14:paraId="31C4813E" w14:textId="77777777" w:rsidR="009A10FE" w:rsidRDefault="00000000">
            <w:r>
              <w:rPr>
                <w:sz w:val="18"/>
                <w:szCs w:val="18"/>
              </w:rPr>
              <w:t>a priori (credibility-weighted) loss ratio.</w:t>
            </w:r>
          </w:p>
          <w:p w14:paraId="5A9F07A8" w14:textId="77777777" w:rsidR="009A10FE" w:rsidRDefault="00000000">
            <w:r>
              <w:rPr>
                <w:i/>
                <w:iCs/>
                <w:color w:val="595959"/>
                <w:sz w:val="16"/>
                <w:szCs w:val="16"/>
              </w:rPr>
              <w:t>Source: On-Level &amp; Cred derivation block.</w:t>
            </w:r>
          </w:p>
        </w:tc>
      </w:tr>
      <w:tr w:rsidR="009A10FE" w14:paraId="650A3B72" w14:textId="77777777">
        <w:tc>
          <w:tcPr>
            <w:tcW w:w="9500" w:type="dxa"/>
            <w:gridSpan w:val="2"/>
            <w:shd w:val="clear" w:color="auto" w:fill="D9E2F3"/>
            <w:tcMar>
              <w:top w:w="50" w:type="dxa"/>
              <w:left w:w="110" w:type="dxa"/>
              <w:bottom w:w="50" w:type="dxa"/>
              <w:right w:w="110" w:type="dxa"/>
            </w:tcMar>
          </w:tcPr>
          <w:p w14:paraId="652C06B5" w14:textId="77777777" w:rsidR="009A10FE" w:rsidRDefault="00000000">
            <w:r>
              <w:rPr>
                <w:b/>
                <w:bCs/>
                <w:color w:val="1F3864"/>
                <w:sz w:val="18"/>
                <w:szCs w:val="18"/>
              </w:rPr>
              <w:t>Expected Claims</w:t>
            </w:r>
          </w:p>
        </w:tc>
      </w:tr>
      <w:tr w:rsidR="009A10FE" w14:paraId="0F0BBA94" w14:textId="77777777">
        <w:tc>
          <w:tcPr>
            <w:tcW w:w="2400" w:type="dxa"/>
            <w:tcMar>
              <w:top w:w="50" w:type="dxa"/>
              <w:left w:w="110" w:type="dxa"/>
              <w:bottom w:w="50" w:type="dxa"/>
              <w:right w:w="110" w:type="dxa"/>
            </w:tcMar>
          </w:tcPr>
          <w:p w14:paraId="5497819E" w14:textId="77777777" w:rsidR="009A10FE" w:rsidRDefault="00000000">
            <w:r>
              <w:rPr>
                <w:i/>
                <w:iCs/>
              </w:rPr>
              <w:t>EC</w:t>
            </w:r>
            <w:r>
              <w:rPr>
                <w:i/>
                <w:iCs/>
                <w:sz w:val="14"/>
                <w:szCs w:val="14"/>
                <w:vertAlign w:val="subscript"/>
              </w:rPr>
              <w:t>i</w:t>
            </w:r>
          </w:p>
        </w:tc>
        <w:tc>
          <w:tcPr>
            <w:tcW w:w="7100" w:type="dxa"/>
            <w:tcMar>
              <w:top w:w="50" w:type="dxa"/>
              <w:left w:w="110" w:type="dxa"/>
              <w:bottom w:w="50" w:type="dxa"/>
              <w:right w:w="110" w:type="dxa"/>
            </w:tcMar>
          </w:tcPr>
          <w:p w14:paraId="5354783E" w14:textId="77777777" w:rsidR="009A10FE" w:rsidRDefault="00000000">
            <w:r>
              <w:rPr>
                <w:sz w:val="18"/>
                <w:szCs w:val="18"/>
              </w:rPr>
              <w:t>Expected Claims ultimate for accident year i.</w:t>
            </w:r>
          </w:p>
          <w:p w14:paraId="6A95C74D" w14:textId="77777777" w:rsidR="009A10FE" w:rsidRDefault="00000000">
            <w:r>
              <w:rPr>
                <w:i/>
                <w:iCs/>
                <w:color w:val="595959"/>
                <w:sz w:val="16"/>
                <w:szCs w:val="16"/>
              </w:rPr>
              <w:t>Source: S2 Expected Claims, 'Ultimate claims'.</w:t>
            </w:r>
          </w:p>
        </w:tc>
      </w:tr>
      <w:tr w:rsidR="009A10FE" w14:paraId="646F4F05" w14:textId="77777777">
        <w:tc>
          <w:tcPr>
            <w:tcW w:w="9500" w:type="dxa"/>
            <w:gridSpan w:val="2"/>
            <w:shd w:val="clear" w:color="auto" w:fill="D9E2F3"/>
            <w:tcMar>
              <w:top w:w="50" w:type="dxa"/>
              <w:left w:w="110" w:type="dxa"/>
              <w:bottom w:w="50" w:type="dxa"/>
              <w:right w:w="110" w:type="dxa"/>
            </w:tcMar>
          </w:tcPr>
          <w:p w14:paraId="50017EEE" w14:textId="77777777" w:rsidR="009A10FE" w:rsidRDefault="00000000">
            <w:r>
              <w:rPr>
                <w:b/>
                <w:bCs/>
                <w:color w:val="1F3864"/>
                <w:sz w:val="18"/>
                <w:szCs w:val="18"/>
              </w:rPr>
              <w:t>Bornhuetter-Ferguson</w:t>
            </w:r>
          </w:p>
        </w:tc>
      </w:tr>
      <w:tr w:rsidR="009A10FE" w14:paraId="2FC9F2E2" w14:textId="77777777">
        <w:tc>
          <w:tcPr>
            <w:tcW w:w="2400" w:type="dxa"/>
            <w:tcMar>
              <w:top w:w="50" w:type="dxa"/>
              <w:left w:w="110" w:type="dxa"/>
              <w:bottom w:w="50" w:type="dxa"/>
              <w:right w:w="110" w:type="dxa"/>
            </w:tcMar>
          </w:tcPr>
          <w:p w14:paraId="1D375580" w14:textId="77777777" w:rsidR="009A10FE" w:rsidRDefault="00000000">
            <w:r>
              <w:rPr>
                <w:i/>
                <w:iCs/>
              </w:rPr>
              <w:t>BF</w:t>
            </w:r>
            <w:r>
              <w:rPr>
                <w:i/>
                <w:iCs/>
                <w:sz w:val="14"/>
                <w:szCs w:val="14"/>
                <w:vertAlign w:val="subscript"/>
              </w:rPr>
              <w:t>i</w:t>
            </w:r>
          </w:p>
        </w:tc>
        <w:tc>
          <w:tcPr>
            <w:tcW w:w="7100" w:type="dxa"/>
            <w:tcMar>
              <w:top w:w="50" w:type="dxa"/>
              <w:left w:w="110" w:type="dxa"/>
              <w:bottom w:w="50" w:type="dxa"/>
              <w:right w:w="110" w:type="dxa"/>
            </w:tcMar>
          </w:tcPr>
          <w:p w14:paraId="6ED7CB71" w14:textId="77777777" w:rsidR="009A10FE" w:rsidRDefault="00000000">
            <w:r>
              <w:rPr>
                <w:sz w:val="18"/>
                <w:szCs w:val="18"/>
              </w:rPr>
              <w:t>Bornhuetter-Ferguson ultimate for accident year i.</w:t>
            </w:r>
          </w:p>
          <w:p w14:paraId="67A493E0" w14:textId="77777777" w:rsidR="009A10FE" w:rsidRDefault="00000000">
            <w:r>
              <w:rPr>
                <w:i/>
                <w:iCs/>
                <w:color w:val="595959"/>
                <w:sz w:val="16"/>
                <w:szCs w:val="16"/>
              </w:rPr>
              <w:t>Source: S3 BF, 'Ultimate claims'.</w:t>
            </w:r>
          </w:p>
        </w:tc>
      </w:tr>
      <w:tr w:rsidR="009A10FE" w14:paraId="15728D64" w14:textId="77777777">
        <w:tc>
          <w:tcPr>
            <w:tcW w:w="9500" w:type="dxa"/>
            <w:gridSpan w:val="2"/>
            <w:shd w:val="clear" w:color="auto" w:fill="D9E2F3"/>
            <w:tcMar>
              <w:top w:w="50" w:type="dxa"/>
              <w:left w:w="110" w:type="dxa"/>
              <w:bottom w:w="50" w:type="dxa"/>
              <w:right w:w="110" w:type="dxa"/>
            </w:tcMar>
          </w:tcPr>
          <w:p w14:paraId="7177A143" w14:textId="77777777" w:rsidR="009A10FE" w:rsidRDefault="00000000">
            <w:r>
              <w:rPr>
                <w:b/>
                <w:bCs/>
                <w:color w:val="1F3864"/>
                <w:sz w:val="18"/>
                <w:szCs w:val="18"/>
              </w:rPr>
              <w:t>Extension</w:t>
            </w:r>
          </w:p>
        </w:tc>
      </w:tr>
      <w:tr w:rsidR="009A10FE" w14:paraId="7E8BD329" w14:textId="77777777">
        <w:tc>
          <w:tcPr>
            <w:tcW w:w="2400" w:type="dxa"/>
            <w:tcMar>
              <w:top w:w="50" w:type="dxa"/>
              <w:left w:w="110" w:type="dxa"/>
              <w:bottom w:w="50" w:type="dxa"/>
              <w:right w:w="110" w:type="dxa"/>
            </w:tcMar>
          </w:tcPr>
          <w:p w14:paraId="66A6E727" w14:textId="77777777" w:rsidR="009A10FE" w:rsidRDefault="00000000">
            <w:r>
              <w:rPr>
                <w:b/>
                <w:bCs/>
                <w:color w:val="1F3864"/>
              </w:rPr>
              <w:t>Ext_tail</w:t>
            </w:r>
          </w:p>
        </w:tc>
        <w:tc>
          <w:tcPr>
            <w:tcW w:w="7100" w:type="dxa"/>
            <w:tcMar>
              <w:top w:w="50" w:type="dxa"/>
              <w:left w:w="110" w:type="dxa"/>
              <w:bottom w:w="50" w:type="dxa"/>
              <w:right w:w="110" w:type="dxa"/>
            </w:tcMar>
          </w:tcPr>
          <w:p w14:paraId="2BFEBB5B" w14:textId="77777777" w:rsidR="009A10FE" w:rsidRDefault="00000000">
            <w:r>
              <w:rPr>
                <w:sz w:val="18"/>
                <w:szCs w:val="18"/>
              </w:rPr>
              <w:t>tail factor beyond 72 months development, by rating group.</w:t>
            </w:r>
          </w:p>
          <w:p w14:paraId="66665305" w14:textId="77777777" w:rsidR="009A10FE" w:rsidRDefault="00000000">
            <w:r>
              <w:rPr>
                <w:i/>
                <w:iCs/>
                <w:color w:val="595959"/>
                <w:sz w:val="16"/>
                <w:szCs w:val="16"/>
              </w:rPr>
              <w:t>Source: Parameters, Table 8; named range Ext_tail.</w:t>
            </w:r>
          </w:p>
        </w:tc>
      </w:tr>
      <w:tr w:rsidR="009A10FE" w14:paraId="276665E3" w14:textId="77777777">
        <w:tc>
          <w:tcPr>
            <w:tcW w:w="2400" w:type="dxa"/>
            <w:tcMar>
              <w:top w:w="50" w:type="dxa"/>
              <w:left w:w="110" w:type="dxa"/>
              <w:bottom w:w="50" w:type="dxa"/>
              <w:right w:w="110" w:type="dxa"/>
            </w:tcMar>
          </w:tcPr>
          <w:p w14:paraId="5530BEC2" w14:textId="77777777" w:rsidR="009A10FE" w:rsidRDefault="00000000">
            <w:r>
              <w:rPr>
                <w:b/>
                <w:bCs/>
                <w:color w:val="1F3864"/>
              </w:rPr>
              <w:t>Ext_taillag</w:t>
            </w:r>
          </w:p>
        </w:tc>
        <w:tc>
          <w:tcPr>
            <w:tcW w:w="7100" w:type="dxa"/>
            <w:tcMar>
              <w:top w:w="50" w:type="dxa"/>
              <w:left w:w="110" w:type="dxa"/>
              <w:bottom w:w="50" w:type="dxa"/>
              <w:right w:w="110" w:type="dxa"/>
            </w:tcMar>
          </w:tcPr>
          <w:p w14:paraId="4A1303D9" w14:textId="77777777" w:rsidR="009A10FE" w:rsidRDefault="00000000">
            <w:r>
              <w:rPr>
                <w:sz w:val="18"/>
                <w:szCs w:val="18"/>
              </w:rPr>
              <w:t>average lag of tail payments beyond 72 months, in years.</w:t>
            </w:r>
          </w:p>
          <w:p w14:paraId="568780D6" w14:textId="77777777" w:rsidR="009A10FE" w:rsidRDefault="00000000">
            <w:r>
              <w:rPr>
                <w:i/>
                <w:iCs/>
                <w:color w:val="595959"/>
                <w:sz w:val="16"/>
                <w:szCs w:val="16"/>
              </w:rPr>
              <w:t>Source: Parameters, Table 8; named range Ext_taillag.</w:t>
            </w:r>
          </w:p>
        </w:tc>
      </w:tr>
      <w:tr w:rsidR="009A10FE" w14:paraId="3D9B264D" w14:textId="77777777">
        <w:tc>
          <w:tcPr>
            <w:tcW w:w="2400" w:type="dxa"/>
            <w:tcMar>
              <w:top w:w="50" w:type="dxa"/>
              <w:left w:w="110" w:type="dxa"/>
              <w:bottom w:w="50" w:type="dxa"/>
              <w:right w:w="110" w:type="dxa"/>
            </w:tcMar>
          </w:tcPr>
          <w:p w14:paraId="1E5F8EA2" w14:textId="77777777" w:rsidR="009A10FE" w:rsidRDefault="00000000">
            <w:r>
              <w:rPr>
                <w:b/>
                <w:bCs/>
                <w:color w:val="1F3864"/>
              </w:rPr>
              <w:t>Ext_shock</w:t>
            </w:r>
          </w:p>
        </w:tc>
        <w:tc>
          <w:tcPr>
            <w:tcW w:w="7100" w:type="dxa"/>
            <w:tcMar>
              <w:top w:w="50" w:type="dxa"/>
              <w:left w:w="110" w:type="dxa"/>
              <w:bottom w:w="50" w:type="dxa"/>
              <w:right w:w="110" w:type="dxa"/>
            </w:tcMar>
          </w:tcPr>
          <w:p w14:paraId="52EF962C" w14:textId="77777777" w:rsidR="009A10FE" w:rsidRDefault="00000000">
            <w:r>
              <w:rPr>
                <w:sz w:val="18"/>
                <w:szCs w:val="18"/>
              </w:rPr>
              <w:t>additional claims inflation rate (the Chief Actuary shock).</w:t>
            </w:r>
          </w:p>
          <w:p w14:paraId="4C60EE1A" w14:textId="77777777" w:rsidR="009A10FE" w:rsidRDefault="00000000">
            <w:r>
              <w:rPr>
                <w:i/>
                <w:iCs/>
                <w:color w:val="595959"/>
                <w:sz w:val="16"/>
                <w:szCs w:val="16"/>
              </w:rPr>
              <w:t>Source: Parameters, Table 8; named range Ext_shock.</w:t>
            </w:r>
          </w:p>
        </w:tc>
      </w:tr>
      <w:tr w:rsidR="009A10FE" w14:paraId="5672EC7F" w14:textId="77777777">
        <w:tc>
          <w:tcPr>
            <w:tcW w:w="2400" w:type="dxa"/>
            <w:tcMar>
              <w:top w:w="50" w:type="dxa"/>
              <w:left w:w="110" w:type="dxa"/>
              <w:bottom w:w="50" w:type="dxa"/>
              <w:right w:w="110" w:type="dxa"/>
            </w:tcMar>
          </w:tcPr>
          <w:p w14:paraId="04191D0F" w14:textId="77777777" w:rsidR="009A10FE" w:rsidRDefault="00000000">
            <w:r>
              <w:rPr>
                <w:i/>
                <w:iCs/>
              </w:rPr>
              <w:t>CDF</w:t>
            </w:r>
            <w:r>
              <w:t>'</w:t>
            </w:r>
            <w:r>
              <w:rPr>
                <w:i/>
                <w:iCs/>
                <w:sz w:val="14"/>
                <w:szCs w:val="14"/>
                <w:vertAlign w:val="subscript"/>
              </w:rPr>
              <w:t>j</w:t>
            </w:r>
          </w:p>
        </w:tc>
        <w:tc>
          <w:tcPr>
            <w:tcW w:w="7100" w:type="dxa"/>
            <w:tcMar>
              <w:top w:w="50" w:type="dxa"/>
              <w:left w:w="110" w:type="dxa"/>
              <w:bottom w:w="50" w:type="dxa"/>
              <w:right w:w="110" w:type="dxa"/>
            </w:tcMar>
          </w:tcPr>
          <w:p w14:paraId="527C8E0F" w14:textId="77777777" w:rsidR="009A10FE" w:rsidRDefault="00000000">
            <w:r>
              <w:rPr>
                <w:sz w:val="18"/>
                <w:szCs w:val="18"/>
              </w:rPr>
              <w:t>revised cumulative development factor including the tail = CDFⱼ × Ext_tail.</w:t>
            </w:r>
          </w:p>
          <w:p w14:paraId="0F62A57A" w14:textId="77777777" w:rsidR="009A10FE" w:rsidRDefault="00000000">
            <w:r>
              <w:rPr>
                <w:i/>
                <w:iCs/>
                <w:color w:val="595959"/>
                <w:sz w:val="16"/>
                <w:szCs w:val="16"/>
              </w:rPr>
              <w:t>Source: Extension, step E1.</w:t>
            </w:r>
          </w:p>
        </w:tc>
      </w:tr>
      <w:tr w:rsidR="009A10FE" w14:paraId="766A57C4" w14:textId="77777777">
        <w:tc>
          <w:tcPr>
            <w:tcW w:w="2400" w:type="dxa"/>
            <w:tcMar>
              <w:top w:w="50" w:type="dxa"/>
              <w:left w:w="110" w:type="dxa"/>
              <w:bottom w:w="50" w:type="dxa"/>
              <w:right w:w="110" w:type="dxa"/>
            </w:tcMar>
          </w:tcPr>
          <w:p w14:paraId="11E7A04D" w14:textId="77777777" w:rsidR="009A10FE" w:rsidRDefault="00000000">
            <w:r>
              <w:rPr>
                <w:i/>
                <w:iCs/>
              </w:rPr>
              <w:t>lag</w:t>
            </w:r>
            <w:r>
              <w:rPr>
                <w:i/>
                <w:iCs/>
                <w:sz w:val="14"/>
                <w:szCs w:val="14"/>
                <w:vertAlign w:val="subscript"/>
              </w:rPr>
              <w:t>i</w:t>
            </w:r>
          </w:p>
        </w:tc>
        <w:tc>
          <w:tcPr>
            <w:tcW w:w="7100" w:type="dxa"/>
            <w:tcMar>
              <w:top w:w="50" w:type="dxa"/>
              <w:left w:w="110" w:type="dxa"/>
              <w:bottom w:w="50" w:type="dxa"/>
              <w:right w:w="110" w:type="dxa"/>
            </w:tcMar>
          </w:tcPr>
          <w:p w14:paraId="7DFD6D7B" w14:textId="77777777" w:rsidR="009A10FE" w:rsidRDefault="00000000">
            <w:r>
              <w:rPr>
                <w:sz w:val="18"/>
                <w:szCs w:val="18"/>
              </w:rPr>
              <w:t>weighted average lag, in years, of the payments still outstanding for accident year i.</w:t>
            </w:r>
          </w:p>
          <w:p w14:paraId="7E5DFAC5" w14:textId="77777777" w:rsidR="009A10FE" w:rsidRDefault="00000000">
            <w:r>
              <w:rPr>
                <w:i/>
                <w:iCs/>
                <w:color w:val="595959"/>
                <w:sz w:val="16"/>
                <w:szCs w:val="16"/>
              </w:rPr>
              <w:t>Source: Extension, step E2.</w:t>
            </w:r>
          </w:p>
        </w:tc>
      </w:tr>
      <w:tr w:rsidR="009A10FE" w14:paraId="5B28F39F" w14:textId="77777777">
        <w:tc>
          <w:tcPr>
            <w:tcW w:w="2400" w:type="dxa"/>
            <w:tcMar>
              <w:top w:w="50" w:type="dxa"/>
              <w:left w:w="110" w:type="dxa"/>
              <w:bottom w:w="50" w:type="dxa"/>
              <w:right w:w="110" w:type="dxa"/>
            </w:tcMar>
          </w:tcPr>
          <w:p w14:paraId="68B5F250" w14:textId="77777777" w:rsidR="009A10FE" w:rsidRDefault="00000000">
            <w:r>
              <w:rPr>
                <w:i/>
                <w:iCs/>
              </w:rPr>
              <w:t>Uplift</w:t>
            </w:r>
            <w:r>
              <w:rPr>
                <w:i/>
                <w:iCs/>
                <w:sz w:val="14"/>
                <w:szCs w:val="14"/>
                <w:vertAlign w:val="subscript"/>
              </w:rPr>
              <w:t>i</w:t>
            </w:r>
          </w:p>
        </w:tc>
        <w:tc>
          <w:tcPr>
            <w:tcW w:w="7100" w:type="dxa"/>
            <w:tcMar>
              <w:top w:w="50" w:type="dxa"/>
              <w:left w:w="110" w:type="dxa"/>
              <w:bottom w:w="50" w:type="dxa"/>
              <w:right w:w="110" w:type="dxa"/>
            </w:tcMar>
          </w:tcPr>
          <w:p w14:paraId="271DC77F" w14:textId="77777777" w:rsidR="009A10FE" w:rsidRDefault="00000000">
            <w:r>
              <w:rPr>
                <w:sz w:val="18"/>
                <w:szCs w:val="18"/>
              </w:rPr>
              <w:t>inflation uplift factor = (1 + Ext_shock)^lagᵢ.</w:t>
            </w:r>
          </w:p>
          <w:p w14:paraId="3C7B2436" w14:textId="77777777" w:rsidR="009A10FE" w:rsidRDefault="00000000">
            <w:r>
              <w:rPr>
                <w:i/>
                <w:iCs/>
                <w:color w:val="595959"/>
                <w:sz w:val="16"/>
                <w:szCs w:val="16"/>
              </w:rPr>
              <w:t>Source: Extension, step E2.</w:t>
            </w:r>
          </w:p>
        </w:tc>
      </w:tr>
      <w:tr w:rsidR="009A10FE" w14:paraId="459B9C65" w14:textId="77777777">
        <w:tc>
          <w:tcPr>
            <w:tcW w:w="2400" w:type="dxa"/>
            <w:tcMar>
              <w:top w:w="50" w:type="dxa"/>
              <w:left w:w="110" w:type="dxa"/>
              <w:bottom w:w="50" w:type="dxa"/>
              <w:right w:w="110" w:type="dxa"/>
            </w:tcMar>
          </w:tcPr>
          <w:p w14:paraId="4D1709F4" w14:textId="77777777" w:rsidR="009A10FE" w:rsidRDefault="00000000">
            <w:r>
              <w:rPr>
                <w:i/>
                <w:iCs/>
              </w:rPr>
              <w:t>X</w:t>
            </w:r>
            <w:r>
              <w:rPr>
                <w:i/>
                <w:iCs/>
                <w:sz w:val="14"/>
                <w:szCs w:val="14"/>
                <w:vertAlign w:val="subscript"/>
              </w:rPr>
              <w:t>i</w:t>
            </w:r>
          </w:p>
        </w:tc>
        <w:tc>
          <w:tcPr>
            <w:tcW w:w="7100" w:type="dxa"/>
            <w:tcMar>
              <w:top w:w="50" w:type="dxa"/>
              <w:left w:w="110" w:type="dxa"/>
              <w:bottom w:w="50" w:type="dxa"/>
              <w:right w:w="110" w:type="dxa"/>
            </w:tcMar>
          </w:tcPr>
          <w:p w14:paraId="07E5C4C3" w14:textId="77777777" w:rsidR="009A10FE" w:rsidRDefault="00000000">
            <w:r>
              <w:rPr>
                <w:sz w:val="18"/>
                <w:szCs w:val="18"/>
              </w:rPr>
              <w:t>ultimate claims on a given base scenario (X ∈ {CL, EC, BF}).</w:t>
            </w:r>
          </w:p>
          <w:p w14:paraId="14BA2EA1" w14:textId="77777777" w:rsidR="009A10FE" w:rsidRDefault="00000000">
            <w:r>
              <w:rPr>
                <w:i/>
                <w:iCs/>
                <w:color w:val="595959"/>
                <w:sz w:val="16"/>
                <w:szCs w:val="16"/>
              </w:rPr>
              <w:t>Source: S1/S2/S3, "Ultimate claims" columns.</w:t>
            </w:r>
          </w:p>
        </w:tc>
      </w:tr>
      <w:tr w:rsidR="009A10FE" w14:paraId="49C426FE" w14:textId="77777777">
        <w:tc>
          <w:tcPr>
            <w:tcW w:w="2400" w:type="dxa"/>
            <w:tcMar>
              <w:top w:w="50" w:type="dxa"/>
              <w:left w:w="110" w:type="dxa"/>
              <w:bottom w:w="50" w:type="dxa"/>
              <w:right w:w="110" w:type="dxa"/>
            </w:tcMar>
          </w:tcPr>
          <w:p w14:paraId="7DCBBA96" w14:textId="77777777" w:rsidR="009A10FE" w:rsidRDefault="00000000">
            <w:r>
              <w:rPr>
                <w:i/>
                <w:iCs/>
              </w:rPr>
              <w:t>X</w:t>
            </w:r>
            <w:r>
              <w:t>'</w:t>
            </w:r>
            <w:r>
              <w:rPr>
                <w:i/>
                <w:iCs/>
                <w:sz w:val="14"/>
                <w:szCs w:val="14"/>
                <w:vertAlign w:val="subscript"/>
              </w:rPr>
              <w:t>i</w:t>
            </w:r>
          </w:p>
        </w:tc>
        <w:tc>
          <w:tcPr>
            <w:tcW w:w="7100" w:type="dxa"/>
            <w:tcMar>
              <w:top w:w="50" w:type="dxa"/>
              <w:left w:w="110" w:type="dxa"/>
              <w:bottom w:w="50" w:type="dxa"/>
              <w:right w:w="110" w:type="dxa"/>
            </w:tcMar>
          </w:tcPr>
          <w:p w14:paraId="0BC1FBEA" w14:textId="77777777" w:rsidR="009A10FE" w:rsidRDefault="00000000">
            <w:r>
              <w:rPr>
                <w:sz w:val="18"/>
                <w:szCs w:val="18"/>
              </w:rPr>
              <w:t>ultimate claims on the corresponding extension scenario.</w:t>
            </w:r>
          </w:p>
          <w:p w14:paraId="2BE9F762" w14:textId="77777777" w:rsidR="009A10FE" w:rsidRDefault="00000000">
            <w:r>
              <w:rPr>
                <w:i/>
                <w:iCs/>
                <w:color w:val="595959"/>
                <w:sz w:val="16"/>
                <w:szCs w:val="16"/>
              </w:rPr>
              <w:t>Source: Extension, step E4.</w:t>
            </w:r>
          </w:p>
        </w:tc>
      </w:tr>
      <w:tr w:rsidR="009A10FE" w14:paraId="22AC2791" w14:textId="77777777">
        <w:tc>
          <w:tcPr>
            <w:tcW w:w="9500" w:type="dxa"/>
            <w:gridSpan w:val="2"/>
            <w:shd w:val="clear" w:color="auto" w:fill="D9E2F3"/>
            <w:tcMar>
              <w:top w:w="50" w:type="dxa"/>
              <w:left w:w="110" w:type="dxa"/>
              <w:bottom w:w="50" w:type="dxa"/>
              <w:right w:w="110" w:type="dxa"/>
            </w:tcMar>
          </w:tcPr>
          <w:p w14:paraId="0518C78D" w14:textId="77777777" w:rsidR="009A10FE" w:rsidRDefault="00000000">
            <w:r>
              <w:rPr>
                <w:b/>
                <w:bCs/>
                <w:color w:val="1F3864"/>
                <w:sz w:val="18"/>
                <w:szCs w:val="18"/>
              </w:rPr>
              <w:t>ADC</w:t>
            </w:r>
          </w:p>
        </w:tc>
      </w:tr>
      <w:tr w:rsidR="009A10FE" w14:paraId="7F738A94" w14:textId="77777777">
        <w:tc>
          <w:tcPr>
            <w:tcW w:w="2400" w:type="dxa"/>
            <w:tcMar>
              <w:top w:w="50" w:type="dxa"/>
              <w:left w:w="110" w:type="dxa"/>
              <w:bottom w:w="50" w:type="dxa"/>
              <w:right w:w="110" w:type="dxa"/>
            </w:tcMar>
          </w:tcPr>
          <w:p w14:paraId="4176BA1F" w14:textId="77777777" w:rsidR="009A10FE" w:rsidRDefault="00000000">
            <w:r>
              <w:rPr>
                <w:b/>
                <w:bCs/>
                <w:color w:val="1F3864"/>
              </w:rPr>
              <w:t>ADC_att</w:t>
            </w:r>
          </w:p>
        </w:tc>
        <w:tc>
          <w:tcPr>
            <w:tcW w:w="7100" w:type="dxa"/>
            <w:tcMar>
              <w:top w:w="50" w:type="dxa"/>
              <w:left w:w="110" w:type="dxa"/>
              <w:bottom w:w="50" w:type="dxa"/>
              <w:right w:w="110" w:type="dxa"/>
            </w:tcMar>
          </w:tcPr>
          <w:p w14:paraId="02CF05F1" w14:textId="77777777" w:rsidR="009A10FE" w:rsidRDefault="00000000">
            <w:r>
              <w:rPr>
                <w:sz w:val="18"/>
                <w:szCs w:val="18"/>
              </w:rPr>
              <w:t>attachment point, as a % of the booked reserve.</w:t>
            </w:r>
          </w:p>
          <w:p w14:paraId="5B239763" w14:textId="77777777" w:rsidR="009A10FE" w:rsidRDefault="00000000">
            <w:r>
              <w:rPr>
                <w:i/>
                <w:iCs/>
                <w:color w:val="595959"/>
                <w:sz w:val="16"/>
                <w:szCs w:val="16"/>
              </w:rPr>
              <w:t>Source: Parameters, Table 9; named range ADC_att.</w:t>
            </w:r>
          </w:p>
        </w:tc>
      </w:tr>
      <w:tr w:rsidR="009A10FE" w14:paraId="786FFECC" w14:textId="77777777">
        <w:tc>
          <w:tcPr>
            <w:tcW w:w="2400" w:type="dxa"/>
            <w:tcMar>
              <w:top w:w="50" w:type="dxa"/>
              <w:left w:w="110" w:type="dxa"/>
              <w:bottom w:w="50" w:type="dxa"/>
              <w:right w:w="110" w:type="dxa"/>
            </w:tcMar>
          </w:tcPr>
          <w:p w14:paraId="0E9849E7" w14:textId="77777777" w:rsidR="009A10FE" w:rsidRDefault="00000000">
            <w:r>
              <w:rPr>
                <w:b/>
                <w:bCs/>
                <w:color w:val="1F3864"/>
              </w:rPr>
              <w:t>ADC_exh</w:t>
            </w:r>
          </w:p>
        </w:tc>
        <w:tc>
          <w:tcPr>
            <w:tcW w:w="7100" w:type="dxa"/>
            <w:tcMar>
              <w:top w:w="50" w:type="dxa"/>
              <w:left w:w="110" w:type="dxa"/>
              <w:bottom w:w="50" w:type="dxa"/>
              <w:right w:w="110" w:type="dxa"/>
            </w:tcMar>
          </w:tcPr>
          <w:p w14:paraId="0357D965" w14:textId="77777777" w:rsidR="009A10FE" w:rsidRDefault="00000000">
            <w:r>
              <w:rPr>
                <w:sz w:val="18"/>
                <w:szCs w:val="18"/>
              </w:rPr>
              <w:t>exhaustion point, as a % of the booked reserve.</w:t>
            </w:r>
          </w:p>
          <w:p w14:paraId="5C3BAD30" w14:textId="77777777" w:rsidR="009A10FE" w:rsidRDefault="00000000">
            <w:r>
              <w:rPr>
                <w:i/>
                <w:iCs/>
                <w:color w:val="595959"/>
                <w:sz w:val="16"/>
                <w:szCs w:val="16"/>
              </w:rPr>
              <w:t>Source: Parameters, Table 9; named range ADC_exh.</w:t>
            </w:r>
          </w:p>
        </w:tc>
      </w:tr>
      <w:tr w:rsidR="009A10FE" w14:paraId="7752EE28" w14:textId="77777777">
        <w:tc>
          <w:tcPr>
            <w:tcW w:w="2400" w:type="dxa"/>
            <w:tcMar>
              <w:top w:w="50" w:type="dxa"/>
              <w:left w:w="110" w:type="dxa"/>
              <w:bottom w:w="50" w:type="dxa"/>
              <w:right w:w="110" w:type="dxa"/>
            </w:tcMar>
          </w:tcPr>
          <w:p w14:paraId="7B8EDBAE" w14:textId="77777777" w:rsidR="009A10FE" w:rsidRDefault="00000000">
            <w:r>
              <w:rPr>
                <w:b/>
                <w:bCs/>
                <w:color w:val="1F3864"/>
              </w:rPr>
              <w:t>ADC_rol</w:t>
            </w:r>
          </w:p>
        </w:tc>
        <w:tc>
          <w:tcPr>
            <w:tcW w:w="7100" w:type="dxa"/>
            <w:tcMar>
              <w:top w:w="50" w:type="dxa"/>
              <w:left w:w="110" w:type="dxa"/>
              <w:bottom w:w="50" w:type="dxa"/>
              <w:right w:w="110" w:type="dxa"/>
            </w:tcMar>
          </w:tcPr>
          <w:p w14:paraId="328EA0EA" w14:textId="77777777" w:rsidR="009A10FE" w:rsidRDefault="00000000">
            <w:r>
              <w:rPr>
                <w:sz w:val="18"/>
                <w:szCs w:val="18"/>
              </w:rPr>
              <w:t>rate on line, as a % of the limit.</w:t>
            </w:r>
          </w:p>
          <w:p w14:paraId="24C010D8" w14:textId="77777777" w:rsidR="009A10FE" w:rsidRDefault="00000000">
            <w:r>
              <w:rPr>
                <w:i/>
                <w:iCs/>
                <w:color w:val="595959"/>
                <w:sz w:val="16"/>
                <w:szCs w:val="16"/>
              </w:rPr>
              <w:t>Source: Parameters, Table 9; named range ADC_rol.</w:t>
            </w:r>
          </w:p>
        </w:tc>
      </w:tr>
      <w:tr w:rsidR="009A10FE" w14:paraId="71D6AE4D" w14:textId="77777777">
        <w:tc>
          <w:tcPr>
            <w:tcW w:w="2400" w:type="dxa"/>
            <w:tcMar>
              <w:top w:w="50" w:type="dxa"/>
              <w:left w:w="110" w:type="dxa"/>
              <w:bottom w:w="50" w:type="dxa"/>
              <w:right w:w="110" w:type="dxa"/>
            </w:tcMar>
          </w:tcPr>
          <w:p w14:paraId="43875D82" w14:textId="77777777" w:rsidR="009A10FE" w:rsidRDefault="00000000">
            <w:r>
              <w:rPr>
                <w:i/>
                <w:iCs/>
              </w:rPr>
              <w:t>Booked</w:t>
            </w:r>
          </w:p>
        </w:tc>
        <w:tc>
          <w:tcPr>
            <w:tcW w:w="7100" w:type="dxa"/>
            <w:tcMar>
              <w:top w:w="50" w:type="dxa"/>
              <w:left w:w="110" w:type="dxa"/>
              <w:bottom w:w="50" w:type="dxa"/>
              <w:right w:w="110" w:type="dxa"/>
            </w:tcMar>
          </w:tcPr>
          <w:p w14:paraId="3B1B0A23" w14:textId="27790EE1" w:rsidR="009A10FE" w:rsidRDefault="006812D8">
            <w:r w:rsidRPr="006812D8">
              <w:rPr>
                <w:sz w:val="18"/>
                <w:szCs w:val="18"/>
              </w:rPr>
              <w:t>booked reserve for a given basis, one value per column (Chain Ladder / Expected Claims / Bornhuetter-Ferguson)</w:t>
            </w:r>
            <w:r>
              <w:rPr>
                <w:sz w:val="18"/>
                <w:szCs w:val="18"/>
              </w:rPr>
              <w:t>.</w:t>
            </w:r>
          </w:p>
          <w:p w14:paraId="1760A640" w14:textId="50FE43D7" w:rsidR="009A10FE" w:rsidRDefault="00000000">
            <w:r>
              <w:rPr>
                <w:i/>
                <w:iCs/>
                <w:color w:val="595959"/>
                <w:sz w:val="16"/>
                <w:szCs w:val="16"/>
              </w:rPr>
              <w:t xml:space="preserve">Source: </w:t>
            </w:r>
            <w:r w:rsidR="00376D7E" w:rsidRPr="00376D7E">
              <w:rPr>
                <w:i/>
                <w:iCs/>
                <w:color w:val="595959"/>
                <w:sz w:val="16"/>
                <w:szCs w:val="16"/>
              </w:rPr>
              <w:t>ADC, 'Booked reserve, base scenario' row</w:t>
            </w:r>
            <w:r>
              <w:rPr>
                <w:i/>
                <w:iCs/>
                <w:color w:val="595959"/>
                <w:sz w:val="16"/>
                <w:szCs w:val="16"/>
              </w:rPr>
              <w:t>.</w:t>
            </w:r>
          </w:p>
        </w:tc>
      </w:tr>
      <w:tr w:rsidR="009A10FE" w14:paraId="1DB8F29B" w14:textId="77777777">
        <w:tc>
          <w:tcPr>
            <w:tcW w:w="2400" w:type="dxa"/>
            <w:tcMar>
              <w:top w:w="50" w:type="dxa"/>
              <w:left w:w="110" w:type="dxa"/>
              <w:bottom w:w="50" w:type="dxa"/>
              <w:right w:w="110" w:type="dxa"/>
            </w:tcMar>
          </w:tcPr>
          <w:p w14:paraId="53E9C3FF" w14:textId="77777777" w:rsidR="009A10FE" w:rsidRDefault="00000000">
            <w:r>
              <w:rPr>
                <w:i/>
                <w:iCs/>
              </w:rPr>
              <w:t>Attach</w:t>
            </w:r>
          </w:p>
        </w:tc>
        <w:tc>
          <w:tcPr>
            <w:tcW w:w="7100" w:type="dxa"/>
            <w:tcMar>
              <w:top w:w="50" w:type="dxa"/>
              <w:left w:w="110" w:type="dxa"/>
              <w:bottom w:w="50" w:type="dxa"/>
              <w:right w:w="110" w:type="dxa"/>
            </w:tcMar>
          </w:tcPr>
          <w:p w14:paraId="4A10E993" w14:textId="77777777" w:rsidR="009A10FE" w:rsidRDefault="00000000">
            <w:r>
              <w:rPr>
                <w:sz w:val="18"/>
                <w:szCs w:val="18"/>
              </w:rPr>
              <w:t>attachment amount, £000 = Booked × ADC_att.</w:t>
            </w:r>
          </w:p>
          <w:p w14:paraId="05DD8160" w14:textId="77777777" w:rsidR="009A10FE" w:rsidRDefault="00000000">
            <w:r>
              <w:rPr>
                <w:i/>
                <w:iCs/>
                <w:color w:val="595959"/>
                <w:sz w:val="16"/>
                <w:szCs w:val="16"/>
              </w:rPr>
              <w:t>Source: ADC, 'Attachment point'.</w:t>
            </w:r>
          </w:p>
        </w:tc>
      </w:tr>
      <w:tr w:rsidR="009A10FE" w14:paraId="1433C77D" w14:textId="77777777">
        <w:tc>
          <w:tcPr>
            <w:tcW w:w="2400" w:type="dxa"/>
            <w:tcMar>
              <w:top w:w="50" w:type="dxa"/>
              <w:left w:w="110" w:type="dxa"/>
              <w:bottom w:w="50" w:type="dxa"/>
              <w:right w:w="110" w:type="dxa"/>
            </w:tcMar>
          </w:tcPr>
          <w:p w14:paraId="5B3FD6A9" w14:textId="77777777" w:rsidR="009A10FE" w:rsidRDefault="00000000">
            <w:r>
              <w:rPr>
                <w:i/>
                <w:iCs/>
              </w:rPr>
              <w:t>Exhaust</w:t>
            </w:r>
          </w:p>
        </w:tc>
        <w:tc>
          <w:tcPr>
            <w:tcW w:w="7100" w:type="dxa"/>
            <w:tcMar>
              <w:top w:w="50" w:type="dxa"/>
              <w:left w:w="110" w:type="dxa"/>
              <w:bottom w:w="50" w:type="dxa"/>
              <w:right w:w="110" w:type="dxa"/>
            </w:tcMar>
          </w:tcPr>
          <w:p w14:paraId="3B1AEDA2" w14:textId="77777777" w:rsidR="009A10FE" w:rsidRDefault="00000000">
            <w:r>
              <w:rPr>
                <w:sz w:val="18"/>
                <w:szCs w:val="18"/>
              </w:rPr>
              <w:t>exhaustion amount, £000 = Booked × ADC_exh.</w:t>
            </w:r>
          </w:p>
          <w:p w14:paraId="131B2A55" w14:textId="77777777" w:rsidR="009A10FE" w:rsidRDefault="00000000">
            <w:r>
              <w:rPr>
                <w:i/>
                <w:iCs/>
                <w:color w:val="595959"/>
                <w:sz w:val="16"/>
                <w:szCs w:val="16"/>
              </w:rPr>
              <w:t>Source: ADC, 'Exhaustion point'.</w:t>
            </w:r>
          </w:p>
        </w:tc>
      </w:tr>
      <w:tr w:rsidR="009A10FE" w14:paraId="3958C60C" w14:textId="77777777">
        <w:tc>
          <w:tcPr>
            <w:tcW w:w="2400" w:type="dxa"/>
            <w:tcMar>
              <w:top w:w="50" w:type="dxa"/>
              <w:left w:w="110" w:type="dxa"/>
              <w:bottom w:w="50" w:type="dxa"/>
              <w:right w:w="110" w:type="dxa"/>
            </w:tcMar>
          </w:tcPr>
          <w:p w14:paraId="2178BA43" w14:textId="77777777" w:rsidR="009A10FE" w:rsidRDefault="00000000">
            <w:r>
              <w:rPr>
                <w:i/>
                <w:iCs/>
              </w:rPr>
              <w:t>Limit</w:t>
            </w:r>
          </w:p>
        </w:tc>
        <w:tc>
          <w:tcPr>
            <w:tcW w:w="7100" w:type="dxa"/>
            <w:tcMar>
              <w:top w:w="50" w:type="dxa"/>
              <w:left w:w="110" w:type="dxa"/>
              <w:bottom w:w="50" w:type="dxa"/>
              <w:right w:w="110" w:type="dxa"/>
            </w:tcMar>
          </w:tcPr>
          <w:p w14:paraId="2F8E6A7E" w14:textId="77777777" w:rsidR="009A10FE" w:rsidRDefault="00000000">
            <w:r>
              <w:rPr>
                <w:sz w:val="18"/>
                <w:szCs w:val="18"/>
              </w:rPr>
              <w:t>limit of cover, £000 = Exhaust − Attach.</w:t>
            </w:r>
          </w:p>
          <w:p w14:paraId="05982890" w14:textId="77777777" w:rsidR="009A10FE" w:rsidRDefault="00000000">
            <w:r>
              <w:rPr>
                <w:i/>
                <w:iCs/>
                <w:color w:val="595959"/>
                <w:sz w:val="16"/>
                <w:szCs w:val="16"/>
              </w:rPr>
              <w:t>Source: ADC, 'Limit of cover'.</w:t>
            </w:r>
          </w:p>
        </w:tc>
      </w:tr>
      <w:tr w:rsidR="009A10FE" w14:paraId="1E02DAA5" w14:textId="77777777">
        <w:tc>
          <w:tcPr>
            <w:tcW w:w="2400" w:type="dxa"/>
            <w:tcMar>
              <w:top w:w="50" w:type="dxa"/>
              <w:left w:w="110" w:type="dxa"/>
              <w:bottom w:w="50" w:type="dxa"/>
              <w:right w:w="110" w:type="dxa"/>
            </w:tcMar>
          </w:tcPr>
          <w:p w14:paraId="1DB29ADF" w14:textId="77777777" w:rsidR="009A10FE" w:rsidRDefault="00000000">
            <w:r>
              <w:rPr>
                <w:i/>
                <w:iCs/>
              </w:rPr>
              <w:t>Premium</w:t>
            </w:r>
          </w:p>
        </w:tc>
        <w:tc>
          <w:tcPr>
            <w:tcW w:w="7100" w:type="dxa"/>
            <w:tcMar>
              <w:top w:w="50" w:type="dxa"/>
              <w:left w:w="110" w:type="dxa"/>
              <w:bottom w:w="50" w:type="dxa"/>
              <w:right w:w="110" w:type="dxa"/>
            </w:tcMar>
          </w:tcPr>
          <w:p w14:paraId="67EC0EB0" w14:textId="77777777" w:rsidR="009A10FE" w:rsidRDefault="00000000">
            <w:r>
              <w:rPr>
                <w:sz w:val="18"/>
                <w:szCs w:val="18"/>
              </w:rPr>
              <w:t>reinsurance premium, £000 = Limit × ADC_rol.</w:t>
            </w:r>
          </w:p>
          <w:p w14:paraId="65FC602F" w14:textId="77777777" w:rsidR="009A10FE" w:rsidRDefault="00000000">
            <w:r>
              <w:rPr>
                <w:i/>
                <w:iCs/>
                <w:color w:val="595959"/>
                <w:sz w:val="16"/>
                <w:szCs w:val="16"/>
              </w:rPr>
              <w:t>Source: ADC, 'Premium payable'.</w:t>
            </w:r>
          </w:p>
        </w:tc>
      </w:tr>
      <w:tr w:rsidR="009A10FE" w14:paraId="4248109E" w14:textId="77777777">
        <w:tc>
          <w:tcPr>
            <w:tcW w:w="2400" w:type="dxa"/>
            <w:tcMar>
              <w:top w:w="50" w:type="dxa"/>
              <w:left w:w="110" w:type="dxa"/>
              <w:bottom w:w="50" w:type="dxa"/>
              <w:right w:w="110" w:type="dxa"/>
            </w:tcMar>
          </w:tcPr>
          <w:p w14:paraId="6E8AB12C" w14:textId="77777777" w:rsidR="009A10FE" w:rsidRDefault="00000000">
            <w:r>
              <w:rPr>
                <w:i/>
                <w:iCs/>
              </w:rPr>
              <w:t>Recovery</w:t>
            </w:r>
            <w:r>
              <w:rPr>
                <w:i/>
                <w:iCs/>
                <w:sz w:val="14"/>
                <w:szCs w:val="14"/>
                <w:vertAlign w:val="subscript"/>
              </w:rPr>
              <w:t>i</w:t>
            </w:r>
          </w:p>
        </w:tc>
        <w:tc>
          <w:tcPr>
            <w:tcW w:w="7100" w:type="dxa"/>
            <w:tcMar>
              <w:top w:w="50" w:type="dxa"/>
              <w:left w:w="110" w:type="dxa"/>
              <w:bottom w:w="50" w:type="dxa"/>
              <w:right w:w="110" w:type="dxa"/>
            </w:tcMar>
          </w:tcPr>
          <w:p w14:paraId="59BBDEE4" w14:textId="77777777" w:rsidR="009A10FE" w:rsidRDefault="00000000">
            <w:r>
              <w:rPr>
                <w:sz w:val="18"/>
                <w:szCs w:val="18"/>
              </w:rPr>
              <w:t>recovery under the cover, £000 = min(max(Reserve'ᵢ − Attach, 0), Limit).</w:t>
            </w:r>
          </w:p>
          <w:p w14:paraId="1762BF0D" w14:textId="77777777" w:rsidR="009A10FE" w:rsidRDefault="00000000">
            <w:r>
              <w:rPr>
                <w:i/>
                <w:iCs/>
                <w:color w:val="595959"/>
                <w:sz w:val="16"/>
                <w:szCs w:val="16"/>
              </w:rPr>
              <w:t>Source: ADC, layer table.</w:t>
            </w:r>
          </w:p>
        </w:tc>
      </w:tr>
    </w:tbl>
    <w:p w14:paraId="61B24E65" w14:textId="77777777" w:rsidR="009A10FE" w:rsidRDefault="00000000">
      <w:r>
        <w:br w:type="page"/>
      </w:r>
    </w:p>
    <w:p w14:paraId="10766018" w14:textId="77777777" w:rsidR="009A10FE" w:rsidRDefault="00000000">
      <w:pPr>
        <w:pStyle w:val="Heading1"/>
        <w:spacing w:before="280" w:after="140"/>
      </w:pPr>
      <w:r>
        <w:rPr>
          <w:b/>
          <w:bCs/>
          <w:color w:val="1F3864"/>
          <w:sz w:val="26"/>
          <w:szCs w:val="26"/>
        </w:rPr>
        <w:lastRenderedPageBreak/>
        <w:t>Appendix B: Mapping to the Task Description requirements</w:t>
      </w:r>
    </w:p>
    <w:p w14:paraId="285145AC" w14:textId="77777777" w:rsidR="009A10FE" w:rsidRDefault="00000000">
      <w:pPr>
        <w:spacing w:after="120" w:line="276" w:lineRule="auto"/>
      </w:pPr>
      <w:r>
        <w:t>The table below maps each requirement of the resit Task Description to where it is met for ease of reference.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900"/>
        <w:gridCol w:w="2300"/>
      </w:tblGrid>
      <w:tr w:rsidR="009A10FE" w14:paraId="503F8AFA" w14:textId="77777777">
        <w:trPr>
          <w:tblHeader/>
        </w:trPr>
        <w:tc>
          <w:tcPr>
            <w:tcW w:w="2300" w:type="dxa"/>
            <w:shd w:val="clear" w:color="auto" w:fill="1F3864"/>
            <w:tcMar>
              <w:top w:w="60" w:type="dxa"/>
              <w:left w:w="110" w:type="dxa"/>
              <w:bottom w:w="60" w:type="dxa"/>
              <w:right w:w="110" w:type="dxa"/>
            </w:tcMar>
          </w:tcPr>
          <w:p w14:paraId="50EA9FDD" w14:textId="77777777" w:rsidR="009A10FE" w:rsidRDefault="00000000">
            <w:r>
              <w:rPr>
                <w:b/>
                <w:bCs/>
                <w:color w:val="FFFFFF"/>
                <w:sz w:val="18"/>
                <w:szCs w:val="18"/>
              </w:rPr>
              <w:t>Requirement</w:t>
            </w:r>
          </w:p>
        </w:tc>
        <w:tc>
          <w:tcPr>
            <w:tcW w:w="4900" w:type="dxa"/>
            <w:shd w:val="clear" w:color="auto" w:fill="1F3864"/>
            <w:tcMar>
              <w:top w:w="60" w:type="dxa"/>
              <w:left w:w="110" w:type="dxa"/>
              <w:bottom w:w="60" w:type="dxa"/>
              <w:right w:w="110" w:type="dxa"/>
            </w:tcMar>
          </w:tcPr>
          <w:p w14:paraId="5403CCF5" w14:textId="77777777" w:rsidR="009A10FE" w:rsidRDefault="00000000">
            <w:r>
              <w:rPr>
                <w:b/>
                <w:bCs/>
                <w:color w:val="FFFFFF"/>
                <w:sz w:val="18"/>
                <w:szCs w:val="18"/>
              </w:rPr>
              <w:t>How it is met</w:t>
            </w:r>
          </w:p>
        </w:tc>
        <w:tc>
          <w:tcPr>
            <w:tcW w:w="2300" w:type="dxa"/>
            <w:shd w:val="clear" w:color="auto" w:fill="1F3864"/>
            <w:tcMar>
              <w:top w:w="60" w:type="dxa"/>
              <w:left w:w="110" w:type="dxa"/>
              <w:bottom w:w="60" w:type="dxa"/>
              <w:right w:w="110" w:type="dxa"/>
            </w:tcMar>
          </w:tcPr>
          <w:p w14:paraId="30DAAD85" w14:textId="77777777" w:rsidR="009A10FE" w:rsidRDefault="00000000">
            <w:r>
              <w:rPr>
                <w:b/>
                <w:bCs/>
                <w:color w:val="FFFFFF"/>
                <w:sz w:val="18"/>
                <w:szCs w:val="18"/>
              </w:rPr>
              <w:t>Location</w:t>
            </w:r>
          </w:p>
        </w:tc>
      </w:tr>
      <w:tr w:rsidR="009A10FE" w14:paraId="0D24F323" w14:textId="77777777">
        <w:tc>
          <w:tcPr>
            <w:tcW w:w="2300" w:type="dxa"/>
            <w:tcMar>
              <w:top w:w="60" w:type="dxa"/>
              <w:left w:w="110" w:type="dxa"/>
              <w:bottom w:w="60" w:type="dxa"/>
              <w:right w:w="110" w:type="dxa"/>
            </w:tcMar>
          </w:tcPr>
          <w:p w14:paraId="30C3737C" w14:textId="77777777" w:rsidR="009A10FE" w:rsidRDefault="00000000">
            <w:r>
              <w:rPr>
                <w:sz w:val="18"/>
                <w:szCs w:val="18"/>
              </w:rPr>
              <w:t>Part 1.1 - formulate the application and state aims and objectives</w:t>
            </w:r>
          </w:p>
        </w:tc>
        <w:tc>
          <w:tcPr>
            <w:tcW w:w="4900" w:type="dxa"/>
            <w:tcMar>
              <w:top w:w="60" w:type="dxa"/>
              <w:left w:w="110" w:type="dxa"/>
              <w:bottom w:w="60" w:type="dxa"/>
              <w:right w:w="110" w:type="dxa"/>
            </w:tcMar>
          </w:tcPr>
          <w:p w14:paraId="55322DA5" w14:textId="77777777" w:rsidR="009A10FE" w:rsidRDefault="00000000">
            <w:r>
              <w:rPr>
                <w:sz w:val="18"/>
                <w:szCs w:val="18"/>
              </w:rPr>
              <w:t>Business application defined for Northgate Mutual; aims, objectives and assessment metrics stated</w:t>
            </w:r>
          </w:p>
        </w:tc>
        <w:tc>
          <w:tcPr>
            <w:tcW w:w="2300" w:type="dxa"/>
            <w:tcMar>
              <w:top w:w="60" w:type="dxa"/>
              <w:left w:w="110" w:type="dxa"/>
              <w:bottom w:w="60" w:type="dxa"/>
              <w:right w:w="110" w:type="dxa"/>
            </w:tcMar>
          </w:tcPr>
          <w:p w14:paraId="010DE55E" w14:textId="77777777" w:rsidR="009A10FE" w:rsidRDefault="00000000">
            <w:r>
              <w:rPr>
                <w:sz w:val="18"/>
                <w:szCs w:val="18"/>
              </w:rPr>
              <w:t>This document, sections 1 and 3</w:t>
            </w:r>
          </w:p>
        </w:tc>
      </w:tr>
      <w:tr w:rsidR="009A10FE" w14:paraId="68C11893" w14:textId="77777777">
        <w:tc>
          <w:tcPr>
            <w:tcW w:w="2300" w:type="dxa"/>
            <w:shd w:val="clear" w:color="auto" w:fill="F2F5FA"/>
            <w:tcMar>
              <w:top w:w="60" w:type="dxa"/>
              <w:left w:w="110" w:type="dxa"/>
              <w:bottom w:w="60" w:type="dxa"/>
              <w:right w:w="110" w:type="dxa"/>
            </w:tcMar>
          </w:tcPr>
          <w:p w14:paraId="5D902ABB" w14:textId="77777777" w:rsidR="009A10FE" w:rsidRDefault="00000000">
            <w:r>
              <w:rPr>
                <w:sz w:val="18"/>
                <w:szCs w:val="18"/>
              </w:rPr>
              <w:t>Part 1.2 - parameters presented in assorted tables</w:t>
            </w:r>
          </w:p>
        </w:tc>
        <w:tc>
          <w:tcPr>
            <w:tcW w:w="4900" w:type="dxa"/>
            <w:shd w:val="clear" w:color="auto" w:fill="F2F5FA"/>
            <w:tcMar>
              <w:top w:w="60" w:type="dxa"/>
              <w:left w:w="110" w:type="dxa"/>
              <w:bottom w:w="60" w:type="dxa"/>
              <w:right w:w="110" w:type="dxa"/>
            </w:tcMar>
          </w:tcPr>
          <w:p w14:paraId="7EC422EE" w14:textId="77777777" w:rsidR="009A10FE" w:rsidRDefault="00000000">
            <w:r>
              <w:rPr>
                <w:sz w:val="18"/>
                <w:szCs w:val="18"/>
              </w:rPr>
              <w:t>Ten tables of source data and parameters, each with units, source and defined names</w:t>
            </w:r>
          </w:p>
        </w:tc>
        <w:tc>
          <w:tcPr>
            <w:tcW w:w="2300" w:type="dxa"/>
            <w:shd w:val="clear" w:color="auto" w:fill="F2F5FA"/>
            <w:tcMar>
              <w:top w:w="60" w:type="dxa"/>
              <w:left w:w="110" w:type="dxa"/>
              <w:bottom w:w="60" w:type="dxa"/>
              <w:right w:w="110" w:type="dxa"/>
            </w:tcMar>
          </w:tcPr>
          <w:p w14:paraId="457D08A2" w14:textId="77777777" w:rsidR="009A10FE" w:rsidRDefault="00000000">
            <w:r>
              <w:rPr>
                <w:sz w:val="18"/>
                <w:szCs w:val="18"/>
              </w:rPr>
              <w:t>Raw Data; Parameters</w:t>
            </w:r>
          </w:p>
        </w:tc>
      </w:tr>
      <w:tr w:rsidR="009A10FE" w14:paraId="543DF86E" w14:textId="77777777">
        <w:tc>
          <w:tcPr>
            <w:tcW w:w="2300" w:type="dxa"/>
            <w:tcMar>
              <w:top w:w="60" w:type="dxa"/>
              <w:left w:w="110" w:type="dxa"/>
              <w:bottom w:w="60" w:type="dxa"/>
              <w:right w:w="110" w:type="dxa"/>
            </w:tcMar>
          </w:tcPr>
          <w:p w14:paraId="52D8A48E" w14:textId="77777777" w:rsidR="009A10FE" w:rsidRDefault="00000000">
            <w:r>
              <w:rPr>
                <w:sz w:val="18"/>
                <w:szCs w:val="18"/>
              </w:rPr>
              <w:t>Part 1.3 - data validation and sensitivity checks</w:t>
            </w:r>
          </w:p>
        </w:tc>
        <w:tc>
          <w:tcPr>
            <w:tcW w:w="4900" w:type="dxa"/>
            <w:tcMar>
              <w:top w:w="60" w:type="dxa"/>
              <w:left w:w="110" w:type="dxa"/>
              <w:bottom w:w="60" w:type="dxa"/>
              <w:right w:w="110" w:type="dxa"/>
            </w:tcMar>
          </w:tcPr>
          <w:p w14:paraId="5C2DBDAA" w14:textId="77777777" w:rsidR="009A10FE" w:rsidRDefault="00000000">
            <w:r>
              <w:rPr>
                <w:sz w:val="18"/>
                <w:szCs w:val="18"/>
              </w:rPr>
              <w:t>Five validation rules; four root defects plus one cascade detected and corrected; sensitivity of the rate correction quantified</w:t>
            </w:r>
          </w:p>
        </w:tc>
        <w:tc>
          <w:tcPr>
            <w:tcW w:w="2300" w:type="dxa"/>
            <w:tcMar>
              <w:top w:w="60" w:type="dxa"/>
              <w:left w:w="110" w:type="dxa"/>
              <w:bottom w:w="60" w:type="dxa"/>
              <w:right w:w="110" w:type="dxa"/>
            </w:tcMar>
          </w:tcPr>
          <w:p w14:paraId="61D21A0B" w14:textId="77777777" w:rsidR="009A10FE" w:rsidRDefault="00000000">
            <w:r>
              <w:rPr>
                <w:sz w:val="18"/>
                <w:szCs w:val="18"/>
              </w:rPr>
              <w:t>Data Validation</w:t>
            </w:r>
          </w:p>
        </w:tc>
      </w:tr>
      <w:tr w:rsidR="009A10FE" w14:paraId="503DE0E1" w14:textId="77777777">
        <w:tc>
          <w:tcPr>
            <w:tcW w:w="2300" w:type="dxa"/>
            <w:shd w:val="clear" w:color="auto" w:fill="F2F5FA"/>
            <w:tcMar>
              <w:top w:w="60" w:type="dxa"/>
              <w:left w:w="110" w:type="dxa"/>
              <w:bottom w:w="60" w:type="dxa"/>
              <w:right w:w="110" w:type="dxa"/>
            </w:tcMar>
          </w:tcPr>
          <w:p w14:paraId="68706508" w14:textId="77777777" w:rsidR="009A10FE" w:rsidRDefault="00000000">
            <w:r>
              <w:rPr>
                <w:sz w:val="18"/>
                <w:szCs w:val="18"/>
              </w:rPr>
              <w:t>Part 1.4 - modelling task with the specified scenarios</w:t>
            </w:r>
          </w:p>
        </w:tc>
        <w:tc>
          <w:tcPr>
            <w:tcW w:w="4900" w:type="dxa"/>
            <w:shd w:val="clear" w:color="auto" w:fill="F2F5FA"/>
            <w:tcMar>
              <w:top w:w="60" w:type="dxa"/>
              <w:left w:w="110" w:type="dxa"/>
              <w:bottom w:w="60" w:type="dxa"/>
              <w:right w:w="110" w:type="dxa"/>
            </w:tcMar>
          </w:tcPr>
          <w:p w14:paraId="3AE0D247" w14:textId="77777777" w:rsidR="009A10FE" w:rsidRDefault="00000000">
            <w:r>
              <w:rPr>
                <w:sz w:val="18"/>
                <w:szCs w:val="18"/>
              </w:rPr>
              <w:t>Three base scenarios calculated in full for three rating groups</w:t>
            </w:r>
          </w:p>
        </w:tc>
        <w:tc>
          <w:tcPr>
            <w:tcW w:w="2300" w:type="dxa"/>
            <w:shd w:val="clear" w:color="auto" w:fill="F2F5FA"/>
            <w:tcMar>
              <w:top w:w="60" w:type="dxa"/>
              <w:left w:w="110" w:type="dxa"/>
              <w:bottom w:w="60" w:type="dxa"/>
              <w:right w:w="110" w:type="dxa"/>
            </w:tcMar>
          </w:tcPr>
          <w:p w14:paraId="5DEFB69F" w14:textId="77777777" w:rsidR="009A10FE" w:rsidRDefault="00000000">
            <w:r>
              <w:rPr>
                <w:sz w:val="18"/>
                <w:szCs w:val="18"/>
              </w:rPr>
              <w:t>S1 Chain Ladder; S2 Expected Claims; S3 BF</w:t>
            </w:r>
          </w:p>
        </w:tc>
      </w:tr>
      <w:tr w:rsidR="009A10FE" w14:paraId="0A644A18" w14:textId="77777777">
        <w:tc>
          <w:tcPr>
            <w:tcW w:w="2300" w:type="dxa"/>
            <w:tcMar>
              <w:top w:w="60" w:type="dxa"/>
              <w:left w:w="110" w:type="dxa"/>
              <w:bottom w:w="60" w:type="dxa"/>
              <w:right w:w="110" w:type="dxa"/>
            </w:tcMar>
          </w:tcPr>
          <w:p w14:paraId="70E8FFE3" w14:textId="77777777" w:rsidR="009A10FE" w:rsidRDefault="00000000">
            <w:r>
              <w:rPr>
                <w:sz w:val="18"/>
                <w:szCs w:val="18"/>
              </w:rPr>
              <w:t>Part 1.5 - label all stages; sense and reasonableness tests</w:t>
            </w:r>
          </w:p>
        </w:tc>
        <w:tc>
          <w:tcPr>
            <w:tcW w:w="4900" w:type="dxa"/>
            <w:tcMar>
              <w:top w:w="60" w:type="dxa"/>
              <w:left w:w="110" w:type="dxa"/>
              <w:bottom w:w="60" w:type="dxa"/>
              <w:right w:w="110" w:type="dxa"/>
            </w:tcMar>
          </w:tcPr>
          <w:p w14:paraId="35AD93BD" w14:textId="77777777" w:rsidR="009A10FE" w:rsidRDefault="00000000">
            <w:r>
              <w:rPr>
                <w:sz w:val="18"/>
                <w:szCs w:val="18"/>
              </w:rPr>
              <w:t>Stages labelled 1 to 8; 33 checks gathered on one dashboard with a single overall status</w:t>
            </w:r>
          </w:p>
        </w:tc>
        <w:tc>
          <w:tcPr>
            <w:tcW w:w="2300" w:type="dxa"/>
            <w:tcMar>
              <w:top w:w="60" w:type="dxa"/>
              <w:left w:w="110" w:type="dxa"/>
              <w:bottom w:w="60" w:type="dxa"/>
              <w:right w:w="110" w:type="dxa"/>
            </w:tcMar>
          </w:tcPr>
          <w:p w14:paraId="5F097F44" w14:textId="77777777" w:rsidR="009A10FE" w:rsidRDefault="00000000">
            <w:r>
              <w:rPr>
                <w:sz w:val="18"/>
                <w:szCs w:val="18"/>
              </w:rPr>
              <w:t>All calculation sheets; Checks</w:t>
            </w:r>
          </w:p>
        </w:tc>
      </w:tr>
      <w:tr w:rsidR="009A10FE" w14:paraId="46B0F1C4" w14:textId="77777777">
        <w:tc>
          <w:tcPr>
            <w:tcW w:w="2300" w:type="dxa"/>
            <w:shd w:val="clear" w:color="auto" w:fill="F2F5FA"/>
            <w:tcMar>
              <w:top w:w="60" w:type="dxa"/>
              <w:left w:w="110" w:type="dxa"/>
              <w:bottom w:w="60" w:type="dxa"/>
              <w:right w:w="110" w:type="dxa"/>
            </w:tcMar>
          </w:tcPr>
          <w:p w14:paraId="447B2DE5" w14:textId="77777777" w:rsidR="009A10FE" w:rsidRDefault="00000000">
            <w:r>
              <w:rPr>
                <w:sz w:val="18"/>
                <w:szCs w:val="18"/>
              </w:rPr>
              <w:t>Part 1.6 - summarise and illustrate; comparative plots</w:t>
            </w:r>
          </w:p>
        </w:tc>
        <w:tc>
          <w:tcPr>
            <w:tcW w:w="4900" w:type="dxa"/>
            <w:shd w:val="clear" w:color="auto" w:fill="F2F5FA"/>
            <w:tcMar>
              <w:top w:w="60" w:type="dxa"/>
              <w:left w:w="110" w:type="dxa"/>
              <w:bottom w:w="60" w:type="dxa"/>
              <w:right w:w="110" w:type="dxa"/>
            </w:tcMar>
          </w:tcPr>
          <w:p w14:paraId="449C865A" w14:textId="77777777" w:rsidR="009A10FE" w:rsidRDefault="00000000">
            <w:r>
              <w:rPr>
                <w:sz w:val="18"/>
                <w:szCs w:val="18"/>
              </w:rPr>
              <w:t>Seven summary tables and five charts comparing bases, groups, accident years and scenarios</w:t>
            </w:r>
          </w:p>
        </w:tc>
        <w:tc>
          <w:tcPr>
            <w:tcW w:w="2300" w:type="dxa"/>
            <w:shd w:val="clear" w:color="auto" w:fill="F2F5FA"/>
            <w:tcMar>
              <w:top w:w="60" w:type="dxa"/>
              <w:left w:w="110" w:type="dxa"/>
              <w:bottom w:w="60" w:type="dxa"/>
              <w:right w:w="110" w:type="dxa"/>
            </w:tcMar>
          </w:tcPr>
          <w:p w14:paraId="43DB1492" w14:textId="77777777" w:rsidR="009A10FE" w:rsidRDefault="00000000">
            <w:r>
              <w:rPr>
                <w:sz w:val="18"/>
                <w:szCs w:val="18"/>
              </w:rPr>
              <w:t>Summary; ADC</w:t>
            </w:r>
          </w:p>
        </w:tc>
      </w:tr>
      <w:tr w:rsidR="009A10FE" w14:paraId="6A0DB1D0" w14:textId="77777777">
        <w:tc>
          <w:tcPr>
            <w:tcW w:w="2300" w:type="dxa"/>
            <w:tcMar>
              <w:top w:w="60" w:type="dxa"/>
              <w:left w:w="110" w:type="dxa"/>
              <w:bottom w:w="60" w:type="dxa"/>
              <w:right w:w="110" w:type="dxa"/>
            </w:tcMar>
          </w:tcPr>
          <w:p w14:paraId="0D37C60C" w14:textId="77777777" w:rsidR="009A10FE" w:rsidRDefault="00000000">
            <w:r>
              <w:rPr>
                <w:sz w:val="18"/>
                <w:szCs w:val="18"/>
              </w:rPr>
              <w:t>Part 1.7 - extension applied to all base scenarios</w:t>
            </w:r>
          </w:p>
        </w:tc>
        <w:tc>
          <w:tcPr>
            <w:tcW w:w="4900" w:type="dxa"/>
            <w:tcMar>
              <w:top w:w="60" w:type="dxa"/>
              <w:left w:w="110" w:type="dxa"/>
              <w:bottom w:w="60" w:type="dxa"/>
              <w:right w:w="110" w:type="dxa"/>
            </w:tcMar>
          </w:tcPr>
          <w:p w14:paraId="2FB565AB" w14:textId="77777777" w:rsidR="009A10FE" w:rsidRDefault="00000000">
            <w:r>
              <w:rPr>
                <w:sz w:val="18"/>
                <w:szCs w:val="18"/>
              </w:rPr>
              <w:t>Tail factor and inflation shock applied to all three bases, with the a priori re-derived and a reduction test proving the base is reproduced</w:t>
            </w:r>
          </w:p>
        </w:tc>
        <w:tc>
          <w:tcPr>
            <w:tcW w:w="2300" w:type="dxa"/>
            <w:tcMar>
              <w:top w:w="60" w:type="dxa"/>
              <w:left w:w="110" w:type="dxa"/>
              <w:bottom w:w="60" w:type="dxa"/>
              <w:right w:w="110" w:type="dxa"/>
            </w:tcMar>
          </w:tcPr>
          <w:p w14:paraId="5D0A2A82" w14:textId="77777777" w:rsidR="009A10FE" w:rsidRDefault="00000000">
            <w:r>
              <w:rPr>
                <w:sz w:val="18"/>
                <w:szCs w:val="18"/>
              </w:rPr>
              <w:t>Extension; Checks C13</w:t>
            </w:r>
          </w:p>
        </w:tc>
      </w:tr>
      <w:tr w:rsidR="009A10FE" w14:paraId="6E20D161" w14:textId="77777777">
        <w:tc>
          <w:tcPr>
            <w:tcW w:w="2300" w:type="dxa"/>
            <w:shd w:val="clear" w:color="auto" w:fill="F2F5FA"/>
            <w:tcMar>
              <w:top w:w="60" w:type="dxa"/>
              <w:left w:w="110" w:type="dxa"/>
              <w:bottom w:w="60" w:type="dxa"/>
              <w:right w:w="110" w:type="dxa"/>
            </w:tcMar>
          </w:tcPr>
          <w:p w14:paraId="2A6B6AAE" w14:textId="77777777" w:rsidR="009A10FE" w:rsidRDefault="00000000">
            <w:r>
              <w:rPr>
                <w:sz w:val="18"/>
                <w:szCs w:val="18"/>
              </w:rPr>
              <w:t>Part 2.II - Audit Trail included in the model</w:t>
            </w:r>
          </w:p>
        </w:tc>
        <w:tc>
          <w:tcPr>
            <w:tcW w:w="4900" w:type="dxa"/>
            <w:shd w:val="clear" w:color="auto" w:fill="F2F5FA"/>
            <w:tcMar>
              <w:top w:w="60" w:type="dxa"/>
              <w:left w:w="110" w:type="dxa"/>
              <w:bottom w:w="60" w:type="dxa"/>
              <w:right w:w="110" w:type="dxa"/>
            </w:tcMar>
          </w:tcPr>
          <w:p w14:paraId="75E8612F" w14:textId="77777777" w:rsidR="009A10FE" w:rsidRDefault="00000000">
            <w:r>
              <w:rPr>
                <w:sz w:val="18"/>
                <w:szCs w:val="18"/>
              </w:rPr>
              <w:t>Nine-section Audit Trail written for a senior actuary and a fellow student, including a shared notation table and inline equations for every calculation stage</w:t>
            </w:r>
          </w:p>
        </w:tc>
        <w:tc>
          <w:tcPr>
            <w:tcW w:w="2300" w:type="dxa"/>
            <w:shd w:val="clear" w:color="auto" w:fill="F2F5FA"/>
            <w:tcMar>
              <w:top w:w="60" w:type="dxa"/>
              <w:left w:w="110" w:type="dxa"/>
              <w:bottom w:w="60" w:type="dxa"/>
              <w:right w:w="110" w:type="dxa"/>
            </w:tcMar>
          </w:tcPr>
          <w:p w14:paraId="6EE54F51" w14:textId="77777777" w:rsidR="009A10FE" w:rsidRDefault="00000000">
            <w:r>
              <w:rPr>
                <w:sz w:val="18"/>
                <w:szCs w:val="18"/>
              </w:rPr>
              <w:t>Audit Trail</w:t>
            </w:r>
          </w:p>
        </w:tc>
      </w:tr>
      <w:tr w:rsidR="009A10FE" w14:paraId="1DB90547" w14:textId="77777777">
        <w:tc>
          <w:tcPr>
            <w:tcW w:w="2300" w:type="dxa"/>
            <w:tcMar>
              <w:top w:w="60" w:type="dxa"/>
              <w:left w:w="110" w:type="dxa"/>
              <w:bottom w:w="60" w:type="dxa"/>
              <w:right w:w="110" w:type="dxa"/>
            </w:tcMar>
          </w:tcPr>
          <w:p w14:paraId="7C0D7949" w14:textId="77777777" w:rsidR="009A10FE" w:rsidRDefault="00000000">
            <w:r>
              <w:rPr>
                <w:sz w:val="18"/>
                <w:szCs w:val="18"/>
              </w:rPr>
              <w:t>Part 2.III - separate Summary document</w:t>
            </w:r>
          </w:p>
        </w:tc>
        <w:tc>
          <w:tcPr>
            <w:tcW w:w="4900" w:type="dxa"/>
            <w:tcMar>
              <w:top w:w="60" w:type="dxa"/>
              <w:left w:w="110" w:type="dxa"/>
              <w:bottom w:w="60" w:type="dxa"/>
              <w:right w:w="110" w:type="dxa"/>
            </w:tcMar>
          </w:tcPr>
          <w:p w14:paraId="2BF2D9E2" w14:textId="77777777" w:rsidR="009A10FE" w:rsidRDefault="00000000">
            <w:r>
              <w:rPr>
                <w:sz w:val="18"/>
                <w:szCs w:val="18"/>
              </w:rPr>
              <w:t>To be prepared as the second deliverable</w:t>
            </w:r>
          </w:p>
        </w:tc>
        <w:tc>
          <w:tcPr>
            <w:tcW w:w="2300" w:type="dxa"/>
            <w:tcMar>
              <w:top w:w="60" w:type="dxa"/>
              <w:left w:w="110" w:type="dxa"/>
              <w:bottom w:w="60" w:type="dxa"/>
              <w:right w:w="110" w:type="dxa"/>
            </w:tcMar>
          </w:tcPr>
          <w:p w14:paraId="1E9D9064" w14:textId="77777777" w:rsidR="009A10FE" w:rsidRDefault="00000000">
            <w:r>
              <w:rPr>
                <w:sz w:val="18"/>
                <w:szCs w:val="18"/>
              </w:rPr>
              <w:t>Summary document (Word)</w:t>
            </w:r>
          </w:p>
        </w:tc>
      </w:tr>
    </w:tbl>
    <w:p w14:paraId="5E0C2A11" w14:textId="77777777" w:rsidR="006D07C2" w:rsidRDefault="006D07C2"/>
    <w:sectPr w:rsidR="006D07C2">
      <w:footerReference w:type="default" r:id="rId7"/>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5725" w14:textId="77777777" w:rsidR="00207ACB" w:rsidRDefault="00207ACB">
      <w:r>
        <w:separator/>
      </w:r>
    </w:p>
  </w:endnote>
  <w:endnote w:type="continuationSeparator" w:id="0">
    <w:p w14:paraId="5C2F8D3B" w14:textId="77777777" w:rsidR="00207ACB" w:rsidRDefault="00207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A66F" w14:textId="69912821" w:rsidR="009A10FE" w:rsidRPr="00932D1B" w:rsidRDefault="00932D1B">
    <w:pPr>
      <w:jc w:val="center"/>
    </w:pPr>
    <w:r w:rsidRPr="00932D1B">
      <w:rPr>
        <w:color w:val="808080"/>
      </w:rPr>
      <w:t xml:space="preserve">Ardi Wira Sudarmo - Modelling </w:t>
    </w:r>
    <w:r w:rsidR="003C29F3">
      <w:rPr>
        <w:color w:val="808080"/>
      </w:rPr>
      <w:t xml:space="preserve">Task </w:t>
    </w:r>
    <w:r w:rsidRPr="00932D1B">
      <w:rPr>
        <w:color w:val="808080"/>
      </w:rPr>
      <w:t xml:space="preserve">Instruction - page </w:t>
    </w:r>
    <w:r w:rsidRPr="00932D1B">
      <w:rPr>
        <w:color w:val="808080"/>
      </w:rPr>
      <w:fldChar w:fldCharType="begin"/>
    </w:r>
    <w:r w:rsidRPr="00932D1B">
      <w:rPr>
        <w:color w:val="808080"/>
      </w:rPr>
      <w:instrText>PAGE</w:instrText>
    </w:r>
    <w:r w:rsidRPr="00932D1B">
      <w:rPr>
        <w:color w:val="808080"/>
      </w:rPr>
      <w:fldChar w:fldCharType="separate"/>
    </w:r>
    <w:r w:rsidR="00F45D1B" w:rsidRPr="00932D1B">
      <w:rPr>
        <w:noProof/>
        <w:color w:val="808080"/>
      </w:rPr>
      <w:t>1</w:t>
    </w:r>
    <w:r w:rsidRPr="00932D1B">
      <w:rPr>
        <w:color w:val="8080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1E915" w14:textId="77777777" w:rsidR="00207ACB" w:rsidRDefault="00207ACB">
      <w:r>
        <w:separator/>
      </w:r>
    </w:p>
  </w:footnote>
  <w:footnote w:type="continuationSeparator" w:id="0">
    <w:p w14:paraId="163BC6C6" w14:textId="77777777" w:rsidR="00207ACB" w:rsidRDefault="00207A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421E1"/>
    <w:multiLevelType w:val="hybridMultilevel"/>
    <w:tmpl w:val="D910EE0A"/>
    <w:lvl w:ilvl="0" w:tplc="A29A7C20">
      <w:start w:val="1"/>
      <w:numFmt w:val="bullet"/>
      <w:lvlText w:val="●"/>
      <w:lvlJc w:val="left"/>
      <w:pPr>
        <w:ind w:left="720" w:hanging="360"/>
      </w:pPr>
    </w:lvl>
    <w:lvl w:ilvl="1" w:tplc="4FEEE074">
      <w:start w:val="1"/>
      <w:numFmt w:val="bullet"/>
      <w:lvlText w:val="○"/>
      <w:lvlJc w:val="left"/>
      <w:pPr>
        <w:ind w:left="1440" w:hanging="360"/>
      </w:pPr>
    </w:lvl>
    <w:lvl w:ilvl="2" w:tplc="524A5786">
      <w:start w:val="1"/>
      <w:numFmt w:val="bullet"/>
      <w:lvlText w:val="■"/>
      <w:lvlJc w:val="left"/>
      <w:pPr>
        <w:ind w:left="2160" w:hanging="360"/>
      </w:pPr>
    </w:lvl>
    <w:lvl w:ilvl="3" w:tplc="096CC63C">
      <w:start w:val="1"/>
      <w:numFmt w:val="bullet"/>
      <w:lvlText w:val="●"/>
      <w:lvlJc w:val="left"/>
      <w:pPr>
        <w:ind w:left="2880" w:hanging="360"/>
      </w:pPr>
    </w:lvl>
    <w:lvl w:ilvl="4" w:tplc="9E2450DC">
      <w:start w:val="1"/>
      <w:numFmt w:val="bullet"/>
      <w:lvlText w:val="○"/>
      <w:lvlJc w:val="left"/>
      <w:pPr>
        <w:ind w:left="3600" w:hanging="360"/>
      </w:pPr>
    </w:lvl>
    <w:lvl w:ilvl="5" w:tplc="731A0856">
      <w:start w:val="1"/>
      <w:numFmt w:val="bullet"/>
      <w:lvlText w:val="■"/>
      <w:lvlJc w:val="left"/>
      <w:pPr>
        <w:ind w:left="4320" w:hanging="360"/>
      </w:pPr>
    </w:lvl>
    <w:lvl w:ilvl="6" w:tplc="25D48B02">
      <w:start w:val="1"/>
      <w:numFmt w:val="bullet"/>
      <w:lvlText w:val="●"/>
      <w:lvlJc w:val="left"/>
      <w:pPr>
        <w:ind w:left="5040" w:hanging="360"/>
      </w:pPr>
    </w:lvl>
    <w:lvl w:ilvl="7" w:tplc="6CD466B4">
      <w:start w:val="1"/>
      <w:numFmt w:val="bullet"/>
      <w:lvlText w:val="●"/>
      <w:lvlJc w:val="left"/>
      <w:pPr>
        <w:ind w:left="5760" w:hanging="360"/>
      </w:pPr>
    </w:lvl>
    <w:lvl w:ilvl="8" w:tplc="8542A19E">
      <w:start w:val="1"/>
      <w:numFmt w:val="bullet"/>
      <w:lvlText w:val="●"/>
      <w:lvlJc w:val="left"/>
      <w:pPr>
        <w:ind w:left="6480" w:hanging="360"/>
      </w:pPr>
    </w:lvl>
  </w:abstractNum>
  <w:abstractNum w:abstractNumId="1" w15:restartNumberingAfterBreak="0">
    <w:nsid w:val="6E2A1F75"/>
    <w:multiLevelType w:val="hybridMultilevel"/>
    <w:tmpl w:val="039A8988"/>
    <w:lvl w:ilvl="0" w:tplc="C6BCAF8E">
      <w:start w:val="1"/>
      <w:numFmt w:val="bullet"/>
      <w:lvlText w:val="•"/>
      <w:lvlJc w:val="left"/>
      <w:pPr>
        <w:ind w:left="600" w:hanging="280"/>
      </w:pPr>
    </w:lvl>
    <w:lvl w:ilvl="1" w:tplc="803618FC">
      <w:numFmt w:val="decimal"/>
      <w:lvlText w:val=""/>
      <w:lvlJc w:val="left"/>
    </w:lvl>
    <w:lvl w:ilvl="2" w:tplc="D50CEFA8">
      <w:numFmt w:val="decimal"/>
      <w:lvlText w:val=""/>
      <w:lvlJc w:val="left"/>
    </w:lvl>
    <w:lvl w:ilvl="3" w:tplc="C3FE8B82">
      <w:numFmt w:val="decimal"/>
      <w:lvlText w:val=""/>
      <w:lvlJc w:val="left"/>
    </w:lvl>
    <w:lvl w:ilvl="4" w:tplc="87A07810">
      <w:numFmt w:val="decimal"/>
      <w:lvlText w:val=""/>
      <w:lvlJc w:val="left"/>
    </w:lvl>
    <w:lvl w:ilvl="5" w:tplc="881E4E56">
      <w:numFmt w:val="decimal"/>
      <w:lvlText w:val=""/>
      <w:lvlJc w:val="left"/>
    </w:lvl>
    <w:lvl w:ilvl="6" w:tplc="9D681B2C">
      <w:numFmt w:val="decimal"/>
      <w:lvlText w:val=""/>
      <w:lvlJc w:val="left"/>
    </w:lvl>
    <w:lvl w:ilvl="7" w:tplc="AB86CA4C">
      <w:numFmt w:val="decimal"/>
      <w:lvlText w:val=""/>
      <w:lvlJc w:val="left"/>
    </w:lvl>
    <w:lvl w:ilvl="8" w:tplc="5606B15A">
      <w:numFmt w:val="decimal"/>
      <w:lvlText w:val=""/>
      <w:lvlJc w:val="left"/>
    </w:lvl>
  </w:abstractNum>
  <w:num w:numId="1" w16cid:durableId="100801015">
    <w:abstractNumId w:val="0"/>
    <w:lvlOverride w:ilvl="0">
      <w:startOverride w:val="1"/>
    </w:lvlOverride>
  </w:num>
  <w:num w:numId="2" w16cid:durableId="1354113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0FE"/>
    <w:rsid w:val="00207ACB"/>
    <w:rsid w:val="0026774F"/>
    <w:rsid w:val="00376D7E"/>
    <w:rsid w:val="003C29F3"/>
    <w:rsid w:val="004B0FE7"/>
    <w:rsid w:val="00506C79"/>
    <w:rsid w:val="00627FB9"/>
    <w:rsid w:val="006812D8"/>
    <w:rsid w:val="006842C7"/>
    <w:rsid w:val="006D07C2"/>
    <w:rsid w:val="00780B74"/>
    <w:rsid w:val="00932D1B"/>
    <w:rsid w:val="009A10FE"/>
    <w:rsid w:val="00DF4316"/>
    <w:rsid w:val="00EB7161"/>
    <w:rsid w:val="00F45D1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7436"/>
  <w15:docId w15:val="{F882ED16-285C-4115-A153-65319B33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32D1B"/>
    <w:pPr>
      <w:tabs>
        <w:tab w:val="center" w:pos="4513"/>
        <w:tab w:val="right" w:pos="9026"/>
      </w:tabs>
    </w:pPr>
  </w:style>
  <w:style w:type="character" w:customStyle="1" w:styleId="HeaderChar">
    <w:name w:val="Header Char"/>
    <w:basedOn w:val="DefaultParagraphFont"/>
    <w:link w:val="Header"/>
    <w:uiPriority w:val="99"/>
    <w:rsid w:val="00932D1B"/>
  </w:style>
  <w:style w:type="paragraph" w:styleId="Footer">
    <w:name w:val="footer"/>
    <w:basedOn w:val="Normal"/>
    <w:link w:val="FooterChar"/>
    <w:uiPriority w:val="99"/>
    <w:unhideWhenUsed/>
    <w:rsid w:val="00932D1B"/>
    <w:pPr>
      <w:tabs>
        <w:tab w:val="center" w:pos="4513"/>
        <w:tab w:val="right" w:pos="9026"/>
      </w:tabs>
    </w:pPr>
  </w:style>
  <w:style w:type="character" w:customStyle="1" w:styleId="FooterChar">
    <w:name w:val="Footer Char"/>
    <w:basedOn w:val="DefaultParagraphFont"/>
    <w:link w:val="Footer"/>
    <w:uiPriority w:val="99"/>
    <w:rsid w:val="00932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2874</Words>
  <Characters>16384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PG-Sudarmo, Ardi Wira</cp:lastModifiedBy>
  <cp:revision>3</cp:revision>
  <dcterms:created xsi:type="dcterms:W3CDTF">2026-08-28T11:20:00Z</dcterms:created>
  <dcterms:modified xsi:type="dcterms:W3CDTF">2026-09-18T13:06:00Z</dcterms:modified>
</cp:coreProperties>
</file>