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6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Эргюрунлю Асуденур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перевод.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Добавляю меню на английском языке</w:t>
      </w:r>
    </w:p>
    <w:bookmarkStart w:id="24" w:name="fig:001"/>
    <w:p>
      <w:pPr>
        <w:pStyle w:val="CaptionedFigure"/>
      </w:pPr>
      <w:r>
        <w:drawing>
          <wp:inline>
            <wp:extent cx="3733800" cy="4741141"/>
            <wp:effectExtent b="0" l="0" r="0" t="0"/>
            <wp:docPr descr="Файл с переводом меню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4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 меню</w:t>
      </w:r>
    </w:p>
    <w:bookmarkEnd w:id="24"/>
    <w:p>
      <w:pPr>
        <w:pStyle w:val="BodyText"/>
      </w:pPr>
      <w:r>
        <w:t xml:space="preserve">Добавляю перевод элементов сайта</w:t>
      </w:r>
    </w:p>
    <w:bookmarkStart w:id="28" w:name="fig:002"/>
    <w:p>
      <w:pPr>
        <w:pStyle w:val="CaptionedFigure"/>
      </w:pPr>
      <w:r>
        <w:drawing>
          <wp:inline>
            <wp:extent cx="3733800" cy="5776506"/>
            <wp:effectExtent b="0" l="0" r="0" t="0"/>
            <wp:docPr descr="Файл с переводом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переводом</w:t>
      </w:r>
    </w:p>
    <w:bookmarkEnd w:id="28"/>
    <w:p>
      <w:pPr>
        <w:pStyle w:val="BodyText"/>
      </w:pPr>
      <w:r>
        <w:t xml:space="preserve">Создаю версию контента на английском языке</w:t>
      </w:r>
    </w:p>
    <w:bookmarkStart w:id="32" w:name="fig:003"/>
    <w:p>
      <w:pPr>
        <w:pStyle w:val="CaptionedFigure"/>
      </w:pPr>
      <w:r>
        <w:drawing>
          <wp:inline>
            <wp:extent cx="3733800" cy="2615329"/>
            <wp:effectExtent b="0" l="0" r="0" t="0"/>
            <wp:docPr descr="Папки с контентом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5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Папки с контентом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перевод.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6 этапу проекта</dc:title>
  <dc:creator>Эргюрунлю Асуденур</dc:creator>
  <dc:language>ru-RU</dc:language>
  <cp:keywords/>
  <dcterms:created xsi:type="dcterms:W3CDTF">2026-05-07T12:32:25Z</dcterms:created>
  <dcterms:modified xsi:type="dcterms:W3CDTF">2026-05-07T12:32:25Z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