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1EB20" w14:textId="7E17A3B0" w:rsidR="00F777F6" w:rsidRDefault="00F777F6" w:rsidP="00E4505E">
      <w:pPr>
        <w:spacing w:after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530"/>
        <w:gridCol w:w="6745"/>
      </w:tblGrid>
      <w:tr w:rsidR="00E4505E" w14:paraId="735909CF" w14:textId="77777777" w:rsidTr="00E4505E">
        <w:tc>
          <w:tcPr>
            <w:tcW w:w="1075" w:type="dxa"/>
            <w:shd w:val="clear" w:color="auto" w:fill="B4C6E7" w:themeFill="accent1" w:themeFillTint="66"/>
          </w:tcPr>
          <w:p w14:paraId="5830C14A" w14:textId="01F2D662" w:rsidR="00E4505E" w:rsidRPr="00E4505E" w:rsidRDefault="00E4505E" w:rsidP="00E4505E">
            <w:pPr>
              <w:spacing w:after="240"/>
              <w:rPr>
                <w:b/>
                <w:bCs/>
              </w:rPr>
            </w:pPr>
            <w:r w:rsidRPr="00E4505E">
              <w:rPr>
                <w:b/>
                <w:bCs/>
              </w:rPr>
              <w:t>ID</w:t>
            </w:r>
          </w:p>
        </w:tc>
        <w:tc>
          <w:tcPr>
            <w:tcW w:w="1530" w:type="dxa"/>
            <w:shd w:val="clear" w:color="auto" w:fill="B4C6E7" w:themeFill="accent1" w:themeFillTint="66"/>
          </w:tcPr>
          <w:p w14:paraId="61742120" w14:textId="7FFC4B26" w:rsidR="00E4505E" w:rsidRPr="00E4505E" w:rsidRDefault="00E4505E" w:rsidP="00E4505E">
            <w:pPr>
              <w:spacing w:after="240"/>
              <w:rPr>
                <w:b/>
                <w:bCs/>
              </w:rPr>
            </w:pPr>
            <w:r w:rsidRPr="00E4505E">
              <w:rPr>
                <w:b/>
                <w:bCs/>
              </w:rPr>
              <w:t>Name</w:t>
            </w:r>
          </w:p>
        </w:tc>
        <w:tc>
          <w:tcPr>
            <w:tcW w:w="6745" w:type="dxa"/>
            <w:shd w:val="clear" w:color="auto" w:fill="B4C6E7" w:themeFill="accent1" w:themeFillTint="66"/>
          </w:tcPr>
          <w:p w14:paraId="3F27C262" w14:textId="4EBB51EE" w:rsidR="00E4505E" w:rsidRPr="00E4505E" w:rsidRDefault="00E4505E" w:rsidP="00E4505E">
            <w:pPr>
              <w:spacing w:after="240"/>
              <w:rPr>
                <w:b/>
                <w:bCs/>
              </w:rPr>
            </w:pPr>
            <w:r w:rsidRPr="00E4505E">
              <w:rPr>
                <w:b/>
                <w:bCs/>
              </w:rPr>
              <w:t>Text</w:t>
            </w:r>
          </w:p>
        </w:tc>
      </w:tr>
      <w:tr w:rsidR="00E4505E" w14:paraId="665768F3" w14:textId="77777777" w:rsidTr="00E4505E">
        <w:tc>
          <w:tcPr>
            <w:tcW w:w="1075" w:type="dxa"/>
          </w:tcPr>
          <w:p w14:paraId="2FAF9606" w14:textId="0B183F55" w:rsidR="00E4505E" w:rsidRDefault="00E4505E" w:rsidP="00E4505E">
            <w:pPr>
              <w:spacing w:after="240"/>
            </w:pPr>
            <w:r>
              <w:t>ATBSQ-1</w:t>
            </w:r>
          </w:p>
        </w:tc>
        <w:tc>
          <w:tcPr>
            <w:tcW w:w="1530" w:type="dxa"/>
          </w:tcPr>
          <w:p w14:paraId="7E1B42D0" w14:textId="63CC006D" w:rsidR="00E4505E" w:rsidRDefault="00E4505E" w:rsidP="00E4505E">
            <w:pPr>
              <w:spacing w:after="240"/>
            </w:pPr>
            <w:r>
              <w:t>Closure Angle</w:t>
            </w:r>
          </w:p>
        </w:tc>
        <w:tc>
          <w:tcPr>
            <w:tcW w:w="6745" w:type="dxa"/>
          </w:tcPr>
          <w:p w14:paraId="76DF0F35" w14:textId="584A63CD" w:rsidR="00E4505E" w:rsidRDefault="00E4505E" w:rsidP="00E4505E">
            <w:pPr>
              <w:spacing w:after="240"/>
            </w:pPr>
            <w:r>
              <w:t xml:space="preserve">The automatic teabag squeezer’s cantilevered arm assembly shall have a closure angle not to exceed the angle of the polarization between the major political parties in Washington divided by the rate of martini consumption per patron at a bar frequented by at least 5% of all lobbyists within a </w:t>
            </w:r>
            <w:proofErr w:type="gramStart"/>
            <w:r>
              <w:t>10 kilometer</w:t>
            </w:r>
            <w:proofErr w:type="gramEnd"/>
            <w:r>
              <w:t xml:space="preserve"> radius of K street in Washington DC.</w:t>
            </w:r>
          </w:p>
        </w:tc>
        <w:bookmarkStart w:id="0" w:name="_GoBack"/>
        <w:bookmarkEnd w:id="0"/>
      </w:tr>
      <w:tr w:rsidR="00E4505E" w14:paraId="29372F90" w14:textId="77777777" w:rsidTr="00E4505E">
        <w:tc>
          <w:tcPr>
            <w:tcW w:w="1075" w:type="dxa"/>
          </w:tcPr>
          <w:p w14:paraId="4262267E" w14:textId="11C1F935" w:rsidR="00E4505E" w:rsidRDefault="00E4505E" w:rsidP="00E4505E">
            <w:pPr>
              <w:spacing w:after="240"/>
            </w:pPr>
            <w:r>
              <w:t>ATBSQ-</w:t>
            </w:r>
            <w:r>
              <w:t>2</w:t>
            </w:r>
          </w:p>
        </w:tc>
        <w:tc>
          <w:tcPr>
            <w:tcW w:w="1530" w:type="dxa"/>
          </w:tcPr>
          <w:p w14:paraId="4A6B7F0C" w14:textId="75F7C9D3" w:rsidR="00E4505E" w:rsidRDefault="00E4505E" w:rsidP="00E4505E">
            <w:pPr>
              <w:spacing w:after="240"/>
            </w:pPr>
            <w:r>
              <w:t>Throughput</w:t>
            </w:r>
          </w:p>
        </w:tc>
        <w:tc>
          <w:tcPr>
            <w:tcW w:w="6745" w:type="dxa"/>
          </w:tcPr>
          <w:p w14:paraId="18F5CFF2" w14:textId="38E3924E" w:rsidR="00E4505E" w:rsidRDefault="00E4505E" w:rsidP="00E4505E">
            <w:pPr>
              <w:spacing w:after="240"/>
            </w:pPr>
            <w:r>
              <w:t>The throughput of the automatic teabag squeezer shall be sufficient to squeeze within 5 minutes the required number of teabags of a regional meeting of the Bagged Tea Lovers of America meeting held in one of the 37 most populous cities in North America.</w:t>
            </w:r>
          </w:p>
        </w:tc>
      </w:tr>
      <w:tr w:rsidR="00E4505E" w14:paraId="204632CD" w14:textId="77777777" w:rsidTr="00E4505E">
        <w:tc>
          <w:tcPr>
            <w:tcW w:w="1075" w:type="dxa"/>
          </w:tcPr>
          <w:p w14:paraId="45286714" w14:textId="5019D454" w:rsidR="00E4505E" w:rsidRDefault="00E4505E" w:rsidP="00E4505E">
            <w:pPr>
              <w:spacing w:after="240"/>
            </w:pPr>
            <w:r>
              <w:t>ATBSQ-</w:t>
            </w:r>
            <w:r>
              <w:t>3</w:t>
            </w:r>
          </w:p>
        </w:tc>
        <w:tc>
          <w:tcPr>
            <w:tcW w:w="1530" w:type="dxa"/>
          </w:tcPr>
          <w:p w14:paraId="3A0733D9" w14:textId="311F4CA5" w:rsidR="00E4505E" w:rsidRDefault="00E4505E" w:rsidP="00E4505E">
            <w:pPr>
              <w:spacing w:after="240"/>
            </w:pPr>
            <w:r>
              <w:t>ANSI, CEN, JIS Compliance</w:t>
            </w:r>
          </w:p>
        </w:tc>
        <w:tc>
          <w:tcPr>
            <w:tcW w:w="6745" w:type="dxa"/>
          </w:tcPr>
          <w:p w14:paraId="415CCD8B" w14:textId="6BEFA560" w:rsidR="00E4505E" w:rsidRDefault="00E4505E" w:rsidP="00E4505E">
            <w:pPr>
              <w:spacing w:after="240"/>
            </w:pPr>
            <w:r>
              <w:t xml:space="preserve">The automatic teabag squeezer shall comply with </w:t>
            </w:r>
            <w:r w:rsidRPr="00F777F6">
              <w:t xml:space="preserve">ANSI/AHAM </w:t>
            </w:r>
            <w:r>
              <w:t>ATBSQ</w:t>
            </w:r>
            <w:r w:rsidRPr="00F777F6">
              <w:t>-</w:t>
            </w:r>
            <w:r>
              <w:t>7</w:t>
            </w:r>
            <w:r w:rsidRPr="00F777F6">
              <w:t>-201</w:t>
            </w:r>
            <w:r>
              <w:t>9 Left-handed teabag squeezing, CEN/TC 572ATBSQ Uniform teabag squeezing apparatus, and JIS ATBSQ 9722:19 Harmonious Squeezing of Teabags.</w:t>
            </w:r>
          </w:p>
        </w:tc>
      </w:tr>
    </w:tbl>
    <w:p w14:paraId="3EC6734B" w14:textId="77777777" w:rsidR="00E4505E" w:rsidRDefault="00E4505E" w:rsidP="00E4505E">
      <w:pPr>
        <w:spacing w:after="240"/>
      </w:pPr>
    </w:p>
    <w:sectPr w:rsidR="00E4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228BD"/>
    <w:multiLevelType w:val="hybridMultilevel"/>
    <w:tmpl w:val="4AE6E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F6"/>
    <w:rsid w:val="008F5DD2"/>
    <w:rsid w:val="00B9100A"/>
    <w:rsid w:val="00E4505E"/>
    <w:rsid w:val="00E62F37"/>
    <w:rsid w:val="00F7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79EA"/>
  <w15:chartTrackingRefBased/>
  <w15:docId w15:val="{8C16FAF9-BD54-48AB-B204-1006EEF4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0A"/>
    <w:pPr>
      <w:ind w:left="720"/>
      <w:contextualSpacing/>
    </w:pPr>
  </w:style>
  <w:style w:type="table" w:styleId="TableGrid">
    <w:name w:val="Table Grid"/>
    <w:basedOn w:val="TableNormal"/>
    <w:uiPriority w:val="39"/>
    <w:rsid w:val="00E45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4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Hetherington</dc:creator>
  <cp:keywords/>
  <dc:description/>
  <cp:lastModifiedBy>David Hetherington</cp:lastModifiedBy>
  <cp:revision>2</cp:revision>
  <dcterms:created xsi:type="dcterms:W3CDTF">2019-07-14T03:16:00Z</dcterms:created>
  <dcterms:modified xsi:type="dcterms:W3CDTF">2019-07-14T03:41:00Z</dcterms:modified>
</cp:coreProperties>
</file>