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1269" w14:textId="4262A033" w:rsidR="003E7CBC" w:rsidRDefault="00F5181B" w:rsidP="00F5181B">
      <w:r w:rsidRPr="00F5181B">
        <w:t>Ein Telefongespräch führen wir meist ohne uns die einzelnen Schritte zu überlegen. Tatsächlich besteht diese Aufgabe aus einer ganzen Reihe von Tätigkeiten und Entscheidungen. Um sich das bewusst zu machen, sollten Sie einmal versuchen, ein Ablaufdiagramm für das Führen eines Telefongesprächs zu erstellen. Es gibt die folgenden Tätigkeiten und Abfragen:</w:t>
      </w:r>
    </w:p>
    <w:p w14:paraId="0C593259" w14:textId="5669213A" w:rsidR="003E7CBC" w:rsidRDefault="00A65045" w:rsidP="00F5181B">
      <w:r>
        <w:rPr>
          <w:noProof/>
        </w:rPr>
        <w:drawing>
          <wp:inline distT="0" distB="0" distL="0" distR="0" wp14:anchorId="1A2C9819" wp14:editId="3BD3AB62">
            <wp:extent cx="3933825" cy="211455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4"/>
                    <a:stretch>
                      <a:fillRect/>
                    </a:stretch>
                  </pic:blipFill>
                  <pic:spPr>
                    <a:xfrm>
                      <a:off x="0" y="0"/>
                      <a:ext cx="3933825" cy="2114550"/>
                    </a:xfrm>
                    <a:prstGeom prst="rect">
                      <a:avLst/>
                    </a:prstGeom>
                  </pic:spPr>
                </pic:pic>
              </a:graphicData>
            </a:graphic>
          </wp:inline>
        </w:drawing>
      </w:r>
    </w:p>
    <w:p w14:paraId="2733D634" w14:textId="77777777" w:rsidR="003E7CBC" w:rsidRDefault="003E7CBC" w:rsidP="00F5181B"/>
    <w:p w14:paraId="39097250" w14:textId="30F2CE00" w:rsidR="00F5181B" w:rsidRPr="003E7CBC" w:rsidRDefault="000D1615" w:rsidP="00F5181B">
      <w:pPr>
        <w:rPr>
          <w:lang w:val="en-GB"/>
        </w:rPr>
      </w:pPr>
      <w:r>
        <w:rPr>
          <w:lang w:val="en-GB"/>
        </w:rPr>
        <w:t xml:space="preserve">Eine </w:t>
      </w:r>
      <w:r w:rsidR="003E7CBC">
        <w:rPr>
          <w:lang w:val="en-GB"/>
        </w:rPr>
        <w:t>Lösung</w:t>
      </w:r>
      <w:r>
        <w:rPr>
          <w:lang w:val="en-GB"/>
        </w:rPr>
        <w:t>svariation</w:t>
      </w:r>
      <w:r w:rsidR="003E7CBC">
        <w:rPr>
          <w:lang w:val="en-GB"/>
        </w:rPr>
        <w:t>:</w:t>
      </w:r>
    </w:p>
    <w:p w14:paraId="710F60CA" w14:textId="3AE8D58D" w:rsidR="00F5181B" w:rsidRPr="00F5181B" w:rsidRDefault="00F5181B" w:rsidP="00F5181B">
      <w:r>
        <w:rPr>
          <w:noProof/>
        </w:rPr>
        <w:drawing>
          <wp:inline distT="0" distB="0" distL="0" distR="0" wp14:anchorId="11555FA9" wp14:editId="13439D48">
            <wp:extent cx="3771900" cy="4105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4105275"/>
                    </a:xfrm>
                    <a:prstGeom prst="rect">
                      <a:avLst/>
                    </a:prstGeom>
                  </pic:spPr>
                </pic:pic>
              </a:graphicData>
            </a:graphic>
          </wp:inline>
        </w:drawing>
      </w:r>
    </w:p>
    <w:sectPr w:rsidR="00F5181B" w:rsidRPr="00F5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54"/>
    <w:rsid w:val="000D1615"/>
    <w:rsid w:val="00364F09"/>
    <w:rsid w:val="003E7CBC"/>
    <w:rsid w:val="00790C80"/>
    <w:rsid w:val="00A65045"/>
    <w:rsid w:val="00BD6054"/>
    <w:rsid w:val="00D12177"/>
    <w:rsid w:val="00DB12FC"/>
    <w:rsid w:val="00F518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DA1A"/>
  <w15:chartTrackingRefBased/>
  <w15:docId w15:val="{72ADBDA3-B138-4EAF-BC27-705BB0A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332</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Thalbauer Jonathan</dc:creator>
  <cp:keywords/>
  <dc:description/>
  <cp:lastModifiedBy>Thalbauer Jonathan</cp:lastModifiedBy>
  <cp:revision>7</cp:revision>
  <dcterms:created xsi:type="dcterms:W3CDTF">2022-03-26T19:26:00Z</dcterms:created>
  <dcterms:modified xsi:type="dcterms:W3CDTF">2022-04-24T19:41:00Z</dcterms:modified>
</cp:coreProperties>
</file>