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14-09-206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pPr>
            <w:bookmarkStart w:id="1" w:name="p-rc_c31133df952199f9-105"/>
            <w:bookmarkEnd w:id="1"/>
            <w:r>
              <w:rPr>
                <w:rFonts w:ascii="Calibri" w:hAnsi="Calibri"/>
              </w:rPr>
              <w:t>Executed an authenticated vulnerability scan on target Windows Server (</w:t>
            </w:r>
            <w:r>
              <w:rPr>
                <w:rStyle w:val="SourceText"/>
                <w:rFonts w:ascii="Calibri" w:hAnsi="Calibri"/>
              </w:rPr>
              <w:t>192.168.1.240</w:t>
            </w:r>
            <w:r>
              <w:rPr>
                <w:rFonts w:ascii="Calibri" w:hAnsi="Calibri"/>
              </w:rPr>
              <w:t>) using OpenVAS/GVM with SSH credentials (</w:t>
            </w:r>
            <w:r>
              <w:rPr>
                <w:rStyle w:val="SourceText"/>
                <w:rFonts w:ascii="Calibri" w:hAnsi="Calibri"/>
              </w:rPr>
              <w:t>Administrator</w:t>
            </w:r>
            <w:r>
              <w:rPr>
                <w:rFonts w:ascii="Calibri" w:hAnsi="Calibri"/>
              </w:rPr>
              <w:t xml:space="preserve">). </w:t>
            </w:r>
          </w:p>
          <w:p>
            <w:pPr>
              <w:pStyle w:val="Normal"/>
              <w:spacing w:lineRule="auto" w:line="252" w:before="0" w:after="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Generated scan report identifying 5 total findings: DCE/RPC enumeration on port 135/tcp, Deprecated TLSv1.0/1.1 on RDP, LDAPS, and GC ports (3389, 636, 3269), and Weak SSH MAC algorithms on port 22/tc</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Next: Review scan findings and prepare a technical remediation report for Windows Server protocols and weak algorithms.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131</Words>
  <Characters>745</Characters>
  <CharactersWithSpaces>861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2026-09-15T08:45:29Z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