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before="280" w:after="140"/>
        <w:rPr/>
      </w:pPr>
      <w:bookmarkStart w:id="0" w:name="_GoBack"/>
      <w:bookmarkEnd w:id="0"/>
      <w:r>
        <w:rPr/>
        <w:t>Weekly Student Report and Mentor Gate</w:t>
      </w:r>
    </w:p>
    <w:tbl>
      <w:tblPr>
        <w:tblW w:w="9360" w:type="dxa"/>
        <w:jc w:val="start"/>
        <w:tblInd w:w="120" w:type="dxa"/>
        <w:tblLayout w:type="fixed"/>
        <w:tblCellMar>
          <w:top w:w="40" w:type="dxa"/>
          <w:start w:w="120" w:type="dxa"/>
          <w:bottom w:w="40" w:type="dxa"/>
          <w:end w:w="120" w:type="dxa"/>
        </w:tblCellMar>
        <w:tblLook w:noHBand="0" w:noVBand="1" w:firstColumn="1" w:lastRow="0" w:lastColumn="0" w:firstRow="1" w:val="04a0"/>
      </w:tblPr>
      <w:tblGrid>
        <w:gridCol w:w="3024"/>
        <w:gridCol w:w="6336"/>
      </w:tblGrid>
      <w:tr>
        <w:trPr>
          <w:tblHeader w:val="true"/>
        </w:trPr>
        <w:tc>
          <w:tcPr>
            <w:tcW w:w="3024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shd w:color="auto" w:fill="102A43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b/>
                <w:color w:val="FFFFFF"/>
                <w:sz w:val="18"/>
              </w:rPr>
              <w:t>INFORMATION</w:t>
            </w:r>
          </w:p>
        </w:tc>
        <w:tc>
          <w:tcPr>
            <w:tcW w:w="6336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shd w:color="auto" w:fill="102A43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b/>
                <w:color w:val="FFFFFF"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sz w:val="18"/>
              </w:rPr>
              <w:t>Student</w:t>
            </w:r>
          </w:p>
        </w:tc>
        <w:tc>
          <w:tcPr>
            <w:tcW w:w="6336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/>
              <w:t>Abdulkadir Suleiman Omar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shd w:color="auto" w:fill="F2F4F7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sz w:val="18"/>
              </w:rPr>
              <w:t>Week / Dates</w:t>
            </w:r>
          </w:p>
        </w:tc>
        <w:tc>
          <w:tcPr>
            <w:tcW w:w="6336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shd w:color="auto" w:fill="F2F4F7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/>
              <w:t>07/09/2026 - 11/09/2026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sz w:val="18"/>
              </w:rPr>
              <w:t>Weekly Objective</w:t>
            </w:r>
          </w:p>
        </w:tc>
        <w:tc>
          <w:tcPr>
            <w:tcW w:w="6336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/>
              <w:t>Set up OpenVAS/GVM environment, perform authenticated vulnerability scanning on target Ubuntu Server, and practice web application security (SQLi).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shd w:color="auto" w:fill="F2F4F7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sz w:val="18"/>
              </w:rPr>
              <w:t>Authorized Scope</w:t>
            </w:r>
          </w:p>
        </w:tc>
        <w:tc>
          <w:tcPr>
            <w:tcW w:w="6336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shd w:color="auto" w:fill="F2F4F7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/>
              <w:t>Internal lab network; Kali Linux management host, Target Ubuntu Server (</w:t>
            </w:r>
            <w:r>
              <w:rPr>
                <w:rStyle w:val="SourceText"/>
              </w:rPr>
              <w:t>192.168.1.241</w:t>
            </w:r>
            <w:r>
              <w:rPr/>
              <w:t>).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sz w:val="18"/>
              </w:rPr>
              <w:t>Friday Demo / Evidence Link</w:t>
            </w:r>
          </w:p>
        </w:tc>
        <w:tc>
          <w:tcPr>
            <w:tcW w:w="6336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0" w:before="0" w:after="0"/>
        <w:rPr/>
      </w:pPr>
      <w:r>
        <w:rPr>
          <w:color w:val="FFFFFF"/>
          <w:sz w:val="2"/>
        </w:rPr>
        <w:t xml:space="preserve"> </w:t>
      </w:r>
    </w:p>
    <w:p>
      <w:pPr>
        <w:pStyle w:val="Normal"/>
        <w:spacing w:before="100" w:after="40"/>
        <w:rPr>
          <w:b/>
          <w:color w:val="102A43"/>
          <w:sz w:val="20"/>
        </w:rPr>
      </w:pPr>
      <w:r>
        <w:rPr>
          <w:b/>
          <w:color w:val="102A43"/>
          <w:sz w:val="20"/>
        </w:rPr>
        <w:t>1. Objectives planned and approvals required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 w:val="false"/>
          <w:bCs w:val="false"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Set up and sync OpenVAS/GVM feeds on Kali Linux.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Configure SSH key-based authentication (</w:t>
      </w:r>
      <w:r>
        <w:rPr>
          <w:rStyle w:val="SourceText"/>
          <w:b w:val="false"/>
          <w:bCs w:val="false"/>
          <w:color w:val="102A43"/>
          <w:sz w:val="20"/>
        </w:rPr>
        <w:t>asulo97</w:t>
      </w:r>
      <w:r>
        <w:rPr>
          <w:b w:val="false"/>
          <w:bCs w:val="false"/>
          <w:color w:val="102A43"/>
          <w:sz w:val="20"/>
        </w:rPr>
        <w:t>) for target target host (</w:t>
      </w:r>
      <w:r>
        <w:rPr>
          <w:rStyle w:val="SourceText"/>
          <w:b w:val="false"/>
          <w:bCs w:val="false"/>
          <w:color w:val="102A43"/>
          <w:sz w:val="20"/>
        </w:rPr>
        <w:t>192.168.1.241</w:t>
      </w:r>
      <w:r>
        <w:rPr>
          <w:b w:val="false"/>
          <w:bCs w:val="false"/>
          <w:color w:val="102A43"/>
          <w:sz w:val="20"/>
        </w:rPr>
        <w:t>).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 w:val="false"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Execute authenticated vulnerability scan with elevated privileges and practice SQL Injection techniques.</w:t>
      </w:r>
    </w:p>
    <w:p>
      <w:pPr>
        <w:pStyle w:val="Normal"/>
        <w:spacing w:before="100" w:after="40"/>
        <w:rPr>
          <w:b/>
          <w:color w:val="102A43"/>
          <w:sz w:val="20"/>
        </w:rPr>
      </w:pPr>
      <w:r>
        <w:rPr>
          <w:b/>
          <w:color w:val="102A43"/>
          <w:sz w:val="20"/>
        </w:rPr>
        <w:t>2. Work completed and evidence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 w:val="false"/>
          <w:bCs w:val="false"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Resolved PostgreSQL service conflicts and initialized GVM setup.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Fixed GVM feed sync issue, loaded scan profiles (</w:t>
      </w:r>
      <w:r>
        <w:rPr>
          <w:rStyle w:val="SourceText"/>
          <w:b w:val="false"/>
          <w:bCs w:val="false"/>
          <w:color w:val="102A43"/>
          <w:sz w:val="20"/>
        </w:rPr>
        <w:t>Full and Fast</w:t>
      </w:r>
      <w:r>
        <w:rPr>
          <w:b w:val="false"/>
          <w:bCs w:val="false"/>
          <w:color w:val="102A43"/>
          <w:sz w:val="20"/>
        </w:rPr>
        <w:t>), and configured SSH authentication.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 w:val="false"/>
          <w:bCs w:val="false"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Completed web security module on SQL Injection (Database enumeration, Blind SQLi, time-delay payloads).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 xml:space="preserve">Reconfigured </w:t>
      </w:r>
      <w:r>
        <w:rPr>
          <w:rStyle w:val="SourceText"/>
          <w:b w:val="false"/>
          <w:bCs w:val="false"/>
          <w:color w:val="102A43"/>
          <w:sz w:val="20"/>
        </w:rPr>
        <w:t>/etc/sudoers</w:t>
      </w:r>
      <w:r>
        <w:rPr>
          <w:b w:val="false"/>
          <w:bCs w:val="false"/>
          <w:color w:val="102A43"/>
          <w:sz w:val="20"/>
        </w:rPr>
        <w:t xml:space="preserve"> (</w:t>
      </w:r>
      <w:r>
        <w:rPr>
          <w:rStyle w:val="SourceText"/>
          <w:b w:val="false"/>
          <w:bCs w:val="false"/>
          <w:color w:val="102A43"/>
          <w:sz w:val="20"/>
        </w:rPr>
        <w:t>NOPASSWD: ALL</w:t>
      </w:r>
      <w:r>
        <w:rPr>
          <w:b w:val="false"/>
          <w:bCs w:val="false"/>
          <w:color w:val="102A43"/>
          <w:sz w:val="20"/>
        </w:rPr>
        <w:t>) and updated GVM Credential Manager for privilege elevation.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 w:val="false"/>
          <w:bCs w:val="false"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11/09: Executed a full authenticated scan on the target Ubuntu Server.</w:t>
      </w:r>
    </w:p>
    <w:p>
      <w:pPr>
        <w:pStyle w:val="Normal"/>
        <w:shd w:val="clear" w:color="auto" w:fill="FAFBFC"/>
        <w:spacing w:lineRule="auto" w:line="204" w:before="0" w:after="0"/>
        <w:rPr/>
      </w:pPr>
      <w:r>
        <w:rPr>
          <w:color w:val="FFFFFF"/>
          <w:sz w:val="12"/>
        </w:rPr>
        <w:t xml:space="preserve"> </w:t>
      </w:r>
    </w:p>
    <w:p>
      <w:pPr>
        <w:pStyle w:val="Normal"/>
        <w:spacing w:before="100" w:after="40"/>
        <w:rPr>
          <w:b/>
          <w:color w:val="102A43"/>
          <w:sz w:val="20"/>
        </w:rPr>
      </w:pPr>
      <w:r>
        <w:rPr>
          <w:b/>
          <w:color w:val="102A43"/>
          <w:sz w:val="20"/>
        </w:rPr>
        <w:t>3. Technical concepts learned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 w:val="false"/>
          <w:bCs w:val="false"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GVM architecture, feed updates, and scan profile configuration.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Authentication mechanisms in GVM using SSH keys and privilege escalation (</w:t>
      </w:r>
      <w:r>
        <w:rPr>
          <w:rStyle w:val="SourceText"/>
          <w:b w:val="false"/>
          <w:bCs w:val="false"/>
          <w:color w:val="102A43"/>
          <w:sz w:val="20"/>
        </w:rPr>
        <w:t>sudo</w:t>
      </w:r>
      <w:r>
        <w:rPr>
          <w:b w:val="false"/>
          <w:bCs w:val="false"/>
          <w:color w:val="102A43"/>
          <w:sz w:val="20"/>
        </w:rPr>
        <w:t>/</w:t>
      </w:r>
      <w:r>
        <w:rPr>
          <w:rStyle w:val="SourceText"/>
          <w:b w:val="false"/>
          <w:bCs w:val="false"/>
          <w:color w:val="102A43"/>
          <w:sz w:val="20"/>
        </w:rPr>
        <w:t>su</w:t>
      </w:r>
      <w:r>
        <w:rPr>
          <w:b w:val="false"/>
          <w:bCs w:val="false"/>
          <w:color w:val="102A43"/>
          <w:sz w:val="20"/>
        </w:rPr>
        <w:t>).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 w:val="false"/>
          <w:bCs w:val="false"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SQL Injection principles (Union-based, Error-based, and Blind SQLi payloads).</w:t>
      </w:r>
    </w:p>
    <w:p>
      <w:pPr>
        <w:pStyle w:val="Normal"/>
        <w:shd w:val="clear" w:color="auto" w:fill="FAFBFC"/>
        <w:spacing w:lineRule="auto" w:line="204" w:before="0" w:after="0"/>
        <w:rPr/>
      </w:pPr>
      <w:r>
        <w:rPr>
          <w:color w:val="FFFFFF"/>
          <w:sz w:val="12"/>
        </w:rPr>
        <w:t xml:space="preserve"> </w:t>
      </w:r>
    </w:p>
    <w:p>
      <w:pPr>
        <w:pStyle w:val="Normal"/>
        <w:spacing w:before="100" w:after="40"/>
        <w:rPr>
          <w:b/>
          <w:color w:val="102A43"/>
          <w:sz w:val="20"/>
        </w:rPr>
      </w:pPr>
      <w:r>
        <w:rPr>
          <w:b/>
          <w:color w:val="102A43"/>
          <w:sz w:val="20"/>
        </w:rPr>
        <w:t>4. Findings, risks or monitoring gaps identified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 xml:space="preserve">Initial scan attempt failed to elevate privileges due to strict </w:t>
      </w:r>
      <w:r>
        <w:rPr>
          <w:rStyle w:val="SourceText"/>
          <w:b w:val="false"/>
          <w:bCs w:val="false"/>
          <w:color w:val="102A43"/>
          <w:sz w:val="20"/>
        </w:rPr>
        <w:t>su</w:t>
      </w:r>
      <w:r>
        <w:rPr>
          <w:b w:val="false"/>
          <w:bCs w:val="false"/>
          <w:color w:val="102A43"/>
          <w:sz w:val="20"/>
        </w:rPr>
        <w:t>/</w:t>
      </w:r>
      <w:r>
        <w:rPr>
          <w:rStyle w:val="SourceText"/>
          <w:b w:val="false"/>
          <w:bCs w:val="false"/>
          <w:color w:val="102A43"/>
          <w:sz w:val="20"/>
        </w:rPr>
        <w:t>sudo</w:t>
      </w:r>
      <w:r>
        <w:rPr>
          <w:b w:val="false"/>
          <w:bCs w:val="false"/>
          <w:color w:val="102A43"/>
          <w:sz w:val="20"/>
        </w:rPr>
        <w:t xml:space="preserve"> password prompts.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 w:val="false"/>
          <w:bCs w:val="false"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Identified potential misconfiguration risks when using unprivileged SSH credentials for host-level scanning.</w:t>
      </w:r>
    </w:p>
    <w:p>
      <w:pPr>
        <w:pStyle w:val="Normal"/>
        <w:shd w:val="clear" w:color="auto" w:fill="FAFBFC"/>
        <w:spacing w:lineRule="auto" w:line="204" w:before="0" w:after="0"/>
        <w:rPr/>
      </w:pPr>
      <w:r>
        <w:rPr>
          <w:color w:val="FFFFFF"/>
          <w:sz w:val="12"/>
        </w:rPr>
        <w:t xml:space="preserve"> </w:t>
      </w:r>
    </w:p>
    <w:p>
      <w:pPr>
        <w:pStyle w:val="Normal"/>
        <w:spacing w:before="100" w:after="40"/>
        <w:rPr>
          <w:b/>
          <w:color w:val="102A43"/>
          <w:sz w:val="20"/>
        </w:rPr>
      </w:pPr>
      <w:r>
        <w:rPr>
          <w:b/>
          <w:color w:val="102A43"/>
          <w:sz w:val="20"/>
        </w:rPr>
      </w:r>
    </w:p>
    <w:p>
      <w:pPr>
        <w:pStyle w:val="Normal"/>
        <w:spacing w:before="100" w:after="40"/>
        <w:rPr>
          <w:b/>
          <w:color w:val="102A43"/>
          <w:sz w:val="20"/>
        </w:rPr>
      </w:pPr>
      <w:r>
        <w:rPr>
          <w:b/>
          <w:color w:val="102A43"/>
          <w:sz w:val="20"/>
        </w:rPr>
        <w:t>5. Testing, validation, remediation or retest completed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 w:val="false"/>
          <w:bCs w:val="false"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Validated SSH connection using key-based authentication.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 xml:space="preserve">Re-tested sudo privileges using </w:t>
      </w:r>
      <w:r>
        <w:rPr>
          <w:rStyle w:val="SourceText"/>
          <w:b w:val="false"/>
          <w:bCs w:val="false"/>
          <w:color w:val="102A43"/>
          <w:sz w:val="20"/>
        </w:rPr>
        <w:t>visudo</w:t>
      </w:r>
      <w:r>
        <w:rPr>
          <w:b w:val="false"/>
          <w:bCs w:val="false"/>
          <w:color w:val="102A43"/>
          <w:sz w:val="20"/>
        </w:rPr>
        <w:t xml:space="preserve"> configuration on the target server to ensure non-interactive execution.</w:t>
      </w:r>
    </w:p>
    <w:p>
      <w:pPr>
        <w:pStyle w:val="Normal"/>
        <w:shd w:val="clear" w:color="auto" w:fill="FAFBFC"/>
        <w:spacing w:lineRule="auto" w:line="204" w:before="0" w:after="0"/>
        <w:rPr/>
      </w:pPr>
      <w:r>
        <w:rPr>
          <w:color w:val="FFFFFF"/>
          <w:sz w:val="12"/>
        </w:rPr>
        <w:t xml:space="preserve"> </w:t>
      </w:r>
    </w:p>
    <w:p>
      <w:pPr>
        <w:pStyle w:val="Normal"/>
        <w:spacing w:before="100" w:after="40"/>
        <w:rPr>
          <w:b/>
          <w:color w:val="102A43"/>
          <w:sz w:val="20"/>
        </w:rPr>
      </w:pPr>
      <w:r>
        <w:rPr>
          <w:b/>
          <w:color w:val="102A43"/>
          <w:sz w:val="20"/>
        </w:rPr>
        <w:t>6. Problems, blockers and how they were handled</w:t>
      </w:r>
    </w:p>
    <w:p>
      <w:pPr>
        <w:pStyle w:val="BodyText"/>
        <w:numPr>
          <w:ilvl w:val="0"/>
          <w:numId w:val="6"/>
        </w:numPr>
        <w:spacing w:lineRule="auto" w:line="300" w:before="100" w:after="40"/>
        <w:rPr>
          <w:b w:val="false"/>
          <w:bCs w:val="false"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Blocker: Scan profiles failed to load in GVM Web UI due to feed sync errors.</w:t>
      </w:r>
    </w:p>
    <w:p>
      <w:pPr>
        <w:pStyle w:val="BodyText"/>
        <w:numPr>
          <w:ilvl w:val="0"/>
          <w:numId w:val="0"/>
        </w:numPr>
        <w:spacing w:lineRule="auto" w:line="300" w:before="100" w:after="40"/>
        <w:ind w:hanging="0" w:start="720"/>
        <w:rPr>
          <w:b/>
          <w:color w:val="102A43"/>
          <w:sz w:val="20"/>
        </w:rPr>
      </w:pPr>
      <w:r>
        <w:rPr>
          <w:b w:val="false"/>
          <w:bCs w:val="false"/>
          <w:i/>
          <w:color w:val="102A43"/>
          <w:sz w:val="20"/>
        </w:rPr>
        <w:t xml:space="preserve"> </w:t>
      </w:r>
      <w:r>
        <w:rPr>
          <w:b w:val="false"/>
          <w:bCs w:val="false"/>
          <w:i/>
          <w:color w:val="102A43"/>
          <w:sz w:val="20"/>
        </w:rPr>
        <w:t>Resolution:</w:t>
      </w:r>
      <w:r>
        <w:rPr>
          <w:b w:val="false"/>
          <w:bCs w:val="false"/>
          <w:color w:val="102A43"/>
          <w:sz w:val="20"/>
        </w:rPr>
        <w:t xml:space="preserve"> Restarted PostgreSQL and Greenbone services, manually forced feed updates (</w:t>
      </w:r>
      <w:r>
        <w:rPr>
          <w:rStyle w:val="SourceText"/>
          <w:b w:val="false"/>
          <w:bCs w:val="false"/>
          <w:color w:val="102A43"/>
          <w:sz w:val="20"/>
        </w:rPr>
        <w:t>gvm-feed-update</w:t>
      </w:r>
      <w:r>
        <w:rPr>
          <w:b w:val="false"/>
          <w:bCs w:val="false"/>
          <w:color w:val="102A43"/>
          <w:sz w:val="20"/>
        </w:rPr>
        <w:t>).</w:t>
      </w:r>
    </w:p>
    <w:p>
      <w:pPr>
        <w:pStyle w:val="BodyText"/>
        <w:numPr>
          <w:ilvl w:val="0"/>
          <w:numId w:val="6"/>
        </w:numPr>
        <w:spacing w:lineRule="auto" w:line="300" w:before="100" w:after="40"/>
        <w:rPr>
          <w:b w:val="false"/>
          <w:bCs w:val="false"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Blocker: Host authentication elevation error during OpenVAS execution.</w:t>
      </w:r>
    </w:p>
    <w:p>
      <w:pPr>
        <w:pStyle w:val="BodyText"/>
        <w:numPr>
          <w:ilvl w:val="0"/>
          <w:numId w:val="0"/>
        </w:numPr>
        <w:spacing w:lineRule="auto" w:line="300" w:before="100" w:after="40"/>
        <w:ind w:hanging="0" w:start="720"/>
        <w:rPr>
          <w:b/>
          <w:color w:val="102A43"/>
          <w:sz w:val="20"/>
        </w:rPr>
      </w:pPr>
      <w:r>
        <w:rPr>
          <w:b w:val="false"/>
          <w:bCs w:val="false"/>
          <w:i/>
          <w:color w:val="102A43"/>
          <w:sz w:val="20"/>
        </w:rPr>
        <w:t xml:space="preserve"> </w:t>
      </w:r>
      <w:r>
        <w:rPr>
          <w:b w:val="false"/>
          <w:bCs w:val="false"/>
          <w:i/>
          <w:color w:val="102A43"/>
          <w:sz w:val="20"/>
        </w:rPr>
        <w:t>Resolution:</w:t>
      </w:r>
      <w:r>
        <w:rPr>
          <w:b w:val="false"/>
          <w:bCs w:val="false"/>
          <w:color w:val="102A43"/>
          <w:sz w:val="20"/>
        </w:rPr>
        <w:t xml:space="preserve"> Updated </w:t>
      </w:r>
      <w:r>
        <w:rPr>
          <w:rStyle w:val="SourceText"/>
          <w:b w:val="false"/>
          <w:bCs w:val="false"/>
          <w:color w:val="102A43"/>
          <w:sz w:val="20"/>
        </w:rPr>
        <w:t>/etc/sudoers</w:t>
      </w:r>
      <w:r>
        <w:rPr>
          <w:b w:val="false"/>
          <w:bCs w:val="false"/>
          <w:color w:val="102A43"/>
          <w:sz w:val="20"/>
        </w:rPr>
        <w:t xml:space="preserve"> on target host to allow passwordless sudo (</w:t>
      </w:r>
      <w:r>
        <w:rPr>
          <w:rStyle w:val="SourceText"/>
          <w:b w:val="false"/>
          <w:bCs w:val="false"/>
          <w:color w:val="102A43"/>
          <w:sz w:val="20"/>
        </w:rPr>
        <w:t>NOPASSWD</w:t>
      </w:r>
      <w:r>
        <w:rPr>
          <w:b w:val="false"/>
          <w:bCs w:val="false"/>
          <w:color w:val="102A43"/>
          <w:sz w:val="20"/>
        </w:rPr>
        <w:t>).</w:t>
      </w:r>
    </w:p>
    <w:p>
      <w:pPr>
        <w:pStyle w:val="Normal"/>
        <w:shd w:val="clear" w:color="auto" w:fill="FAFBFC"/>
        <w:spacing w:lineRule="auto" w:line="204" w:before="0" w:after="0"/>
        <w:rPr/>
      </w:pPr>
      <w:r>
        <w:rPr>
          <w:color w:val="FFFFFF"/>
          <w:sz w:val="12"/>
        </w:rPr>
        <w:t xml:space="preserve"> </w:t>
      </w:r>
    </w:p>
    <w:p>
      <w:pPr>
        <w:pStyle w:val="Normal"/>
        <w:spacing w:before="100" w:after="40"/>
        <w:rPr>
          <w:b/>
          <w:color w:val="102A43"/>
          <w:sz w:val="20"/>
        </w:rPr>
      </w:pPr>
      <w:r>
        <w:rPr>
          <w:b/>
          <w:color w:val="102A43"/>
          <w:sz w:val="20"/>
        </w:rPr>
        <w:t>7. Feedback received and changes made</w:t>
      </w:r>
    </w:p>
    <w:p>
      <w:pPr>
        <w:pStyle w:val="BodyText"/>
        <w:numPr>
          <w:ilvl w:val="0"/>
          <w:numId w:val="8"/>
        </w:numPr>
        <w:spacing w:lineRule="auto" w:line="300" w:before="100" w:after="40"/>
        <w:rPr>
          <w:b w:val="false"/>
          <w:bCs w:val="false"/>
        </w:rPr>
      </w:pPr>
      <w:r>
        <w:rPr>
          <w:b w:val="false"/>
          <w:bCs w:val="false"/>
          <w:color w:val="102A43"/>
          <w:sz w:val="20"/>
        </w:rPr>
        <w:t>Received guidance on ensuring elevated credentials are properly mapped within GVM Credential Manager before running production-level scans.</w:t>
      </w:r>
      <w:r>
        <w:rPr>
          <w:b w:val="false"/>
          <w:bCs w:val="false"/>
          <w:color w:val="FFFFFF"/>
          <w:sz w:val="12"/>
        </w:rPr>
        <w:t xml:space="preserve"> </w:t>
      </w:r>
    </w:p>
    <w:p>
      <w:pPr>
        <w:pStyle w:val="Normal"/>
        <w:spacing w:before="100" w:after="40"/>
        <w:rPr>
          <w:b/>
          <w:color w:val="102A43"/>
          <w:sz w:val="20"/>
        </w:rPr>
      </w:pPr>
      <w:r>
        <w:rPr>
          <w:b/>
          <w:color w:val="102A43"/>
          <w:sz w:val="20"/>
        </w:rPr>
        <w:t>8. Next-week priorities and support required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Execute authenticated vulnerability scanning on target Windows Server (</w:t>
      </w:r>
      <w:r>
        <w:rPr>
          <w:rStyle w:val="SourceText"/>
          <w:b w:val="false"/>
          <w:bCs w:val="false"/>
          <w:color w:val="102A43"/>
          <w:sz w:val="20"/>
        </w:rPr>
        <w:t>192.168.1.240</w:t>
      </w:r>
      <w:r>
        <w:rPr>
          <w:b w:val="false"/>
          <w:bCs w:val="false"/>
          <w:color w:val="102A43"/>
          <w:sz w:val="20"/>
        </w:rPr>
        <w:t>).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00" w:before="100" w:after="40"/>
        <w:ind w:hanging="283" w:start="709"/>
        <w:rPr>
          <w:b w:val="false"/>
          <w:bCs w:val="false"/>
          <w:color w:val="102A43"/>
          <w:sz w:val="20"/>
        </w:rPr>
      </w:pPr>
      <w:r>
        <w:rPr>
          <w:b w:val="false"/>
          <w:bCs w:val="false"/>
          <w:color w:val="102A43"/>
          <w:sz w:val="20"/>
        </w:rPr>
        <w:t>Analyze identified vulnerabilities and compile a formal remediation report.</w:t>
      </w:r>
    </w:p>
    <w:p>
      <w:pPr>
        <w:pStyle w:val="Normal"/>
        <w:shd w:val="clear" w:color="auto" w:fill="FAFBFC"/>
        <w:spacing w:lineRule="auto" w:line="204" w:before="0" w:after="0"/>
        <w:rPr/>
      </w:pPr>
      <w:r>
        <w:rPr>
          <w:color w:val="FFFFFF"/>
          <w:sz w:val="12"/>
        </w:rPr>
        <w:t xml:space="preserve"> </w:t>
      </w:r>
    </w:p>
    <w:tbl>
      <w:tblPr>
        <w:tblW w:w="9360" w:type="dxa"/>
        <w:jc w:val="start"/>
        <w:tblInd w:w="120" w:type="dxa"/>
        <w:tblLayout w:type="fixed"/>
        <w:tblCellMar>
          <w:top w:w="40" w:type="dxa"/>
          <w:start w:w="120" w:type="dxa"/>
          <w:bottom w:w="40" w:type="dxa"/>
          <w:end w:w="120" w:type="dxa"/>
        </w:tblCellMar>
        <w:tblLook w:noHBand="0" w:noVBand="1" w:firstColumn="1" w:lastRow="0" w:lastColumn="0" w:firstRow="1" w:val="04a0"/>
      </w:tblPr>
      <w:tblGrid>
        <w:gridCol w:w="3024"/>
        <w:gridCol w:w="6336"/>
      </w:tblGrid>
      <w:tr>
        <w:trPr>
          <w:tblHeader w:val="true"/>
        </w:trPr>
        <w:tc>
          <w:tcPr>
            <w:tcW w:w="3024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shd w:color="auto" w:fill="102A43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b/>
                <w:color w:val="FFFFFF"/>
                <w:sz w:val="18"/>
              </w:rPr>
              <w:t>MENTOR DECISION</w:t>
            </w:r>
          </w:p>
        </w:tc>
        <w:tc>
          <w:tcPr>
            <w:tcW w:w="6336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shd w:color="auto" w:fill="102A43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b/>
                <w:color w:val="FFFFFF"/>
                <w:sz w:val="18"/>
              </w:rPr>
              <w:t>COMMENTS / ACTION / OWNER / DATE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sz w:val="18"/>
              </w:rPr>
              <w:t>Pass / Conditional / Rework</w:t>
            </w:r>
          </w:p>
        </w:tc>
        <w:tc>
          <w:tcPr>
            <w:tcW w:w="6336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shd w:color="auto" w:fill="F2F4F7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sz w:val="18"/>
              </w:rPr>
              <w:t>Student signature / date</w:t>
            </w:r>
          </w:p>
        </w:tc>
        <w:tc>
          <w:tcPr>
            <w:tcW w:w="6336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shd w:color="auto" w:fill="F2F4F7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/>
              <w:t>12/09/2026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sz w:val="18"/>
              </w:rPr>
              <w:t>Lead Mentor / date</w:t>
            </w:r>
          </w:p>
        </w:tc>
        <w:tc>
          <w:tcPr>
            <w:tcW w:w="6336" w:type="dxa"/>
            <w:tcBorders>
              <w:top w:val="single" w:sz="6" w:space="0" w:color="C8D0D8"/>
              <w:start w:val="single" w:sz="6" w:space="0" w:color="C8D0D8"/>
              <w:bottom w:val="single" w:sz="6" w:space="0" w:color="C8D0D8"/>
              <w:end w:val="single" w:sz="6" w:space="0" w:color="C8D0D8"/>
            </w:tcBorders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0" w:before="0" w:after="0"/>
        <w:rPr/>
      </w:pPr>
      <w:r>
        <w:rPr>
          <w:color w:val="FFFFFF"/>
          <w:sz w:val="2"/>
        </w:rPr>
        <w:t xml:space="preserve"> </w:t>
      </w:r>
    </w:p>
    <w:p>
      <w:pPr>
        <w:pStyle w:val="Normal"/>
        <w:widowControl/>
        <w:bidi w:val="0"/>
        <w:spacing w:lineRule="auto" w:line="300" w:before="0" w:after="120"/>
        <w:jc w:val="star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mbria">
    <w:charset w:val="01" w:characterSet="utf-8"/>
    <w:family w:val="swiss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Wingdings 2"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"/>
      <w:lvlJc w:val="start"/>
      <w:pPr>
        <w:tabs>
          <w:tab w:val="num" w:pos="709"/>
        </w:tabs>
        <w:ind w:start="709" w:hanging="283"/>
      </w:pPr>
      <w:rPr>
        <w:rFonts w:ascii="Wingdings 2" w:hAnsi="Wingdings 2" w:cs="Wingdings 2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"/>
      <w:lvlJc w:val="start"/>
      <w:pPr>
        <w:tabs>
          <w:tab w:val="num" w:pos="709"/>
        </w:tabs>
        <w:ind w:start="709" w:hanging="283"/>
      </w:pPr>
      <w:rPr>
        <w:rFonts w:ascii="Wingdings 2" w:hAnsi="Wingdings 2" w:cs="Wingdings 2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"/>
      <w:lvlJc w:val="start"/>
      <w:pPr>
        <w:tabs>
          <w:tab w:val="num" w:pos="709"/>
        </w:tabs>
        <w:ind w:start="709" w:hanging="283"/>
      </w:pPr>
      <w:rPr>
        <w:rFonts w:ascii="Wingdings 2" w:hAnsi="Wingdings 2" w:cs="Wingdings 2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"/>
      <w:lvlJc w:val="start"/>
      <w:pPr>
        <w:tabs>
          <w:tab w:val="num" w:pos="709"/>
        </w:tabs>
        <w:ind w:start="709" w:hanging="283"/>
      </w:pPr>
      <w:rPr>
        <w:rFonts w:ascii="Wingdings 2" w:hAnsi="Wingdings 2" w:cs="Wingdings 2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"/>
      <w:lvlJc w:val="start"/>
      <w:pPr>
        <w:tabs>
          <w:tab w:val="num" w:pos="709"/>
        </w:tabs>
        <w:ind w:start="709" w:hanging="283"/>
      </w:pPr>
      <w:rPr>
        <w:rFonts w:ascii="Wingdings 2" w:hAnsi="Wingdings 2" w:cs="Wingdings 2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"/>
      <w:lvlJc w:val="start"/>
      <w:pPr>
        <w:tabs>
          <w:tab w:val="num" w:pos="720"/>
        </w:tabs>
        <w:ind w:start="720" w:hanging="360"/>
      </w:pPr>
      <w:rPr>
        <w:rFonts w:ascii="Wingdings 2" w:hAnsi="Wingdings 2" w:cs="Wingdings 2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"/>
      <w:lvlJc w:val="start"/>
      <w:pPr>
        <w:tabs>
          <w:tab w:val="num" w:pos="709"/>
        </w:tabs>
        <w:ind w:start="709" w:hanging="283"/>
      </w:pPr>
      <w:rPr>
        <w:rFonts w:ascii="Wingdings 2" w:hAnsi="Wingdings 2" w:cs="Wingdings 2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"/>
      <w:lvlJc w:val="start"/>
      <w:pPr>
        <w:tabs>
          <w:tab w:val="num" w:pos="720"/>
        </w:tabs>
        <w:ind w:start="720" w:hanging="360"/>
      </w:pPr>
      <w:rPr>
        <w:rFonts w:ascii="Wingdings 2" w:hAnsi="Wingdings 2" w:cs="Wingdings 2" w:hint="default"/>
      </w:rPr>
    </w:lvl>
    <w:lvl w:ilvl="1">
      <w:start w:val="1"/>
      <w:numFmt w:val="bullet"/>
      <w:lvlText w:val=""/>
      <w:lvlJc w:val="start"/>
      <w:pPr>
        <w:tabs>
          <w:tab w:val="num" w:pos="1080"/>
        </w:tabs>
        <w:ind w:start="108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"/>
      <w:lvlJc w:val="start"/>
      <w:pPr>
        <w:tabs>
          <w:tab w:val="num" w:pos="1800"/>
        </w:tabs>
        <w:ind w:start="1800" w:hanging="360"/>
      </w:pPr>
      <w:rPr>
        <w:rFonts w:ascii="Wingdings 2" w:hAnsi="Wingdings 2" w:cs="Wingdings 2" w:hint="default"/>
      </w:rPr>
    </w:lvl>
    <w:lvl w:ilvl="4">
      <w:start w:val="1"/>
      <w:numFmt w:val="bullet"/>
      <w:lvlText w:val=""/>
      <w:lvlJc w:val="start"/>
      <w:pPr>
        <w:tabs>
          <w:tab w:val="num" w:pos="2160"/>
        </w:tabs>
        <w:ind w:start="216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"/>
      <w:lvlJc w:val="start"/>
      <w:pPr>
        <w:tabs>
          <w:tab w:val="num" w:pos="2520"/>
        </w:tabs>
        <w:ind w:start="2520" w:hanging="360"/>
      </w:pPr>
      <w:rPr>
        <w:rFonts w:ascii="Wingdings 2" w:hAnsi="Wingdings 2" w:cs="Wingdings 2" w:hint="default"/>
      </w:rPr>
    </w:lvl>
    <w:lvl w:ilvl="6">
      <w:start w:val="1"/>
      <w:numFmt w:val="bullet"/>
      <w:lvlText w:val=""/>
      <w:lvlJc w:val="start"/>
      <w:pPr>
        <w:tabs>
          <w:tab w:val="num" w:pos="2880"/>
        </w:tabs>
        <w:ind w:start="2880" w:hanging="360"/>
      </w:pPr>
      <w:rPr>
        <w:rFonts w:ascii="Wingdings 2" w:hAnsi="Wingdings 2" w:cs="Wingdings 2" w:hint="default"/>
      </w:rPr>
    </w:lvl>
    <w:lvl w:ilvl="7">
      <w:start w:val="1"/>
      <w:numFmt w:val="bullet"/>
      <w:lvlText w:val=""/>
      <w:lvlJc w:val="start"/>
      <w:pPr>
        <w:tabs>
          <w:tab w:val="num" w:pos="3240"/>
        </w:tabs>
        <w:ind w:start="324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"/>
      <w:lvlJc w:val="start"/>
      <w:pPr>
        <w:tabs>
          <w:tab w:val="num" w:pos="3600"/>
        </w:tabs>
        <w:ind w:start="3600" w:hanging="360"/>
      </w:pPr>
      <w:rPr>
        <w:rFonts w:ascii="Wingdings 2" w:hAnsi="Wingdings 2" w:cs="Wingdings 2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c0bf6"/>
    <w:pPr>
      <w:widowControl/>
      <w:suppressAutoHyphens w:val="true"/>
      <w:bidi w:val="0"/>
      <w:spacing w:lineRule="auto" w:line="300" w:before="0" w:after="120"/>
      <w:jc w:val="start"/>
    </w:pPr>
    <w:rPr>
      <w:rFonts w:ascii="Calibri" w:hAnsi="Calibri" w:eastAsia="" w:cs="" w:eastAsiaTheme="minorEastAsia"/>
      <w:color w:val="243142"/>
      <w:kern w:val="0"/>
      <w:sz w:val="22"/>
      <w:szCs w:val="22"/>
      <w:lang w:val="en-US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0bf6"/>
    <w:pPr>
      <w:keepNext w:val="true"/>
      <w:keepLines/>
      <w:spacing w:before="280" w:after="14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val="147CB3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link w:val="Heading2"/>
    <w:uiPriority w:val="9"/>
    <w:qFormat/>
    <w:rsid w:val="009c0bf6"/>
    <w:rPr>
      <w:rFonts w:ascii="Cambria" w:hAnsi="Cambria" w:eastAsia="" w:cs="" w:asciiTheme="majorHAnsi" w:cstheme="majorBidi" w:eastAsiaTheme="majorEastAsia" w:hAnsiTheme="majorHAnsi"/>
      <w:b/>
      <w:bCs/>
      <w:color w:val="147CB3"/>
      <w:sz w:val="26"/>
      <w:szCs w:val="26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LibreOffice/26.2.5.2$Linux_X86_64 LibreOffice_project/620$Build-2</Application>
  <AppVersion>15.0000</AppVersion>
  <Pages>2</Pages>
  <Words>391</Words>
  <Characters>2471</Characters>
  <CharactersWithSpaces>2805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2026-08-07T03:20:00Z</dcterms:created>
  <dc:creator>HP</dc:creator>
  <dc:description/>
  <dc:language>en-US</dc:language>
  <cp:lastModifiedBy/>
  <dcterms:modified xsi:type="dcterms:W3CDTF">2026-09-19T11:04:23Z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