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80" w:after="140"/>
        <w:rPr/>
      </w:pPr>
      <w:r>
        <w:rPr/>
        <w:t>Daily Cybersecurity Logbook</w:t>
      </w:r>
    </w:p>
    <w:p>
      <w:pPr>
        <w:pStyle w:val="Normal"/>
        <w:rPr/>
      </w:pPr>
      <w:r>
        <w:rPr/>
        <w:t>Use one copy for approximately two working weeks. Record the result and evidence, not only the activity. Mark whether the task was Green, Amber or Red and identify the person who approved Amber/Red work.</w:t>
      </w:r>
      <w:bookmarkStart w:id="0" w:name="_GoBack"/>
      <w:bookmarkEnd w:id="0"/>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1008"/>
        <w:gridCol w:w="2016"/>
        <w:gridCol w:w="2299"/>
        <w:gridCol w:w="1445"/>
        <w:gridCol w:w="1944"/>
        <w:gridCol w:w="648"/>
      </w:tblGrid>
      <w:tr>
        <w:trPr>
          <w:tblHeader w:val="true"/>
        </w:trPr>
        <w:tc>
          <w:tcPr>
            <w:tcW w:w="100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DATE</w:t>
            </w:r>
          </w:p>
        </w:tc>
        <w:tc>
          <w:tcPr>
            <w:tcW w:w="201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TASK / LEARNING</w:t>
            </w:r>
          </w:p>
        </w:tc>
        <w:tc>
          <w:tcPr>
            <w:tcW w:w="2299"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RESULT / EVIDENCE</w:t>
            </w:r>
          </w:p>
        </w:tc>
        <w:tc>
          <w:tcPr>
            <w:tcW w:w="1445"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APPROVAL / RISK</w:t>
            </w:r>
          </w:p>
        </w:tc>
        <w:tc>
          <w:tcPr>
            <w:tcW w:w="194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BLOCKER / NEXT STEP</w:t>
            </w:r>
          </w:p>
        </w:tc>
        <w:tc>
          <w:tcPr>
            <w:tcW w:w="64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HOURS</w:t>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12-08-2026</w:t>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Configuring a Persistent Static IP Address on Ubuntu Server (</w:t>
            </w:r>
            <w:r>
              <w:rPr>
                <w:rStyle w:val="SourceText"/>
              </w:rPr>
              <w:t>enp0s3</w:t>
            </w:r>
            <w:r>
              <w:rPr/>
              <w:t>)</w:t>
            </w:r>
          </w:p>
        </w:tc>
        <w:tc>
          <w:tcPr>
            <w:tcW w:w="2299" w:type="dxa"/>
            <w:tcBorders>
              <w:top w:val="single" w:sz="6" w:space="0" w:color="C8D0D8"/>
              <w:start w:val="single" w:sz="6" w:space="0" w:color="C8D0D8"/>
              <w:bottom w:val="single" w:sz="6" w:space="0" w:color="C8D0D8"/>
              <w:end w:val="single" w:sz="6" w:space="0" w:color="C8D0D8"/>
            </w:tcBorders>
            <w:vAlign w:val="center"/>
          </w:tcPr>
          <w:p>
            <w:pPr>
              <w:pStyle w:val="BodyText"/>
              <w:spacing w:lineRule="auto" w:line="252" w:before="0" w:after="0"/>
              <w:rPr/>
            </w:pPr>
            <w:r>
              <w:rPr>
                <w:rFonts w:ascii="Calibri" w:hAnsi="Calibri"/>
              </w:rPr>
              <w:t>Disabled Cloud-Init network auto-config (</w:t>
            </w:r>
            <w:r>
              <w:rPr>
                <w:rStyle w:val="SourceText"/>
                <w:rFonts w:ascii="Calibri" w:hAnsi="Calibri"/>
              </w:rPr>
              <w:t>/etc/cloud/cloud.cfg.d/99-disable-network-config.cfg</w:t>
            </w:r>
            <w:r>
              <w:rPr>
                <w:rFonts w:ascii="Calibri" w:hAnsi="Calibri"/>
              </w:rPr>
              <w:t>)</w:t>
            </w:r>
          </w:p>
          <w:p>
            <w:pPr>
              <w:pStyle w:val="BodyText"/>
              <w:spacing w:lineRule="auto" w:line="252"/>
              <w:rPr/>
            </w:pPr>
            <w:r>
              <w:rPr>
                <w:rFonts w:ascii="Calibri" w:hAnsi="Calibri"/>
              </w:rPr>
              <w:t xml:space="preserve">• </w:t>
            </w:r>
            <w:r>
              <w:rPr>
                <w:rFonts w:ascii="Calibri" w:hAnsi="Calibri"/>
              </w:rPr>
              <w:t xml:space="preserve">Removed </w:t>
            </w:r>
            <w:r>
              <w:rPr>
                <w:rStyle w:val="SourceText"/>
                <w:rFonts w:ascii="Calibri" w:hAnsi="Calibri"/>
              </w:rPr>
              <w:t>/etc/netplan/50-cloud-init.yaml</w:t>
            </w:r>
          </w:p>
          <w:p>
            <w:pPr>
              <w:pStyle w:val="BodyText"/>
              <w:spacing w:lineRule="auto" w:line="252"/>
              <w:rPr/>
            </w:pPr>
            <w:r>
              <w:rPr>
                <w:rFonts w:ascii="Calibri" w:hAnsi="Calibri"/>
              </w:rPr>
              <w:t xml:space="preserve">• </w:t>
            </w:r>
            <w:r>
              <w:rPr>
                <w:rFonts w:ascii="Calibri" w:hAnsi="Calibri"/>
              </w:rPr>
              <w:t xml:space="preserve">Created custom </w:t>
            </w:r>
            <w:r>
              <w:rPr>
                <w:rStyle w:val="SourceText"/>
                <w:rFonts w:ascii="Calibri" w:hAnsi="Calibri"/>
              </w:rPr>
              <w:t>/etc/netplan/01-custom-static.yaml</w:t>
            </w:r>
            <w:r>
              <w:rPr>
                <w:rFonts w:ascii="Calibri" w:hAnsi="Calibri"/>
              </w:rPr>
              <w:t xml:space="preserve"> with IP </w:t>
            </w:r>
            <w:r>
              <w:rPr>
                <w:rStyle w:val="SourceText"/>
                <w:rFonts w:ascii="Calibri" w:hAnsi="Calibri"/>
              </w:rPr>
              <w:t>192.168.1.241/24</w:t>
            </w:r>
            <w:r>
              <w:rPr>
                <w:rFonts w:ascii="Calibri" w:hAnsi="Calibri"/>
              </w:rPr>
              <w:t xml:space="preserve">, Gateway </w:t>
            </w:r>
            <w:r>
              <w:rPr>
                <w:rStyle w:val="SourceText"/>
                <w:rFonts w:ascii="Calibri" w:hAnsi="Calibri"/>
              </w:rPr>
              <w:t>192.168.1.2</w:t>
            </w:r>
          </w:p>
          <w:p>
            <w:pPr>
              <w:pStyle w:val="BodyText"/>
              <w:spacing w:lineRule="auto" w:line="252"/>
              <w:rPr/>
            </w:pPr>
            <w:r>
              <w:rPr>
                <w:rFonts w:ascii="Calibri" w:hAnsi="Calibri"/>
              </w:rPr>
              <w:t xml:space="preserve">• </w:t>
            </w:r>
            <w:r>
              <w:rPr>
                <w:rFonts w:ascii="Calibri" w:hAnsi="Calibri"/>
              </w:rPr>
              <w:t xml:space="preserve">Applied via </w:t>
            </w:r>
            <w:r>
              <w:rPr>
                <w:rStyle w:val="SourceText"/>
                <w:rFonts w:ascii="Calibri" w:hAnsi="Calibri"/>
              </w:rPr>
              <w:t>sudo netplan apply</w:t>
            </w:r>
            <w:r>
              <w:rPr>
                <w:rFonts w:ascii="Calibri" w:hAnsi="Calibri"/>
              </w:rPr>
              <w:t xml:space="preserve"> and verified with </w:t>
            </w:r>
            <w:r>
              <w:rPr>
                <w:rStyle w:val="SourceText"/>
                <w:rFonts w:ascii="Calibri" w:hAnsi="Calibri"/>
              </w:rPr>
              <w:t>ip a show enp0s3</w:t>
            </w:r>
          </w:p>
          <w:p>
            <w:pPr>
              <w:pStyle w:val="BodyText"/>
              <w:spacing w:lineRule="auto" w:line="252"/>
              <w:rPr>
                <w:rFonts w:ascii="Calibri" w:hAnsi="Calibri"/>
              </w:rPr>
            </w:pPr>
            <w:r>
              <w:rPr>
                <w:rFonts w:ascii="Calibri" w:hAnsi="Calibri"/>
              </w:rPr>
              <w:t xml:space="preserve">• </w:t>
            </w:r>
            <w:r>
              <w:rPr>
                <w:rFonts w:ascii="Calibri" w:hAnsi="Calibri"/>
              </w:rPr>
              <w:t>Rebooted server to confirm configuration persistence</w:t>
            </w:r>
          </w:p>
          <w:p>
            <w:pPr>
              <w:pStyle w:val="Normal"/>
              <w:spacing w:lineRule="auto" w:line="252" w:before="0" w:after="0"/>
              <w:rPr>
                <w:rFonts w:ascii="Calibri" w:hAnsi="Calibri"/>
              </w:rPr>
            </w:pPr>
            <w:r>
              <w:rPr>
                <w:rFonts w:ascii="Calibri" w:hAnsi="Calibri"/>
              </w:rPr>
            </w:r>
          </w:p>
        </w:tc>
        <w:tc>
          <w:tcPr>
            <w:tcW w:w="1445"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Overcame DHCP reversion caused by Cloud-Init overwriting Netplan settings upon reboot.</w:t>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1.5</w:t>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299"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5"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12-08-2026</w:t>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Fonts w:ascii="Calibri" w:hAnsi="Calibri"/>
                <w:b/>
              </w:rPr>
              <w:t>AD CS Certificate Trust Setup:</w:t>
            </w:r>
            <w:r>
              <w:rPr>
                <w:rFonts w:ascii="Calibri" w:hAnsi="Calibri"/>
              </w:rPr>
              <w:t xml:space="preserve"> Exported Root CA Certificate (</w:t>
            </w:r>
            <w:r>
              <w:rPr>
                <w:rStyle w:val="SourceText"/>
                <w:rFonts w:ascii="Calibri" w:hAnsi="Calibri"/>
              </w:rPr>
              <w:t>yana_root_ca.cer</w:t>
            </w:r>
            <w:r>
              <w:rPr>
                <w:rFonts w:ascii="Calibri" w:hAnsi="Calibri"/>
              </w:rPr>
              <w:t>) from Windows Server (AD CS) and registered in Kali Linux system trust store.</w:t>
            </w:r>
          </w:p>
        </w:tc>
        <w:tc>
          <w:tcPr>
            <w:tcW w:w="2299"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Style w:val="SourceText"/>
                <w:rFonts w:ascii="Calibri" w:hAnsi="Calibri"/>
              </w:rPr>
              <w:t>Root CA certificate successfully transferred and registered.</w:t>
            </w:r>
          </w:p>
        </w:tc>
        <w:tc>
          <w:tcPr>
            <w:tcW w:w="1445"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2.5</w:t>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t>12-08-2026</w:t>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b/>
              </w:rPr>
              <w:t>Network Subnet Alignment &amp; Troubleshooting:</w:t>
            </w:r>
            <w:r>
              <w:rPr/>
              <w:t xml:space="preserve"> Configured static IP on Kali Linux and resolved interface routing conflicts to enable communication between Kali, Windows AD Server, and Ubuntu Server.</w:t>
            </w:r>
          </w:p>
        </w:tc>
        <w:tc>
          <w:tcPr>
            <w:tcW w:w="2299"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t>Ping successful across all nodes (</w:t>
            </w:r>
            <w:r>
              <w:rPr>
                <w:rStyle w:val="SourceText"/>
              </w:rPr>
              <w:t>192.168.1.x</w:t>
            </w:r>
            <w:r>
              <w:rPr/>
              <w:t>).</w:t>
            </w:r>
          </w:p>
        </w:tc>
        <w:tc>
          <w:tcPr>
            <w:tcW w:w="1445"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b/>
              </w:rPr>
              <w:t>Next Step:</w:t>
            </w:r>
            <w:r>
              <w:rPr/>
              <w:t xml:space="preserve"> Maintain persistent configuration.</w:t>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t>2</w:t>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12-08-2026</w:t>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b/>
              </w:rPr>
              <w:t>SSH Key Pair Generation &amp; Deployment:</w:t>
            </w:r>
            <w:r>
              <w:rPr/>
              <w:t xml:space="preserve"> Generated RSA key pair and successfully configured Passwordless SSH Authentication for </w:t>
            </w:r>
            <w:r>
              <w:rPr>
                <w:b w:val="false"/>
                <w:bCs w:val="false"/>
              </w:rPr>
              <w:t>Ubuntu Server</w:t>
            </w:r>
          </w:p>
        </w:tc>
        <w:tc>
          <w:tcPr>
            <w:tcW w:w="2299"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Ubuntu Server passwordless login fully functional.</w:t>
            </w:r>
            <w:r>
              <w:rPr>
                <w:b/>
              </w:rPr>
              <w:t>Failed.</w:t>
            </w:r>
            <w:r>
              <w:rPr/>
              <w:t xml:space="preserve"> Passwordless authentication to Windows Server not yet functional</w:t>
            </w:r>
          </w:p>
        </w:tc>
        <w:tc>
          <w:tcPr>
            <w:tcW w:w="1445"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1.5</w:t>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t>12-08-2026</w:t>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b/>
              </w:rPr>
              <w:t>Windows Server OpenSSH Configuration:</w:t>
            </w:r>
            <w:r>
              <w:rPr/>
              <w:t xml:space="preserve"> Attempted deployment of SSH public key for Administrator account on Windows Server.</w:t>
            </w:r>
          </w:p>
        </w:tc>
        <w:tc>
          <w:tcPr>
            <w:tcW w:w="2299"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b/>
              </w:rPr>
              <w:t>Failed.</w:t>
            </w:r>
            <w:r>
              <w:rPr/>
              <w:t xml:space="preserve"> Passwordless authentication to Windows Server not yet functional</w:t>
            </w:r>
          </w:p>
        </w:tc>
        <w:tc>
          <w:tcPr>
            <w:tcW w:w="1445"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b/>
              </w:rPr>
              <w:t>Blocker:</w:t>
            </w:r>
            <w:r>
              <w:rPr/>
              <w:t xml:space="preserve"> Issue with SSH key permissions/OpenSSH service interpretation on Windows.</w:t>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t>2</w:t>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299"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5"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299"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5"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299"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5"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299"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5"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bl>
    <w:p>
      <w:pPr>
        <w:pStyle w:val="Normal"/>
        <w:spacing w:lineRule="exact" w:line="20" w:before="0" w:after="0"/>
        <w:rPr/>
      </w:pPr>
      <w:r>
        <w:rPr>
          <w:color w:val="FFFFFF"/>
          <w:sz w:val="2"/>
        </w:rPr>
        <w:t xml:space="preserve"> </w:t>
      </w:r>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3024"/>
        <w:gridCol w:w="6336"/>
      </w:tblGrid>
      <w:tr>
        <w:trPr/>
        <w:tc>
          <w:tcPr>
            <w:tcW w:w="302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CONFIRMATION</w:t>
            </w:r>
          </w:p>
        </w:tc>
        <w:tc>
          <w:tcPr>
            <w:tcW w:w="633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NAME / SIGNATURE / DATE</w:t>
            </w:r>
          </w:p>
        </w:tc>
      </w:tr>
      <w:tr>
        <w:trPr>
          <w:cantSplit/>
        </w:trPr>
        <w:tc>
          <w:tcPr>
            <w:tcW w:w="302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sz w:val="18"/>
              </w:rPr>
              <w:t>Student</w:t>
            </w:r>
          </w:p>
        </w:tc>
        <w:tc>
          <w:tcPr>
            <w:tcW w:w="633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Abdulkadir Suleiman Omar</w:t>
            </w:r>
          </w:p>
        </w:tc>
      </w:tr>
      <w:tr>
        <w:trPr>
          <w:cantSplit/>
        </w:trPr>
        <w:tc>
          <w:tcPr>
            <w:tcW w:w="302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sz w:val="18"/>
              </w:rPr>
              <w:t>Mentor spot check</w:t>
            </w:r>
          </w:p>
        </w:tc>
        <w:tc>
          <w:tcPr>
            <w:tcW w:w="633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r>
    </w:tbl>
    <w:p>
      <w:pPr>
        <w:pStyle w:val="Normal"/>
        <w:spacing w:lineRule="exact" w:line="20" w:before="0" w:after="0"/>
        <w:rPr/>
      </w:pPr>
      <w:r>
        <w:rPr>
          <w:color w:val="FFFFFF"/>
          <w:sz w:val="2"/>
        </w:rPr>
        <w:t xml:space="preserve"> </w:t>
      </w:r>
    </w:p>
    <w:p>
      <w:pPr>
        <w:pStyle w:val="Normal"/>
        <w:widowControl/>
        <w:bidi w:val="0"/>
        <w:spacing w:lineRule="auto" w:line="300" w:before="0" w:after="120"/>
        <w:jc w:val="star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mbria">
    <w:charset w:val="01" w:characterSet="utf-8"/>
    <w:family w:val="swiss"/>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Calibri">
    <w:charset w:val="01"/>
    <w:family w:val="swiss"/>
    <w:pitch w:val="default"/>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1f6c4b"/>
    <w:pPr>
      <w:widowControl/>
      <w:suppressAutoHyphens w:val="true"/>
      <w:bidi w:val="0"/>
      <w:spacing w:lineRule="auto" w:line="300" w:before="0" w:after="120"/>
      <w:jc w:val="start"/>
    </w:pPr>
    <w:rPr>
      <w:rFonts w:ascii="Calibri" w:hAnsi="Calibri" w:eastAsia="" w:cs="" w:eastAsiaTheme="minorEastAsia"/>
      <w:color w:val="243142"/>
      <w:kern w:val="0"/>
      <w:sz w:val="22"/>
      <w:szCs w:val="22"/>
      <w:lang w:val="en-US" w:eastAsia="en-US" w:bidi="ar-SA"/>
    </w:rPr>
  </w:style>
  <w:style w:type="paragraph" w:styleId="Heading2">
    <w:name w:val="heading 2"/>
    <w:basedOn w:val="Normal"/>
    <w:next w:val="Normal"/>
    <w:link w:val="Heading2Char"/>
    <w:uiPriority w:val="9"/>
    <w:unhideWhenUsed/>
    <w:qFormat/>
    <w:rsid w:val="001f6c4b"/>
    <w:pPr>
      <w:keepNext w:val="true"/>
      <w:keepLines/>
      <w:spacing w:before="280" w:after="140"/>
      <w:outlineLvl w:val="1"/>
    </w:pPr>
    <w:rPr>
      <w:rFonts w:ascii="Cambria" w:hAnsi="Cambria" w:eastAsia="" w:cs="" w:asciiTheme="majorHAnsi" w:cstheme="majorBidi" w:eastAsiaTheme="majorEastAsia" w:hAnsiTheme="majorHAnsi"/>
      <w:b/>
      <w:bCs/>
      <w:color w:val="147CB3"/>
      <w:sz w:val="26"/>
      <w:szCs w:val="26"/>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1f6c4b"/>
    <w:rPr>
      <w:rFonts w:ascii="Cambria" w:hAnsi="Cambria" w:eastAsia="" w:cs="" w:asciiTheme="majorHAnsi" w:cstheme="majorBidi" w:eastAsiaTheme="majorEastAsia" w:hAnsiTheme="majorHAnsi"/>
      <w:b/>
      <w:bCs/>
      <w:color w:val="147CB3"/>
      <w:sz w:val="26"/>
      <w:szCs w:val="26"/>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TotalTime>
  <Application>LibreOffice/26.2.4.2$Linux_X86_64 LibreOffice_project/620$Build-2</Application>
  <AppVersion>15.0000</AppVersion>
  <Pages>2</Pages>
  <Words>269</Words>
  <Characters>1764</Characters>
  <CharactersWithSpaces>1995</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2026-08-07T03:21:00Z</dcterms:created>
  <dc:creator>HP</dc:creator>
  <dc:description/>
  <dc:language>en-US</dc:language>
  <cp:lastModifiedBy/>
  <dcterms:modified xsi:type="dcterms:W3CDTF">2026-08-19T10:53:44Z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