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31 January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Team-159000</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InsightStream Navigate The News Landscape</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LEADER: SAMYUKHTHA S.N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TEAM MEMBER 1: SANDHIYA.M</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TEAM MEMBER 2: PRIYADHARSHINI.M</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22"/>
          <w:shd w:fill="auto" w:val="clear"/>
        </w:rPr>
        <w:t xml:space="preserve">                                    TEAM MEMBER 3: SANTHOSH KUMAR.K</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13160" w:dyaOrig="6944">
          <v:rect xmlns:o="urn:schemas-microsoft-com:office:office" xmlns:v="urn:schemas-microsoft-com:vml" id="rectole0000000000" style="width:658.000000pt;height:34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p>
      <w:pPr>
        <w:spacing w:before="0" w:after="160" w:line="259"/>
        <w:ind w:right="0" w:left="0" w:firstLine="0"/>
        <w:jc w:val="left"/>
        <w:rPr>
          <w:rFonts w:ascii="Arial" w:hAnsi="Arial" w:cs="Arial" w:eastAsia="Arial"/>
          <w:b/>
          <w:color w:val="auto"/>
          <w:spacing w:val="0"/>
          <w:position w:val="0"/>
          <w:sz w:val="22"/>
          <w:shd w:fill="auto" w:val="clear"/>
        </w:rPr>
      </w:pPr>
    </w:p>
    <w:tbl>
      <w:tblPr/>
      <w:tblGrid>
        <w:gridCol w:w="1275"/>
        <w:gridCol w:w="1515"/>
        <w:gridCol w:w="1020"/>
        <w:gridCol w:w="3105"/>
        <w:gridCol w:w="2175"/>
        <w:gridCol w:w="720"/>
        <w:gridCol w:w="765"/>
      </w:tblGrid>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Type</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Functional Requirement (Epic)</w:t>
            </w: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Number</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 Task</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Acceptance Criteria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Priority</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News </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USN-1</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see the trendy news .</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the News of all topics.</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Genre</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USN-2</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watch Political,Business, and Technology News.</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also go the source and read the full news.</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USN-3</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able to view the complete news across the world.</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also watch the news for multiple pages .</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Subscription</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USN-4</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even subscribe.</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Subscribe to the newsletter for the news .</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