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Cryptoverse: A Cryptocurrency Dashboard</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tc>
      </w:tr>
      <w:tr>
        <w:tc>
          <w:tcPr>
            <w:tcW w:w="4508" w:type="dxa"/>
          </w:tcPr>
          <w:p>
            <w:r>
              <w:t>Team ID</w:t>
            </w:r>
          </w:p>
        </w:tc>
        <w:tc>
          <w:tcPr>
            <w:tcW w:w="4508" w:type="dxa"/>
          </w:tcPr>
          <w:p>
            <w:r>
              <w:t>SWTID1741597659149788</w:t>
            </w:r>
          </w:p>
        </w:tc>
      </w:tr>
      <w:tr>
        <w:tc>
          <w:tcPr>
            <w:tcW w:w="4508" w:type="dxa"/>
          </w:tcPr>
          <w:p>
            <w:r>
              <w:t>Project Name</w:t>
            </w:r>
          </w:p>
        </w:tc>
        <w:tc>
          <w:tcPr>
            <w:tcW w:w="4508" w:type="dxa"/>
          </w:tcPr>
          <w:p>
            <w:r>
              <w:t xml:space="preserve">Cryptoverse </w:t>
            </w:r>
          </w:p>
        </w:tc>
      </w:tr>
      <w:tr>
        <w:tc>
          <w:tcPr>
            <w:tcW w:w="4508" w:type="dxa"/>
          </w:tcPr>
          <w:p>
            <w:r>
              <w:t>Maximum Marks</w:t>
            </w:r>
          </w:p>
        </w:tc>
        <w:tc>
          <w:tcPr>
            <w:tcW w:w="4508" w:type="dxa"/>
          </w:tcPr>
          <w:p>
            <w:r>
              <w:t>4 Marks</w:t>
            </w:r>
          </w:p>
        </w:tc>
      </w:tr>
      <w:tr>
        <w:tc>
          <w:tcPr>
            <w:tcW w:w="4508" w:type="dxa"/>
          </w:tcPr>
          <w:p>
            <w:r>
              <w:t xml:space="preserve">Team members </w:t>
            </w:r>
          </w:p>
        </w:tc>
        <w:tc>
          <w:tcPr>
            <w:tcW w:w="4508" w:type="dxa"/>
          </w:tcPr>
          <w:p>
            <w:r>
              <w:t xml:space="preserve">Kumaresan R, Abishek M, Dinesh A, Arthi P </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bookmarkStart w:id="0" w:name="_GoBack"/>
      <w:bookmarkEnd w:id="0"/>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9055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5905500"/>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Arial"/>
    <w:panose1 w:val="00000000000000000000"/>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13</TotalTime>
  <Application>Yozo_Office</Application>
  <Pages>2</Pages>
  <Words>107</Words>
  <Characters>631</Characters>
  <Lines>30</Lines>
  <Paragraphs>18</Paragraphs>
  <CharactersWithSpaces>720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2025-03-05T19:34:00Z</dcterms:created>
  <dcterms:modified xsi:type="dcterms:W3CDTF">2025-03-10T10:13:54Z</dcterms:modified>
</cp:coreProperties>
</file>