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Political juggernauts: A Quantitative analysis of candidates in the 2019 Lok sabha elections</w:t>
      </w:r>
    </w:p>
    <w:p>
      <w:pP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>Introduction</w:t>
      </w:r>
    </w:p>
    <w:p>
      <w:pPr>
        <w:numPr>
          <w:numId w:val="0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 xml:space="preserve"> </w:t>
      </w:r>
    </w:p>
    <w:p>
      <w:pPr>
        <w:numPr>
          <w:ilvl w:val="1"/>
          <w:numId w:val="1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>Overview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 xml:space="preserve"> 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Policy Implications : Depending on the projects goals it might discus the policy implications of the findings .For instance if the analysis reveals a lack of gender diversity among canfidates , it could purpose policy recommendations to address this issue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>Purpose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Public awareness : The projects finding can rise public awareness about the state of politics in India foresting a more informed and engaged citizenry.</w:t>
      </w: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Long -Term impact 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By understanding the candidate landscape in the 2019 lok sabha elections , the project may have implications for future elections , encouraging changes in candidate selection and electroal stategies</w:t>
      </w: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t>2.Problem Definition &amp; Design Thinking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Problem Understanding, also known as Problem Definition or Problem Identification, is the initial and critical phase of any data analysis or problem-solving process. It involves gaining a clear and comprehensive understanding of the problem at hand, its context, scope, and objectives. </w:t>
      </w:r>
    </w:p>
    <w:p>
      <w:pPr>
        <w:rPr>
          <w:rFonts w:hint="default"/>
          <w:b/>
          <w:bCs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698500</wp:posOffset>
            </wp:positionV>
            <wp:extent cx="3933825" cy="4067175"/>
            <wp:effectExtent l="0" t="0" r="9525" b="9525"/>
            <wp:wrapSquare wrapText="bothSides"/>
            <wp:docPr id="1" name="Picture 1" descr="IMG-20231023-WA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1023-WA01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IN"/>
        </w:rPr>
        <w:t>Emphathy Map</w:t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1979295</wp:posOffset>
            </wp:positionV>
            <wp:extent cx="5266690" cy="1431925"/>
            <wp:effectExtent l="0" t="0" r="10160" b="15875"/>
            <wp:wrapSquare wrapText="bothSides"/>
            <wp:docPr id="2" name="Picture 2" descr="IMG-20231023-WA016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31023-WA0165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1333500</wp:posOffset>
            </wp:positionV>
            <wp:extent cx="5271135" cy="3408045"/>
            <wp:effectExtent l="0" t="0" r="5715" b="1905"/>
            <wp:wrapSquare wrapText="bothSides"/>
            <wp:docPr id="3" name="Picture 3" descr="IMG-20231024-WA0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31024-WA0002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IN"/>
        </w:rPr>
        <w:t>3.Result</w:t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67960" cy="2687955"/>
            <wp:effectExtent l="0" t="0" r="8890" b="17145"/>
            <wp:docPr id="4" name="Picture 4" descr="IMG-20231024-WA000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31024-WA0005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67960" cy="2687955"/>
            <wp:effectExtent l="0" t="0" r="8890" b="17145"/>
            <wp:docPr id="5" name="Picture 5" descr="IMG-20231024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31024-WA00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2371090</wp:posOffset>
            </wp:positionV>
            <wp:extent cx="5266690" cy="205740"/>
            <wp:effectExtent l="0" t="0" r="10160" b="3810"/>
            <wp:wrapSquare wrapText="bothSides"/>
            <wp:docPr id="7" name="Picture 7" descr="IMG-20231024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-20231024-WA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2275840</wp:posOffset>
            </wp:positionH>
            <wp:positionV relativeFrom="paragraph">
              <wp:posOffset>10160</wp:posOffset>
            </wp:positionV>
            <wp:extent cx="1203325" cy="8851265"/>
            <wp:effectExtent l="0" t="0" r="15875" b="6985"/>
            <wp:wrapSquare wrapText="bothSides"/>
            <wp:docPr id="8" name="Picture 8" descr="IMG-20231024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-20231024-WA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70500" cy="3208655"/>
            <wp:effectExtent l="0" t="0" r="6350" b="10795"/>
            <wp:docPr id="9" name="Picture 9" descr="IMG-20231024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-20231024-WA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1257300</wp:posOffset>
            </wp:positionV>
            <wp:extent cx="5266690" cy="374650"/>
            <wp:effectExtent l="0" t="0" r="10160" b="6350"/>
            <wp:wrapSquare wrapText="bothSides"/>
            <wp:docPr id="10" name="Picture 10" descr="IMG-20231024-WA000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-20231024-WA0009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1195705</wp:posOffset>
            </wp:positionV>
            <wp:extent cx="5273675" cy="3437890"/>
            <wp:effectExtent l="0" t="0" r="3175" b="10160"/>
            <wp:wrapSquare wrapText="bothSides"/>
            <wp:docPr id="11" name="Picture 11" descr="IMG-20231024-WA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-20231024-WA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69865" cy="5002530"/>
            <wp:effectExtent l="0" t="0" r="6985" b="7620"/>
            <wp:docPr id="12" name="Picture 12" descr="IMG-20231024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-20231024-WA0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1291590</wp:posOffset>
            </wp:positionV>
            <wp:extent cx="5268595" cy="1110615"/>
            <wp:effectExtent l="0" t="0" r="8255" b="13335"/>
            <wp:wrapSquare wrapText="bothSides"/>
            <wp:docPr id="13" name="Picture 13" descr="IMG-20231024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-20231024-WA0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71135" cy="2111375"/>
            <wp:effectExtent l="0" t="0" r="5715" b="3175"/>
            <wp:docPr id="14" name="Picture 14" descr="IMG-20231024-WA001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-20231024-WA0013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72405" cy="4398010"/>
            <wp:effectExtent l="0" t="0" r="4445" b="2540"/>
            <wp:docPr id="15" name="Picture 15" descr="IMG-20231024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-20231024-WA00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5274310" cy="5004435"/>
            <wp:effectExtent l="0" t="0" r="2540" b="5715"/>
            <wp:docPr id="16" name="Picture 16" descr="IMG-20231024-WA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-20231024-WA00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4.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Advantages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and Disadvantages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Advantages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Voters can make more information choices based on a better understanding of candidates profiles and qualifications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The analysis can help in revealing important about candidates such as criminal records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The project can lead to data driven policy recommend actions aimed at improving the representation of underrated group and addressing issues in candidates selection</w:t>
      </w:r>
    </w:p>
    <w:p/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Disadvantages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The date can be misused for political purposes such as selective reporting of finding to support a particular aqenda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The publication of candidates personal information such as criminal records May raise privacy concerns and ethical considerations should be taken into account</w:t>
      </w:r>
    </w:p>
    <w:p/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Applications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Serving as a valuable resource for researchers and scholars interested in the field of political science, sociology and public policy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Providing date and insights for journalists to report on election dynamics, candidate profiles and political trends</w:t>
      </w:r>
    </w:p>
    <w:p/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Conclusion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 our comprehensive analysis of the candidates in the 2019 Lok sabha elections,we embarked on a journey to uncavel the intricacies of the democracy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Our aim was to provide a quantitative examination of the individuals who participated in this pivot democratic exercise, shedding light on variously aspects of the political landscape</w:t>
      </w:r>
    </w:p>
    <w:p>
      <w:pPr>
        <w:rPr>
          <w:rFonts w:hint="default"/>
          <w:b/>
          <w:bCs/>
          <w:sz w:val="112"/>
          <w:szCs w:val="112"/>
          <w:lang w:val="en-IN"/>
        </w:rPr>
      </w:pPr>
    </w:p>
    <w:p>
      <w:pPr>
        <w:rPr>
          <w:rFonts w:hint="default"/>
          <w:b/>
          <w:bCs/>
          <w:sz w:val="112"/>
          <w:szCs w:val="112"/>
          <w:lang w:val="en-IN"/>
        </w:rPr>
      </w:pPr>
    </w:p>
    <w:p>
      <w:pPr>
        <w:ind w:firstLine="1124" w:firstLineChars="100"/>
        <w:rPr>
          <w:rFonts w:hint="default"/>
          <w:b/>
          <w:bCs/>
          <w:sz w:val="112"/>
          <w:szCs w:val="11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112"/>
          <w:szCs w:val="112"/>
          <w:lang w:val="en-IN"/>
        </w:rPr>
        <w:t>THANK YOU</w:t>
      </w:r>
    </w:p>
    <w:p>
      <w:pPr>
        <w:rPr>
          <w:rFonts w:hint="default"/>
          <w:b/>
          <w:bCs/>
          <w:sz w:val="112"/>
          <w:szCs w:val="11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282801"/>
    <w:multiLevelType w:val="multilevel"/>
    <w:tmpl w:val="692828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D2718"/>
    <w:rsid w:val="636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2023-10-24T03:06:00Z</dcterms:created>
  <dc:creator>ELCOT</dc:creator>
  <cp:lastModifiedBy>WPS_1697985745</cp:lastModifiedBy>
  <dcterms:modified xsi:type="dcterms:W3CDTF">2023-10-24T03:32:45Z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F923F8B9AB62446390777085E4624538</vt:lpwstr>
  </property>
</Properties>
</file>