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校捷通（XJT Campus）项目审计报告</w:t>
      </w:r>
    </w:p>
    <w:p>
      <w:r>
        <w:rPr>
          <w:i/>
          <w:color w:val="555555"/>
        </w:rPr>
        <w:t>报告生成：2026-09-09 22:47（UTC+8，星期四）</w:t>
      </w:r>
    </w:p>
    <w:p>
      <w:r>
        <w:rPr>
          <w:i/>
          <w:color w:val="555555"/>
        </w:rPr>
        <w:t>审计日期：2026-09-09</w:t>
      </w:r>
    </w:p>
    <w:p>
      <w:r>
        <w:rPr>
          <w:i/>
          <w:color w:val="555555"/>
        </w:rPr>
        <w:t>审计范围：仓库/Git 健康度、分支与 PR、代码与架构合规、安全、文档与规则、AI/功能进度、自动化工具</w:t>
      </w:r>
    </w:p>
    <w:p>
      <w:r>
        <w:rPr>
          <w:i/>
          <w:color w:val="555555"/>
        </w:rPr>
        <w:t>数据来源：本地仓库实测 + GitHub 远端状态 + 源码抽查</w:t>
      </w:r>
    </w:p>
    <w:p>
      <w:r>
        <w:t>---</w:t>
      </w:r>
    </w:p>
    <w:p>
      <w:pPr>
        <w:pStyle w:val="Heading2"/>
      </w:pPr>
      <w:r>
        <w:t>0. 总体结论（TL;DR）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评级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一句话</w:t>
            </w:r>
          </w:p>
        </w:tc>
      </w:tr>
      <w:tr>
        <w:tc>
          <w:tcPr>
            <w:tcW w:type="dxa" w:w="2880"/>
          </w:tcPr>
          <w:p>
            <w:r>
              <w:t>Git 分支与保护</w:t>
            </w:r>
          </w:p>
        </w:tc>
        <w:tc>
          <w:tcPr>
            <w:tcW w:type="dxa" w:w="2880"/>
          </w:tcPr>
          <w:p>
            <w:r>
              <w:t>🟢 良好</w:t>
            </w:r>
          </w:p>
        </w:tc>
        <w:tc>
          <w:tcPr>
            <w:tcW w:type="dxa" w:w="2880"/>
          </w:tcPr>
          <w:p>
            <w:r>
              <w:t>main 受保护且纯净，dev 承载全部最新；近期直合 main 的 PR 均被关闭拦截</w:t>
            </w:r>
          </w:p>
        </w:tc>
      </w:tr>
      <w:tr>
        <w:tc>
          <w:tcPr>
            <w:tcW w:type="dxa" w:w="2880"/>
          </w:tcPr>
          <w:p>
            <w:r>
              <w:t>代码/架构合规</w:t>
            </w:r>
          </w:p>
        </w:tc>
        <w:tc>
          <w:tcPr>
            <w:tcW w:type="dxa" w:w="2880"/>
          </w:tcPr>
          <w:p>
            <w:r>
              <w:t>🟢 良好</w:t>
            </w:r>
          </w:p>
        </w:tc>
        <w:tc>
          <w:tcPr>
            <w:tcW w:type="dxa" w:w="2880"/>
          </w:tcPr>
          <w:p>
            <w:r>
              <w:t>后端统一走 C++ jt_db/cpp_bridge、? 占位、事务、统一响应基本合规</w:t>
            </w:r>
          </w:p>
        </w:tc>
      </w:tr>
      <w:tr>
        <w:tc>
          <w:tcPr>
            <w:tcW w:type="dxa" w:w="2880"/>
          </w:tcPr>
          <w:p>
            <w:r>
              <w:t>后端能力</w:t>
            </w:r>
          </w:p>
        </w:tc>
        <w:tc>
          <w:tcPr>
            <w:tcW w:type="dxa" w:w="2880"/>
          </w:tcPr>
          <w:p>
            <w:r>
              <w:t>🟢 高完成度</w:t>
            </w:r>
          </w:p>
        </w:tc>
        <w:tc>
          <w:tcPr>
            <w:tcW w:type="dxa" w:w="2880"/>
          </w:tcPr>
          <w:p>
            <w:r>
              <w:t>B1~B5 已入 dev（接口+Agent Function Call+RAG 框架）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🔴 未开工</w:t>
            </w:r>
          </w:p>
        </w:tc>
        <w:tc>
          <w:tcPr>
            <w:tcW w:type="dxa" w:w="2880"/>
          </w:tcPr>
          <w:p>
            <w:r>
              <w:t>miniprogram/ 仅规格文档，0 页面代码（最大进度缺口）</w:t>
            </w:r>
          </w:p>
        </w:tc>
      </w:tr>
      <w:tr>
        <w:tc>
          <w:tcPr>
            <w:tcW w:type="dxa" w:w="2880"/>
          </w:tcPr>
          <w:p>
            <w:r>
              <w:t>AI 深度</w:t>
            </w:r>
          </w:p>
        </w:tc>
        <w:tc>
          <w:tcPr>
            <w:tcW w:type="dxa" w:w="2880"/>
          </w:tcPr>
          <w:p>
            <w:r>
              <w:t>🟡 部分就绪</w:t>
            </w:r>
          </w:p>
        </w:tc>
        <w:tc>
          <w:tcPr>
            <w:tcW w:type="dxa" w:w="2880"/>
          </w:tcPr>
          <w:p>
            <w:r>
              <w:t>RAG/Agent 框架+降级就绪，但真实模型/微调流水线未落地</w:t>
            </w:r>
          </w:p>
        </w:tc>
      </w:tr>
      <w:tr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🔴 需处理</w:t>
            </w:r>
          </w:p>
        </w:tc>
        <w:tc>
          <w:tcPr>
            <w:tcW w:type="dxa" w:w="2880"/>
          </w:tcPr>
          <w:p>
            <w:r>
              <w:t>数据库密码明文写在 5 处文档并已推 GitHub 公开仓库</w:t>
            </w:r>
          </w:p>
        </w:tc>
      </w:tr>
      <w:tr>
        <w:tc>
          <w:tcPr>
            <w:tcW w:type="dxa" w:w="2880"/>
          </w:tcPr>
          <w:p>
            <w:r>
              <w:t>文档与规则</w:t>
            </w:r>
          </w:p>
        </w:tc>
        <w:tc>
          <w:tcPr>
            <w:tcW w:type="dxa" w:w="2880"/>
          </w:tcPr>
          <w:p>
            <w:r>
              <w:t>🟢 完善</w:t>
            </w:r>
          </w:p>
        </w:tc>
        <w:tc>
          <w:tcPr>
            <w:tcW w:type="dxa" w:w="2880"/>
          </w:tcPr>
          <w:p>
            <w:r>
              <w:t>协议/分支/归属/规格/任务单/自动同步齐备</w:t>
            </w:r>
          </w:p>
        </w:tc>
      </w:tr>
      <w:tr>
        <w:tc>
          <w:tcPr>
            <w:tcW w:type="dxa" w:w="2880"/>
          </w:tcPr>
          <w:p>
            <w:r>
              <w:t>自动化</w:t>
            </w:r>
          </w:p>
        </w:tc>
        <w:tc>
          <w:tcPr>
            <w:tcW w:type="dxa" w:w="2880"/>
          </w:tcPr>
          <w:p>
            <w:r>
              <w:t>🟡 待推广</w:t>
            </w:r>
          </w:p>
        </w:tc>
        <w:tc>
          <w:tcPr>
            <w:tcW w:type="dxa" w:w="2880"/>
          </w:tcPr>
          <w:p>
            <w:r>
              <w:t>auto-sync 脚本就绪；无 CI、任务计划未全员启用</w:t>
            </w:r>
          </w:p>
        </w:tc>
      </w:tr>
    </w:tbl>
    <w:p/>
    <w:p>
      <w:r>
        <w:t>---</w:t>
      </w:r>
    </w:p>
    <w:p>
      <w:pPr>
        <w:pStyle w:val="Heading2"/>
      </w:pPr>
      <w:r>
        <w:t>1. 仓库与 Git 审计</w:t>
      </w:r>
    </w:p>
    <w:p>
      <w:pPr>
        <w:pStyle w:val="Heading3"/>
      </w:pPr>
      <w:r>
        <w:t>1.1 分支健康度（本地=远端）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提交数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main（稳定，受保护）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🟢 纯净：未含任何最近 feature/工具提交</w:t>
            </w:r>
          </w:p>
        </w:tc>
      </w:tr>
      <w:tr>
        <w:tc>
          <w:tcPr>
            <w:tcW w:type="dxa" w:w="2880"/>
          </w:tcPr>
          <w:p>
            <w:r>
              <w:t>dev（集成）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🟢 承载全部最新（含 B1~B5、工具、文档）</w:t>
            </w:r>
          </w:p>
        </w:tc>
      </w:tr>
      <w:tr>
        <w:tc>
          <w:tcPr>
            <w:tcW w:type="dxa" w:w="2880"/>
          </w:tcPr>
          <w:p>
            <w:r>
              <w:t>feature/backend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🟢 队友代码已并入 dev</w:t>
            </w:r>
          </w:p>
        </w:tc>
      </w:tr>
      <w:tr>
        <w:tc>
          <w:tcPr>
            <w:tcW w:type="dxa" w:w="2880"/>
          </w:tcPr>
          <w:p>
            <w:r>
              <w:t>feature/frontend/db/db-cpp_driver_src/ui/docs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🟢 与 dev 同步</w:t>
            </w:r>
          </w:p>
        </w:tc>
      </w:tr>
    </w:tbl>
    <w:p/>
    <w:p>
      <w:pPr>
        <w:pStyle w:val="ListBullet"/>
      </w:pPr>
      <w:r>
        <w:t>分支保护：GitHub ruleset team-branch-protect 仅保护 main（Require PR / Block force push / Restrict deletions），dev 放开直推（团队 2026-09-09 决定）——与规则文档一致。</w:t>
      </w:r>
    </w:p>
    <w:p>
      <w:pPr>
        <w:pStyle w:val="ListBullet"/>
      </w:pPr>
      <w:r>
        <w:t>完整树模式：feature 分支与 dev 长期同点，优点=任何人切分支都有全套代码；缺点=分支差异难靠 git 体现，依赖"目录归属规范"约束（有 docs/分支规划与文件归属.md）。</w:t>
      </w:r>
    </w:p>
    <w:p>
      <w:pPr>
        <w:pStyle w:val="Heading3"/>
      </w:pPr>
      <w:r>
        <w:t>1.2 Pull Request 审计（GitHub）</w:t>
      </w:r>
    </w:p>
    <w:p>
      <w:pPr>
        <w:pStyle w:val="ListBullet"/>
      </w:pPr>
      <w:r>
        <w:t>已合并（9）：#1、#2、#3、#7、#8、#9、#12、#13、#14 —— 早期功能与近期后端 B1~B5(#12/#13)、UI 图(#14) 均进 dev/main 流程。</w:t>
      </w:r>
    </w:p>
    <w:p>
      <w:pPr>
        <w:pStyle w:val="ListBullet"/>
      </w:pPr>
      <w:r>
        <w:t>已关闭未合并（9）：#4、#5、#6（早期“目录隔离”实验）、#11、#15~#19（均为试图直合 main 的 PR，全部被关闭）——✅ 说明 main 保护真实生效，未发生越权合入。</w:t>
      </w:r>
    </w:p>
    <w:p>
      <w:pPr>
        <w:pStyle w:val="ListBullet"/>
      </w:pPr>
      <w:r>
        <w:t>存在 open PR：0。</w:t>
      </w:r>
    </w:p>
    <w:p>
      <w:pPr>
        <w:pStyle w:val="ListBullet"/>
      </w:pPr>
      <w:r>
        <w:t>⚠️ 观察：#11、#15~#19 反复出现“feature→main”的建 PR 动作，反映部分成员/建 PR 流程仍习惯指向 main，需要流程引导（应一律 →dev，或直接走 dev→main）。</w:t>
      </w:r>
    </w:p>
    <w:p>
      <w:pPr>
        <w:pStyle w:val="Heading3"/>
      </w:pPr>
      <w:r>
        <w:t>1.3 历史遗留（非阻塞）</w:t>
      </w:r>
    </w:p>
    <w:p>
      <w:pPr>
        <w:pStyle w:val="ListBullet"/>
      </w:pPr>
      <w:r>
        <w:t>早期存在 main 直提交、#8 的 merge 标题中文乱码（2c285f3）；已约定不重写共享历史，从协议生效起新提交均规范。</w:t>
      </w:r>
    </w:p>
    <w:p>
      <w:r>
        <w:t>---</w:t>
      </w:r>
    </w:p>
    <w:p>
      <w:pPr>
        <w:pStyle w:val="Heading2"/>
      </w:pPr>
      <w:r>
        <w:t>2. 代码与架构审计（抽查）</w:t>
      </w:r>
    </w:p>
    <w:p>
      <w:pPr>
        <w:pStyle w:val="Heading3"/>
      </w:pPr>
      <w:r>
        <w:t>2.1 规模（代码量偏小，尚在原型规模）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域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规模</w:t>
            </w:r>
          </w:p>
        </w:tc>
      </w:tr>
      <w:tr>
        <w:tc>
          <w:tcPr>
            <w:tcW w:type="dxa" w:w="4320"/>
          </w:tcPr>
          <w:p>
            <w:r>
              <w:t>backend/app（Python/FastAPI）</w:t>
            </w:r>
          </w:p>
        </w:tc>
        <w:tc>
          <w:tcPr>
            <w:tcW w:type="dxa" w:w="4320"/>
          </w:tcPr>
          <w:p>
            <w:r>
              <w:t>≈ 2525 行</w:t>
            </w:r>
          </w:p>
        </w:tc>
      </w:tr>
      <w:tr>
        <w:tc>
          <w:tcPr>
            <w:tcW w:type="dxa" w:w="4320"/>
          </w:tcPr>
          <w:p>
            <w:r>
              <w:t>db/cpp_driver/src（C++）</w:t>
            </w:r>
          </w:p>
        </w:tc>
        <w:tc>
          <w:tcPr>
            <w:tcW w:type="dxa" w:w="4320"/>
          </w:tcPr>
          <w:p>
            <w:r>
              <w:t>≈ 828 行</w:t>
            </w:r>
          </w:p>
        </w:tc>
      </w:tr>
      <w:tr>
        <w:tc>
          <w:tcPr>
            <w:tcW w:type="dxa" w:w="4320"/>
          </w:tcPr>
          <w:p>
            <w:r>
              <w:t>db/cpp_driver/include</w:t>
            </w:r>
          </w:p>
        </w:tc>
        <w:tc>
          <w:tcPr>
            <w:tcW w:type="dxa" w:w="4320"/>
          </w:tcPr>
          <w:p>
            <w:r>
              <w:t>≈ 350 行</w:t>
            </w:r>
          </w:p>
        </w:tc>
      </w:tr>
      <w:tr>
        <w:tc>
          <w:tcPr>
            <w:tcW w:type="dxa" w:w="4320"/>
          </w:tcPr>
          <w:p>
            <w:r>
              <w:t>db/sql（42 表种子）</w:t>
            </w:r>
          </w:p>
        </w:tc>
        <w:tc>
          <w:tcPr>
            <w:tcW w:type="dxa" w:w="4320"/>
          </w:tcPr>
          <w:p>
            <w:r>
              <w:t>≈ 875 行</w:t>
            </w:r>
          </w:p>
        </w:tc>
      </w:tr>
      <w:tr>
        <w:tc>
          <w:tcPr>
            <w:tcW w:type="dxa" w:w="4320"/>
          </w:tcPr>
          <w:p>
            <w:r>
              <w:t>miniprogram（前端）</w:t>
            </w:r>
          </w:p>
        </w:tc>
        <w:tc>
          <w:tcPr>
            <w:tcW w:type="dxa" w:w="4320"/>
          </w:tcPr>
          <w:p>
            <w:r>
              <w:t>0 行业务代码</w:t>
            </w:r>
          </w:p>
        </w:tc>
      </w:tr>
    </w:tbl>
    <w:p/>
    <w:p>
      <w:pPr>
        <w:pStyle w:val="Heading3"/>
      </w:pPr>
      <w:r>
        <w:t>2.2 合规抽查结论</w:t>
      </w:r>
    </w:p>
    <w:p>
      <w:pPr>
        <w:pStyle w:val="ListBullet"/>
      </w:pPr>
      <w:r>
        <w:t>✅ 数据访问统一经 app/db/cpp_bridge.py（import jt_db），未见 Python 直连 MySQL；</w:t>
      </w:r>
    </w:p>
    <w:p>
      <w:pPr>
        <w:pStyle w:val="ListBullet"/>
      </w:pPr>
      <w:r>
        <w:t>✅ SQL 使用 ? 占位符（防注入）；事务用 with cpp_bridge.begin():；</w:t>
      </w:r>
    </w:p>
    <w:p>
      <w:pPr>
        <w:pStyle w:val="ListBullet"/>
      </w:pPr>
      <w:r>
        <w:t>✅ 统一响应 {code,message,data} + BizError；JWT 鉴权 get_current_user；</w:t>
      </w:r>
    </w:p>
    <w:p>
      <w:pPr>
        <w:pStyle w:val="ListBullet"/>
      </w:pPr>
      <w:r>
        <w:t>✅ C++ 层：连接池/RAII/预处理语句/6 个 DAO，测试 test_all_dao.py 覆盖事务回滚；</w:t>
      </w:r>
    </w:p>
    <w:p>
      <w:pPr>
        <w:pStyle w:val="ListBullet"/>
      </w:pPr>
      <w:r>
        <w:t>✅ .gitignore 完善，无编译产物/缓存被跟踪；</w:t>
      </w:r>
    </w:p>
    <w:p>
      <w:pPr>
        <w:pStyle w:val="ListBullet"/>
      </w:pPr>
      <w:r>
        <w:t>⚠️ 无自动化测试接入 CI（后端测试脚本存在但未在 GitHub Actions 跑）；无静态检查（lint）。</w:t>
      </w:r>
    </w:p>
    <w:p>
      <w:r>
        <w:t>---</w:t>
      </w:r>
    </w:p>
    <w:p>
      <w:pPr>
        <w:pStyle w:val="Heading2"/>
      </w:pPr>
      <w:r>
        <w:t>3. 安全审计 🔴（优先处理）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t>🔴 高</w:t>
            </w:r>
          </w:p>
        </w:tc>
        <w:tc>
          <w:tcPr>
            <w:tcW w:type="dxa" w:w="2160"/>
          </w:tcPr>
          <w:p>
            <w:r>
              <w:t>MySQL 密码 jhq000000 明文写进文档并推送到 GitHub 公开仓库</w:t>
            </w:r>
          </w:p>
        </w:tc>
        <w:tc>
          <w:tcPr>
            <w:tcW w:type="dxa" w:w="2160"/>
          </w:tcPr>
          <w:p>
            <w:r>
              <w:t>docs/datagrip.md、docs/DEVELOPMENT.md(多处)、docs/四成员任务单.md、.github/copilot-instructions.md</w:t>
            </w:r>
          </w:p>
        </w:tc>
        <w:tc>
          <w:tcPr>
            <w:tcW w:type="dxa" w:w="2160"/>
          </w:tcPr>
          <w:p>
            <w:r>
              <w:t>1) 全部替换为 ***/${XJT_DB_PASSWORD}；2) 若仓库为 Public，考虑把该密码视为已泄露并轮换；3) 文档仅保留占位符</w:t>
            </w:r>
          </w:p>
        </w:tc>
      </w:tr>
      <w:tr>
        <w:tc>
          <w:tcPr>
            <w:tcW w:type="dxa" w:w="2160"/>
          </w:tcPr>
          <w:p>
            <w:r>
              <w:t>🟡 中</w:t>
            </w:r>
          </w:p>
        </w:tc>
        <w:tc>
          <w:tcPr>
            <w:tcW w:type="dxa" w:w="2160"/>
          </w:tcPr>
          <w:p>
            <w:r>
              <w:t>core/config.py 中 jwt_secret 默认 "xjt-dev-secret-change-me"</w:t>
            </w:r>
          </w:p>
        </w:tc>
        <w:tc>
          <w:tcPr>
            <w:tcW w:type="dxa" w:w="2160"/>
          </w:tcPr>
          <w:p>
            <w:r>
              <w:t>backend/app/core/config.py:24</w:t>
            </w:r>
          </w:p>
        </w:tc>
        <w:tc>
          <w:tcPr>
            <w:tcW w:type="dxa" w:w="2160"/>
          </w:tcPr>
          <w:p>
            <w:r>
              <w:t>生产必须经环境变量注入强随机密钥；开发默认值可接受但需注释</w:t>
            </w:r>
          </w:p>
        </w:tc>
      </w:tr>
      <w:tr>
        <w:tc>
          <w:tcPr>
            <w:tcW w:type="dxa" w:w="2160"/>
          </w:tcPr>
          <w:p>
            <w:r>
              <w:t>🟢 低</w:t>
            </w:r>
          </w:p>
        </w:tc>
        <w:tc>
          <w:tcPr>
            <w:tcW w:type="dxa" w:w="2160"/>
          </w:tcPr>
          <w:p>
            <w:r>
              <w:t>微信 appid/secret 留空（走模拟）</w:t>
            </w:r>
          </w:p>
        </w:tc>
        <w:tc>
          <w:tcPr>
            <w:tcW w:type="dxa" w:w="2160"/>
          </w:tcPr>
          <w:p>
            <w:r>
              <w:t>config.py</w:t>
            </w:r>
          </w:p>
        </w:tc>
        <w:tc>
          <w:tcPr>
            <w:tcW w:type="dxa" w:w="2160"/>
          </w:tcPr>
          <w:p>
            <w:r>
              <w:t>接入前确保经环境变量注入，勿入库</w:t>
            </w:r>
          </w:p>
        </w:tc>
      </w:tr>
      <w:tr>
        <w:tc>
          <w:tcPr>
            <w:tcW w:type="dxa" w:w="2160"/>
          </w:tcPr>
          <w:p>
            <w:r>
              <w:t>🟢 低</w:t>
            </w:r>
          </w:p>
        </w:tc>
        <w:tc>
          <w:tcPr>
            <w:tcW w:type="dxa" w:w="2160"/>
          </w:tcPr>
          <w:p>
            <w:r>
              <w:t>git 凭据/代理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无 token 入库；github 走本地代理 127.0.0.1:7897</w:t>
            </w:r>
          </w:p>
        </w:tc>
      </w:tr>
    </w:tbl>
    <w:p/>
    <w:p>
      <w:r>
        <w:t>---</w:t>
      </w:r>
    </w:p>
    <w:p>
      <w:pPr>
        <w:pStyle w:val="Heading2"/>
      </w:pPr>
      <w:r>
        <w:t>4. 文档与规则审计</w:t>
      </w:r>
    </w:p>
    <w:p>
      <w:pPr>
        <w:pStyle w:val="ListBullet"/>
      </w:pPr>
      <w:r>
        <w:t>✅ 规则体系齐备：团队Git合作协议.md（权威，含保护现状+自动同步规范）、BRANCH_STRATEGY.md（速查）、分支规划与文件归属.md、api.md（接口契约）、前端页面规格.md（含跳转图 §0A）、四成员任务单.md、DEVELOPMENT.md、PR 模板、Copilot 指令。</w:t>
      </w:r>
    </w:p>
    <w:p>
      <w:pPr>
        <w:pStyle w:val="ListBullet"/>
      </w:pPr>
      <w:r>
        <w:t>✅ Copilot 指令已含 Git 协作规范（commit 类型等）与架构铁律。</w:t>
      </w:r>
    </w:p>
    <w:p>
      <w:pPr>
        <w:pStyle w:val="ListBullet"/>
      </w:pPr>
      <w:r>
        <w:t>⚠️ 多份早期文档与最新规则曾不一致（如保护策略），已随 2026-09-09 决定对齐；四成员任务单 B1 等仍含明文密码（见安全节）。</w:t>
      </w:r>
    </w:p>
    <w:p>
      <w:pPr>
        <w:pStyle w:val="ListBullet"/>
      </w:pPr>
      <w:r>
        <w:t>⚠️ 待补文档：需求说明书、ER 图、AI 模型训练报告（DEVELOPMENT 里程碑仍空）。</w:t>
      </w:r>
    </w:p>
    <w:p>
      <w:r>
        <w:t>---</w:t>
      </w:r>
    </w:p>
    <w:p>
      <w:pPr>
        <w:pStyle w:val="Heading2"/>
      </w:pPr>
      <w:r>
        <w:t>5. 功能与 AI 进度审计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数据库 42 表 / C++ 数据层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已完成+测试</w:t>
            </w:r>
          </w:p>
        </w:tc>
      </w:tr>
      <w:tr>
        <w:tc>
          <w:tcPr>
            <w:tcW w:type="dxa" w:w="2880"/>
          </w:tcPr>
          <w:p>
            <w:r>
              <w:t>后端 11 模块接口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已实测，入 dev</w:t>
            </w:r>
          </w:p>
        </w:tc>
      </w:tr>
      <w:tr>
        <w:tc>
          <w:tcPr>
            <w:tcW w:type="dxa" w:w="2880"/>
          </w:tcPr>
          <w:p>
            <w:r>
              <w:t>B1~B5（缺口接口/Agent FC）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#12/#13 合入 dev；Agent Function Call 执行器已实现</w:t>
            </w:r>
          </w:p>
        </w:tc>
      </w:tr>
      <w:tr>
        <w:tc>
          <w:tcPr>
            <w:tcW w:type="dxa" w:w="2880"/>
          </w:tcPr>
          <w:p>
            <w:r>
              <w:t>RAG 框架</w:t>
            </w:r>
          </w:p>
        </w:tc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框架+降级就绪；需 Ollama(bge-m3)+喂知识才能真检索</w:t>
            </w:r>
          </w:p>
        </w:tc>
      </w:tr>
      <w:tr>
        <w:tc>
          <w:tcPr>
            <w:tcW w:type="dxa" w:w="2880"/>
          </w:tcPr>
          <w:p>
            <w:r>
              <w:t>真实模型接入</w:t>
            </w:r>
          </w:p>
        </w:tc>
        <w:tc>
          <w:tcPr>
            <w:tcW w:type="dxa" w:w="2880"/>
          </w:tcPr>
          <w:p>
            <w:r>
              <w:t>🔴</w:t>
            </w:r>
          </w:p>
        </w:tc>
        <w:tc>
          <w:tcPr>
            <w:tcW w:type="dxa" w:w="2880"/>
          </w:tcPr>
          <w:p>
            <w:r>
              <w:t>Ollama 对话模型未接入，仍走降级</w:t>
            </w:r>
          </w:p>
        </w:tc>
      </w:tr>
      <w:tr>
        <w:tc>
          <w:tcPr>
            <w:tcW w:type="dxa" w:w="2880"/>
          </w:tcPr>
          <w:p>
            <w:r>
              <w:t>模型微调流水线</w:t>
            </w:r>
          </w:p>
        </w:tc>
        <w:tc>
          <w:tcPr>
            <w:tcW w:type="dxa" w:w="2880"/>
          </w:tcPr>
          <w:p>
            <w:r>
              <w:t>🔴</w:t>
            </w:r>
          </w:p>
        </w:tc>
        <w:tc>
          <w:tcPr>
            <w:tcW w:type="dxa" w:w="2880"/>
          </w:tcPr>
          <w:p>
            <w:r>
              <w:t>ai/finetune 仍空（成员3 待做 C1~C5）</w:t>
            </w:r>
          </w:p>
        </w:tc>
      </w:tr>
      <w:tr>
        <w:tc>
          <w:tcPr>
            <w:tcW w:type="dxa" w:w="2880"/>
          </w:tcPr>
          <w:p>
            <w:r>
              <w:t>前端页面</w:t>
            </w:r>
          </w:p>
        </w:tc>
        <w:tc>
          <w:tcPr>
            <w:tcW w:type="dxa" w:w="2880"/>
          </w:tcPr>
          <w:p>
            <w:r>
              <w:t>🔴</w:t>
            </w:r>
          </w:p>
        </w:tc>
        <w:tc>
          <w:tcPr>
            <w:tcW w:type="dxa" w:w="2880"/>
          </w:tcPr>
          <w:p>
            <w:r>
              <w:t>miniprogram 仅规格/README，0 页面（F1~F9 未开始）</w:t>
            </w:r>
          </w:p>
        </w:tc>
      </w:tr>
      <w:tr>
        <w:tc>
          <w:tcPr>
            <w:tcW w:type="dxa" w:w="2880"/>
          </w:tcPr>
          <w:p>
            <w:r>
              <w:t>部署（Docker/HTTPS）</w:t>
            </w:r>
          </w:p>
        </w:tc>
        <w:tc>
          <w:tcPr>
            <w:tcW w:type="dxa" w:w="2880"/>
          </w:tcPr>
          <w:p>
            <w:r>
              <w:t>🔴</w:t>
            </w:r>
          </w:p>
        </w:tc>
        <w:tc>
          <w:tcPr>
            <w:tcW w:type="dxa" w:w="2880"/>
          </w:tcPr>
          <w:p>
            <w:r>
              <w:t>未开始</w:t>
            </w:r>
          </w:p>
        </w:tc>
      </w:tr>
      <w:tr>
        <w:tc>
          <w:tcPr>
            <w:tcW w:type="dxa" w:w="2880"/>
          </w:tcPr>
          <w:p>
            <w:r>
              <w:t>里程碑</w:t>
            </w:r>
          </w:p>
        </w:tc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2026-08-24 各项 ✅；其后 AI/前端/部署未更新</w:t>
            </w:r>
          </w:p>
        </w:tc>
      </w:tr>
    </w:tbl>
    <w:p/>
    <w:p>
      <w:r>
        <w:rPr>
          <w:i/>
          <w:color w:val="555555"/>
        </w:rPr>
        <w:t>关键路径判断：前端（成员1）仍是最大缺口与进度主线；AI 真实模型/微调决定“智能成色”上限；两者是后续答辩成败关键。</w:t>
      </w:r>
    </w:p>
    <w:p>
      <w:r>
        <w:t>---</w:t>
      </w:r>
    </w:p>
    <w:p>
      <w:pPr>
        <w:pStyle w:val="Heading2"/>
      </w:pPr>
      <w:r>
        <w:t>6. 自动化与协作工具审计</w:t>
      </w:r>
    </w:p>
    <w:p>
      <w:pPr>
        <w:pStyle w:val="ListBullet"/>
      </w:pPr>
      <w:r>
        <w:t>✅ scripts/auto-sync（自动拉取主仓库脚本）已入库 dev（可执行位 100755、支持 XJT_REMOTE_NAME 环境变量覆盖、LF 保护 .gitattributes）。</w:t>
      </w:r>
    </w:p>
    <w:p>
      <w:pPr>
        <w:pStyle w:val="ListBullet"/>
      </w:pPr>
      <w:r>
        <w:t>⚠️ 协作者尚未普遍注册 30 分钟调度；本机未启用计划任务。</w:t>
      </w:r>
    </w:p>
    <w:p>
      <w:pPr>
        <w:pStyle w:val="ListBullet"/>
      </w:pPr>
      <w:r>
        <w:t>❌ 无 CI：无 GitHub Actions 做“push/PR 自动测试/构建校验”，合并仅靠人工 review。</w:t>
      </w:r>
    </w:p>
    <w:p>
      <w:r>
        <w:t>---</w:t>
      </w:r>
    </w:p>
    <w:p>
      <w:pPr>
        <w:pStyle w:val="Heading2"/>
      </w:pPr>
      <w:r>
        <w:t>7. 风险登记与建议</w:t>
      </w:r>
    </w:p>
    <w:p>
      <w:pPr>
        <w:pStyle w:val="Heading3"/>
      </w:pPr>
      <w:r>
        <w:t>P0（立即处理）</w:t>
      </w:r>
    </w:p>
    <w:p>
      <w:pPr>
        <w:pStyle w:val="ListNumber"/>
      </w:pPr>
      <w:r>
        <w:t>清除文档明文数据库密码并轮换（若仓库 Public）；.github/copilot-instructions.md、docs/DEVELOPMENT.md、docs/datagrip.md、docs/四成员任务单.md 全改占位符。</w:t>
      </w:r>
    </w:p>
    <w:p>
      <w:pPr>
        <w:pStyle w:val="ListNumber"/>
      </w:pPr>
      <w:r>
        <w:t>前端动工：按 前端页面规格.md + 前端跳转文件1.0.drawio 先做 F1~F3（工程+登录+首页），尽早出演示闭环。</w:t>
      </w:r>
    </w:p>
    <w:p>
      <w:pPr>
        <w:pStyle w:val="Heading3"/>
      </w:pPr>
      <w:r>
        <w:t>P1（本周内）</w:t>
      </w:r>
    </w:p>
    <w:p>
      <w:pPr>
        <w:pStyle w:val="ListNumber"/>
      </w:pPr>
      <w:r>
        <w:t>把 auto-sync 推广给全员（每人在自己机器配 30 分钟调度，目标 dev）；给流程建 PR 一律 →dev。</w:t>
      </w:r>
    </w:p>
    <w:p>
      <w:pPr>
        <w:pStyle w:val="ListNumber"/>
      </w:pPr>
      <w:r>
        <w:t>接入真实模型与 RAG 全量索引（成员2 依赖 Ollama）+ 微调流水线（成员3）。</w:t>
      </w:r>
    </w:p>
    <w:p>
      <w:pPr>
        <w:pStyle w:val="ListNumber"/>
      </w:pPr>
      <w:r>
        <w:t>补需求说明书 / ER 图（成员4），供评审/结题。</w:t>
      </w:r>
    </w:p>
    <w:p>
      <w:pPr>
        <w:pStyle w:val="Heading3"/>
      </w:pPr>
      <w:r>
        <w:t>P2（持续）</w:t>
      </w:r>
    </w:p>
    <w:p>
      <w:pPr>
        <w:pStyle w:val="ListNumber"/>
      </w:pPr>
      <w:r>
        <w:t>引入最小 CI（GitHub Actions：语法检查 + test_all_dao.py/后端冒烟，PR 自动跑）。</w:t>
      </w:r>
    </w:p>
    <w:p>
      <w:pPr>
        <w:pStyle w:val="ListNumber"/>
      </w:pPr>
      <w:r>
        <w:t>jwt_secret/微信密钥明确环境变量注入策略。</w:t>
      </w:r>
    </w:p>
    <w:p>
      <w:pPr>
        <w:pStyle w:val="ListNumber"/>
      </w:pPr>
      <w:r>
        <w:t>修复 #8 merge 乱码类历史遗留（可选，不重写历史前提下仅作记录）。</w:t>
      </w:r>
    </w:p>
    <w:p>
      <w:r>
        <w:t>---</w:t>
      </w:r>
    </w:p>
    <w:p>
      <w:pPr>
        <w:pStyle w:val="Heading2"/>
      </w:pPr>
      <w:r>
        <w:t>8. 结论</w:t>
      </w:r>
    </w:p>
    <w:p>
      <w:r>
        <w:t>项目地基扎实、规则与工具建设良好（Git 治理、文档体系、数据层、后端接口均到位），但当前处于"后端完成、前端空白、AI 待真"的阶段。当务之急：① 安全清理文档密码；② 前端立即开工形成演示闭环；③ AI 接真实模型/微调。配合已就绪的自动同步与分支保护，团队可按规范进入高强度并行开发期。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校捷通项目审计报告</dc:title>
  <dc:subject/>
  <dc:creator>python-docx</dc:creator>
  <cp:keywords/>
  <dc:description>审计日期 2026-09-09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