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60"/>
      </w:pPr>
      <w:r>
        <w:rPr>
          <w:b/>
          <w:bCs/>
          <w:color w:val="0E5F63"/>
          <w:spacing w:val="40"/>
          <w:sz w:val="18"/>
          <w:szCs w:val="18"/>
        </w:rPr>
        <w:t xml:space="preserve">DESIGN &amp; REQUIREMENTS SPECIFICATION</w:t>
      </w:r>
    </w:p>
    <w:p>
      <w:pPr>
        <w:spacing w:after="100"/>
      </w:pPr>
      <w:r>
        <w:rPr>
          <w:b/>
          <w:bCs/>
          <w:color w:val="1A2426"/>
          <w:sz w:val="56"/>
          <w:szCs w:val="56"/>
        </w:rPr>
        <w:t xml:space="preserve">Equipment Cleaning Log</w:t>
      </w:r>
    </w:p>
    <w:p>
      <w:pPr>
        <w:pBdr>
          <w:bottom w:val="single" w:color="0E5F63" w:sz="12" w:space="10"/>
        </w:pBdr>
        <w:spacing w:after="400"/>
      </w:pPr>
      <w:r>
        <w:rPr>
          <w:color w:val="55676A"/>
          <w:sz w:val="24"/>
          <w:szCs w:val="24"/>
        </w:rPr>
        <w:t xml:space="preserve">A traceable cleaning log for pharmaceutical manufacturing equipment, with field-level audit trail</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2400"/>
        <w:gridCol w:w="7300"/>
      </w:tblGrid>
      <w:tr>
        <w:trPr>
          <w:tblHeader/>
        </w:trPr>
        <w:tc>
          <w:tcPr>
            <w:tcW w:type="dxa" w:w="2400"/>
            <w:shd w:fill="E1EEEE" w:color="auto" w:val="clear"/>
            <w:tcMar>
              <w:top w:type="dxa" w:w="70"/>
              <w:left w:type="dxa" w:w="100"/>
              <w:bottom w:type="dxa" w:w="70"/>
              <w:right w:type="dxa" w:w="100"/>
            </w:tcMar>
          </w:tcPr>
          <w:p>
            <w:pPr>
              <w:spacing w:after="0" w:line="250"/>
            </w:pPr>
            <w:r>
              <w:rPr>
                <w:b/>
                <w:bCs/>
                <w:color w:val="0B4A4D"/>
                <w:sz w:val="17"/>
                <w:szCs w:val="17"/>
              </w:rPr>
              <w:t xml:space="preserve">Field</w:t>
            </w:r>
          </w:p>
        </w:tc>
        <w:tc>
          <w:tcPr>
            <w:tcW w:type="dxa" w:w="7300"/>
            <w:shd w:fill="E1EEEE" w:color="auto" w:val="clear"/>
            <w:tcMar>
              <w:top w:type="dxa" w:w="70"/>
              <w:left w:type="dxa" w:w="100"/>
              <w:bottom w:type="dxa" w:w="70"/>
              <w:right w:type="dxa" w:w="100"/>
            </w:tcMar>
          </w:tcPr>
          <w:p>
            <w:pPr>
              <w:spacing w:after="0" w:line="250"/>
            </w:pPr>
            <w:r>
              <w:rPr>
                <w:b/>
                <w:bCs/>
                <w:color w:val="0B4A4D"/>
                <w:sz w:val="17"/>
                <w:szCs w:val="17"/>
              </w:rPr>
              <w:t xml:space="preserve">Detail</w:t>
            </w:r>
          </w:p>
        </w:tc>
      </w:tr>
      <w:tr>
        <w:trPr>
          <w:cantSplit/>
        </w:trPr>
        <w:tc>
          <w:tcPr>
            <w:tcW w:type="dxa" w:w="2400"/>
            <w:tcMar>
              <w:top w:type="dxa" w:w="70"/>
              <w:left w:type="dxa" w:w="100"/>
              <w:bottom w:type="dxa" w:w="70"/>
              <w:right w:type="dxa" w:w="100"/>
            </w:tcMar>
          </w:tcPr>
          <w:p>
            <w:pPr>
              <w:spacing w:after="0" w:line="250"/>
            </w:pPr>
            <w:r>
              <w:rPr>
                <w:b/>
                <w:bCs/>
                <w:color w:val="1A2426"/>
                <w:sz w:val="18"/>
                <w:szCs w:val="18"/>
              </w:rPr>
              <w:t xml:space="preserve">Prepared by</w:t>
            </w:r>
          </w:p>
        </w:tc>
        <w:tc>
          <w:tcPr>
            <w:tcW w:type="dxa" w:w="7300"/>
            <w:tcMar>
              <w:top w:type="dxa" w:w="70"/>
              <w:left w:type="dxa" w:w="100"/>
              <w:bottom w:type="dxa" w:w="70"/>
              <w:right w:type="dxa" w:w="100"/>
            </w:tcMar>
          </w:tcPr>
          <w:p>
            <w:pPr>
              <w:spacing w:after="0" w:line="250"/>
            </w:pPr>
            <w:r>
              <w:rPr>
                <w:color w:val="1A2426"/>
                <w:sz w:val="18"/>
                <w:szCs w:val="18"/>
              </w:rPr>
              <w:t xml:space="preserve">Aravind R  ·  aravind.r194@gmail.com</w:t>
            </w:r>
          </w:p>
        </w:tc>
      </w:tr>
      <w:tr>
        <w:trPr>
          <w:cantSplit/>
        </w:trPr>
        <w:tc>
          <w:tcPr>
            <w:tcW w:type="dxa" w:w="2400"/>
            <w:tcMar>
              <w:top w:type="dxa" w:w="70"/>
              <w:left w:type="dxa" w:w="100"/>
              <w:bottom w:type="dxa" w:w="70"/>
              <w:right w:type="dxa" w:w="100"/>
            </w:tcMar>
          </w:tcPr>
          <w:p>
            <w:pPr>
              <w:spacing w:after="0" w:line="250"/>
            </w:pPr>
            <w:r>
              <w:rPr>
                <w:b/>
                <w:bCs/>
                <w:color w:val="1A2426"/>
                <w:sz w:val="18"/>
                <w:szCs w:val="18"/>
              </w:rPr>
              <w:t xml:space="preserve">Prepared for</w:t>
            </w:r>
          </w:p>
        </w:tc>
        <w:tc>
          <w:tcPr>
            <w:tcW w:type="dxa" w:w="7300"/>
            <w:tcMar>
              <w:top w:type="dxa" w:w="70"/>
              <w:left w:type="dxa" w:w="100"/>
              <w:bottom w:type="dxa" w:w="70"/>
              <w:right w:type="dxa" w:w="100"/>
            </w:tcMar>
          </w:tcPr>
          <w:p>
            <w:pPr>
              <w:spacing w:after="0" w:line="250"/>
            </w:pPr>
            <w:r>
              <w:rPr>
                <w:color w:val="1A2426"/>
                <w:sz w:val="18"/>
                <w:szCs w:val="18"/>
              </w:rPr>
              <w:t xml:space="preserve">Leucine — TNN Technologies Private Limited, Bangalore</w:t>
            </w:r>
          </w:p>
        </w:tc>
      </w:tr>
      <w:tr>
        <w:trPr>
          <w:cantSplit/>
        </w:trPr>
        <w:tc>
          <w:tcPr>
            <w:tcW w:type="dxa" w:w="2400"/>
            <w:tcMar>
              <w:top w:type="dxa" w:w="70"/>
              <w:left w:type="dxa" w:w="100"/>
              <w:bottom w:type="dxa" w:w="70"/>
              <w:right w:type="dxa" w:w="100"/>
            </w:tcMar>
          </w:tcPr>
          <w:p>
            <w:pPr>
              <w:spacing w:after="0" w:line="250"/>
            </w:pPr>
            <w:r>
              <w:rPr>
                <w:b/>
                <w:bCs/>
                <w:color w:val="1A2426"/>
                <w:sz w:val="18"/>
                <w:szCs w:val="18"/>
              </w:rPr>
              <w:t xml:space="preserve">Purpose</w:t>
            </w:r>
          </w:p>
        </w:tc>
        <w:tc>
          <w:tcPr>
            <w:tcW w:type="dxa" w:w="7300"/>
            <w:tcMar>
              <w:top w:type="dxa" w:w="70"/>
              <w:left w:type="dxa" w:w="100"/>
              <w:bottom w:type="dxa" w:w="70"/>
              <w:right w:type="dxa" w:w="100"/>
            </w:tcMar>
          </w:tcPr>
          <w:p>
            <w:pPr>
              <w:spacing w:after="0" w:line="250"/>
            </w:pPr>
            <w:r>
              <w:rPr>
                <w:color w:val="1A2426"/>
                <w:sz w:val="18"/>
                <w:szCs w:val="18"/>
              </w:rPr>
              <w:t xml:space="preserve">Take-home assignment, Full-Stack Engineer</w:t>
            </w:r>
          </w:p>
        </w:tc>
      </w:tr>
      <w:tr>
        <w:trPr>
          <w:cantSplit/>
        </w:trPr>
        <w:tc>
          <w:tcPr>
            <w:tcW w:type="dxa" w:w="2400"/>
            <w:tcMar>
              <w:top w:type="dxa" w:w="70"/>
              <w:left w:type="dxa" w:w="100"/>
              <w:bottom w:type="dxa" w:w="70"/>
              <w:right w:type="dxa" w:w="100"/>
            </w:tcMar>
          </w:tcPr>
          <w:p>
            <w:pPr>
              <w:spacing w:after="0" w:line="250"/>
            </w:pPr>
            <w:r>
              <w:rPr>
                <w:b/>
                <w:bCs/>
                <w:color w:val="1A2426"/>
                <w:sz w:val="18"/>
                <w:szCs w:val="18"/>
              </w:rPr>
              <w:t xml:space="preserve">Document version</w:t>
            </w:r>
          </w:p>
        </w:tc>
        <w:tc>
          <w:tcPr>
            <w:tcW w:type="dxa" w:w="7300"/>
            <w:tcMar>
              <w:top w:type="dxa" w:w="70"/>
              <w:left w:type="dxa" w:w="100"/>
              <w:bottom w:type="dxa" w:w="70"/>
              <w:right w:type="dxa" w:w="100"/>
            </w:tcMar>
          </w:tcPr>
          <w:p>
            <w:pPr>
              <w:spacing w:after="0" w:line="250"/>
            </w:pPr>
            <w:r>
              <w:rPr>
                <w:color w:val="1A2426"/>
                <w:sz w:val="18"/>
                <w:szCs w:val="18"/>
              </w:rPr>
              <w:t xml:space="preserve">1.0</w:t>
            </w:r>
          </w:p>
        </w:tc>
      </w:tr>
      <w:tr>
        <w:trPr>
          <w:cantSplit/>
        </w:trPr>
        <w:tc>
          <w:tcPr>
            <w:tcW w:type="dxa" w:w="2400"/>
            <w:tcMar>
              <w:top w:type="dxa" w:w="70"/>
              <w:left w:type="dxa" w:w="100"/>
              <w:bottom w:type="dxa" w:w="70"/>
              <w:right w:type="dxa" w:w="100"/>
            </w:tcMar>
          </w:tcPr>
          <w:p>
            <w:pPr>
              <w:spacing w:after="0" w:line="250"/>
            </w:pPr>
            <w:r>
              <w:rPr>
                <w:b/>
                <w:bCs/>
                <w:color w:val="1A2426"/>
                <w:sz w:val="18"/>
                <w:szCs w:val="18"/>
              </w:rPr>
              <w:t xml:space="preserve">Date</w:t>
            </w:r>
          </w:p>
        </w:tc>
        <w:tc>
          <w:tcPr>
            <w:tcW w:type="dxa" w:w="7300"/>
            <w:tcMar>
              <w:top w:type="dxa" w:w="70"/>
              <w:left w:type="dxa" w:w="100"/>
              <w:bottom w:type="dxa" w:w="70"/>
              <w:right w:type="dxa" w:w="100"/>
            </w:tcMar>
          </w:tcPr>
          <w:p>
            <w:pPr>
              <w:spacing w:after="0" w:line="250"/>
            </w:pPr>
            <w:r>
              <w:rPr>
                <w:color w:val="1A2426"/>
                <w:sz w:val="18"/>
                <w:szCs w:val="18"/>
              </w:rPr>
              <w:t xml:space="preserve">08 September 2026</w:t>
            </w:r>
          </w:p>
        </w:tc>
      </w:tr>
      <w:tr>
        <w:trPr>
          <w:cantSplit/>
        </w:trPr>
        <w:tc>
          <w:tcPr>
            <w:tcW w:type="dxa" w:w="2400"/>
            <w:tcMar>
              <w:top w:type="dxa" w:w="70"/>
              <w:left w:type="dxa" w:w="100"/>
              <w:bottom w:type="dxa" w:w="70"/>
              <w:right w:type="dxa" w:w="100"/>
            </w:tcMar>
          </w:tcPr>
          <w:p>
            <w:pPr>
              <w:spacing w:after="0" w:line="250"/>
            </w:pPr>
            <w:r>
              <w:rPr>
                <w:b/>
                <w:bCs/>
                <w:color w:val="1A2426"/>
                <w:sz w:val="18"/>
                <w:szCs w:val="18"/>
              </w:rPr>
              <w:t xml:space="preserve">Scope</w:t>
            </w:r>
          </w:p>
        </w:tc>
        <w:tc>
          <w:tcPr>
            <w:tcW w:type="dxa" w:w="7300"/>
            <w:tcMar>
              <w:top w:type="dxa" w:w="70"/>
              <w:left w:type="dxa" w:w="100"/>
              <w:bottom w:type="dxa" w:w="70"/>
              <w:right w:type="dxa" w:w="100"/>
            </w:tcMar>
          </w:tcPr>
          <w:p>
            <w:pPr>
              <w:spacing w:after="0" w:line="250"/>
            </w:pPr>
            <w:r>
              <w:rPr>
                <w:color w:val="1A2426"/>
                <w:sz w:val="18"/>
                <w:szCs w:val="18"/>
              </w:rPr>
              <w:t xml:space="preserve">All core requirements plus all four stretch goals</w:t>
            </w:r>
          </w:p>
        </w:tc>
      </w:tr>
      <w:tr>
        <w:trPr>
          <w:cantSplit/>
        </w:trPr>
        <w:tc>
          <w:tcPr>
            <w:tcW w:type="dxa" w:w="2400"/>
            <w:tcMar>
              <w:top w:type="dxa" w:w="70"/>
              <w:left w:type="dxa" w:w="100"/>
              <w:bottom w:type="dxa" w:w="70"/>
              <w:right w:type="dxa" w:w="100"/>
            </w:tcMar>
          </w:tcPr>
          <w:p>
            <w:pPr>
              <w:spacing w:after="0" w:line="250"/>
            </w:pPr>
            <w:r>
              <w:rPr>
                <w:b/>
                <w:bCs/>
                <w:color w:val="1A2426"/>
                <w:sz w:val="18"/>
                <w:szCs w:val="18"/>
              </w:rPr>
              <w:t xml:space="preserve">Companion artefacts</w:t>
            </w:r>
          </w:p>
        </w:tc>
        <w:tc>
          <w:tcPr>
            <w:tcW w:type="dxa" w:w="7300"/>
            <w:tcMar>
              <w:top w:type="dxa" w:w="70"/>
              <w:left w:type="dxa" w:w="100"/>
              <w:bottom w:type="dxa" w:w="70"/>
              <w:right w:type="dxa" w:w="100"/>
            </w:tcMar>
          </w:tcPr>
          <w:p>
            <w:pPr>
              <w:spacing w:after="0" w:line="250"/>
            </w:pPr>
            <w:r>
              <w:rPr>
                <w:color w:val="1A2426"/>
                <w:sz w:val="18"/>
                <w:szCs w:val="18"/>
              </w:rPr>
              <w:t xml:space="preserve">Git repository, README.md, NOTES.md</w:t>
            </w:r>
          </w:p>
        </w:tc>
      </w:tr>
    </w:tbl>
    <w:p>
      <w:pPr>
        <w:spacing w:after="300"/>
      </w:pPr>
    </w:p>
    <w:p>
      <w:pPr>
        <w:spacing w:after="120" w:line="276"/>
      </w:pPr>
      <w:r>
        <w:rPr>
          <w:i/>
          <w:iCs/>
          <w:color w:val="55676A"/>
          <w:sz w:val="19"/>
          <w:szCs w:val="19"/>
        </w:rPr>
        <w:t xml:space="preserve">This document states the data model, the audit mechanism, and the complete requirement set for the assignment. It is the design record that accompanies the source repository; the README covers installation and the NOTES file records decisions taken during implementation.</w:t>
      </w:r>
    </w:p>
    <w:p>
      <w:r>
        <w:br w:type="page"/>
      </w:r>
    </w:p>
    <w:p>
      <w:pPr>
        <w:spacing w:after="240"/>
      </w:pPr>
      <w:r>
        <w:rPr>
          <w:b/>
          <w:bCs/>
          <w:color w:val="1A2426"/>
          <w:sz w:val="32"/>
          <w:szCs w:val="32"/>
        </w:rPr>
        <w:t xml:space="preserve">Contents</w:t>
      </w:r>
    </w:p>
    <w:p>
      <w:pPr>
        <w:pBdr>
          <w:bottom w:val="dotted" w:color="D6DFDE" w:sz="4" w:space="6"/>
        </w:pBdr>
        <w:spacing w:after="130" w:line="260"/>
        <w:ind w:left="120"/>
      </w:pPr>
      <w:r>
        <w:rPr>
          <w:color w:val="1A2426"/>
          <w:sz w:val="21"/>
          <w:szCs w:val="21"/>
        </w:rPr>
        <w:t xml:space="preserve">1.   Purpose and Scope</w:t>
      </w:r>
    </w:p>
    <w:p>
      <w:pPr>
        <w:pBdr>
          <w:bottom w:val="dotted" w:color="D6DFDE" w:sz="4" w:space="6"/>
        </w:pBdr>
        <w:spacing w:after="130" w:line="260"/>
        <w:ind w:left="120"/>
      </w:pPr>
      <w:r>
        <w:rPr>
          <w:color w:val="1A2426"/>
          <w:sz w:val="21"/>
          <w:szCs w:val="21"/>
        </w:rPr>
        <w:t xml:space="preserve">2.   Technology Stack and Key Decisions</w:t>
      </w:r>
    </w:p>
    <w:p>
      <w:pPr>
        <w:pBdr>
          <w:bottom w:val="dotted" w:color="D6DFDE" w:sz="4" w:space="6"/>
        </w:pBdr>
        <w:spacing w:after="130" w:line="260"/>
        <w:ind w:left="120"/>
      </w:pPr>
      <w:r>
        <w:rPr>
          <w:color w:val="1A2426"/>
          <w:sz w:val="21"/>
          <w:szCs w:val="21"/>
        </w:rPr>
        <w:t xml:space="preserve">3.   Domain Entities</w:t>
      </w:r>
    </w:p>
    <w:p>
      <w:pPr>
        <w:pBdr>
          <w:bottom w:val="dotted" w:color="D6DFDE" w:sz="4" w:space="6"/>
        </w:pBdr>
        <w:spacing w:after="130" w:line="260"/>
        <w:ind w:left="120"/>
      </w:pPr>
      <w:r>
        <w:rPr>
          <w:color w:val="1A2426"/>
          <w:sz w:val="21"/>
          <w:szCs w:val="21"/>
        </w:rPr>
        <w:t xml:space="preserve">4.   Entity-Relationship Diagram</w:t>
      </w:r>
    </w:p>
    <w:p>
      <w:pPr>
        <w:pBdr>
          <w:bottom w:val="dotted" w:color="D6DFDE" w:sz="4" w:space="6"/>
        </w:pBdr>
        <w:spacing w:after="130" w:line="260"/>
        <w:ind w:left="120"/>
      </w:pPr>
      <w:r>
        <w:rPr>
          <w:color w:val="1A2426"/>
          <w:sz w:val="21"/>
          <w:szCs w:val="21"/>
        </w:rPr>
        <w:t xml:space="preserve">5.   Enumerations</w:t>
      </w:r>
    </w:p>
    <w:p>
      <w:pPr>
        <w:pBdr>
          <w:bottom w:val="dotted" w:color="D6DFDE" w:sz="4" w:space="6"/>
        </w:pBdr>
        <w:spacing w:after="130" w:line="260"/>
        <w:ind w:left="120"/>
      </w:pPr>
      <w:r>
        <w:rPr>
          <w:color w:val="1A2426"/>
          <w:sz w:val="21"/>
          <w:szCs w:val="21"/>
        </w:rPr>
        <w:t xml:space="preserve">6.   Column-Level Schema</w:t>
      </w:r>
    </w:p>
    <w:p>
      <w:pPr>
        <w:pBdr>
          <w:bottom w:val="dotted" w:color="D6DFDE" w:sz="4" w:space="6"/>
        </w:pBdr>
        <w:spacing w:after="130" w:line="260"/>
        <w:ind w:left="120"/>
      </w:pPr>
      <w:r>
        <w:rPr>
          <w:color w:val="1A2426"/>
          <w:sz w:val="21"/>
          <w:szCs w:val="21"/>
        </w:rPr>
        <w:t xml:space="preserve">7.   The Audited Write Path</w:t>
      </w:r>
    </w:p>
    <w:p>
      <w:pPr>
        <w:pBdr>
          <w:bottom w:val="dotted" w:color="D6DFDE" w:sz="4" w:space="6"/>
        </w:pBdr>
        <w:spacing w:after="130" w:line="260"/>
        <w:ind w:left="120"/>
      </w:pPr>
      <w:r>
        <w:rPr>
          <w:color w:val="1A2426"/>
          <w:sz w:val="21"/>
          <w:szCs w:val="21"/>
        </w:rPr>
        <w:t xml:space="preserve">8.   API Surface</w:t>
      </w:r>
    </w:p>
    <w:p>
      <w:pPr>
        <w:pBdr>
          <w:bottom w:val="dotted" w:color="D6DFDE" w:sz="4" w:space="6"/>
        </w:pBdr>
        <w:spacing w:after="130" w:line="260"/>
        <w:ind w:left="120"/>
      </w:pPr>
      <w:r>
        <w:rPr>
          <w:color w:val="1A2426"/>
          <w:sz w:val="21"/>
          <w:szCs w:val="21"/>
        </w:rPr>
        <w:t xml:space="preserve">9.   Functional Requirements</w:t>
      </w:r>
    </w:p>
    <w:p>
      <w:pPr>
        <w:pBdr>
          <w:bottom w:val="dotted" w:color="D6DFDE" w:sz="4" w:space="6"/>
        </w:pBdr>
        <w:spacing w:after="130" w:line="260"/>
        <w:ind w:left="120"/>
      </w:pPr>
      <w:r>
        <w:rPr>
          <w:color w:val="1A2426"/>
          <w:sz w:val="21"/>
          <w:szCs w:val="21"/>
        </w:rPr>
        <w:t xml:space="preserve">10.  Non-Functional Requirements</w:t>
      </w:r>
    </w:p>
    <w:p>
      <w:pPr>
        <w:pBdr>
          <w:bottom w:val="dotted" w:color="D6DFDE" w:sz="4" w:space="6"/>
        </w:pBdr>
        <w:spacing w:after="130" w:line="260"/>
        <w:ind w:left="120"/>
      </w:pPr>
      <w:r>
        <w:rPr>
          <w:color w:val="1A2426"/>
          <w:sz w:val="21"/>
          <w:szCs w:val="21"/>
        </w:rPr>
        <w:t xml:space="preserve">11.  Test Coverage</w:t>
      </w:r>
    </w:p>
    <w:p>
      <w:pPr>
        <w:pBdr>
          <w:bottom w:val="dotted" w:color="D6DFDE" w:sz="4" w:space="6"/>
        </w:pBdr>
        <w:spacing w:after="130" w:line="260"/>
        <w:ind w:left="120"/>
      </w:pPr>
      <w:r>
        <w:rPr>
          <w:color w:val="1A2426"/>
          <w:sz w:val="21"/>
          <w:szCs w:val="21"/>
        </w:rPr>
        <w:t xml:space="preserve">12.  Assumptions</w:t>
      </w:r>
    </w:p>
    <w:p>
      <w:pPr>
        <w:pBdr>
          <w:bottom w:val="dotted" w:color="D6DFDE" w:sz="4" w:space="6"/>
        </w:pBdr>
        <w:spacing w:after="130" w:line="260"/>
        <w:ind w:left="120"/>
      </w:pPr>
      <w:r>
        <w:rPr>
          <w:color w:val="1A2426"/>
          <w:sz w:val="21"/>
          <w:szCs w:val="21"/>
        </w:rPr>
        <w:t xml:space="preserve">13.  Exclusions</w:t>
      </w:r>
    </w:p>
    <w:p>
      <w:pPr>
        <w:pBdr>
          <w:bottom w:val="dotted" w:color="D6DFDE" w:sz="4" w:space="6"/>
        </w:pBdr>
        <w:spacing w:after="130" w:line="260"/>
        <w:ind w:left="120"/>
      </w:pPr>
      <w:r>
        <w:rPr>
          <w:color w:val="1A2426"/>
          <w:sz w:val="21"/>
          <w:szCs w:val="21"/>
        </w:rPr>
        <w:t xml:space="preserve">14.  Deliverables</w:t>
      </w:r>
    </w:p>
    <w:p>
      <w:pPr>
        <w:spacing w:after="260"/>
      </w:pPr>
    </w:p>
    <w:p>
      <w:pPr>
        <w:spacing w:after="0" w:line="260"/>
      </w:pPr>
      <w:r>
        <w:rPr>
          <w:i/>
          <w:iCs/>
          <w:color w:val="55676A"/>
          <w:sz w:val="19"/>
          <w:szCs w:val="19"/>
        </w:rPr>
        <w:t xml:space="preserve">Sections 3 to 7 describe the data model and the audit mechanism. Sections 9 to 11 carry the requirement set, with each functional requirement traced to its origin in the assignment brief.</w:t>
      </w:r>
    </w:p>
    <w:p>
      <w:r>
        <w:br w:type="page"/>
      </w:r>
    </w:p>
    <w:p>
      <w:pPr>
        <w:pStyle w:val="Heading1"/>
        <w:pBdr>
          <w:bottom w:val="single" w:color="0E5F63" w:sz="10" w:space="6"/>
        </w:pBdr>
        <w:spacing w:after="160" w:before="360"/>
      </w:pPr>
      <w:r>
        <w:rPr>
          <w:b/>
          <w:bCs/>
          <w:color w:val="1A2426"/>
          <w:sz w:val="30"/>
          <w:szCs w:val="30"/>
        </w:rPr>
        <w:t xml:space="preserve">1.  Purpose and Scope</w:t>
      </w:r>
    </w:p>
    <w:p>
      <w:pPr>
        <w:spacing w:after="120" w:line="276"/>
      </w:pPr>
      <w:r>
        <w:rPr>
          <w:color w:val="1A2426"/>
          <w:sz w:val="21"/>
          <w:szCs w:val="21"/>
        </w:rPr>
        <w:t xml:space="preserve">Equipment used in pharmaceutical manufacturing must be cleaned between production runs, and every record of that cleaning must be traceable for regulatory audit. This application implements a small, complete slice of that problem: a log of cleaning events against a register of equipment, where every change to a cleaning record is preserved as a field-level history of who changed what, when, and from which value to which.</w:t>
      </w:r>
    </w:p>
    <w:p>
      <w:pPr>
        <w:spacing w:after="120" w:line="276"/>
      </w:pPr>
      <w:r>
        <w:rPr>
          <w:color w:val="1A2426"/>
          <w:sz w:val="21"/>
          <w:szCs w:val="21"/>
        </w:rPr>
        <w:t xml:space="preserve">The functional boundary is deliberately narrow. The system records and verifies cleaning events; it does not schedule them, validate cleaning efficacy, or hold electronic signatures. Section 14 states what was excluded and why.</w:t>
      </w:r>
    </w:p>
    <w:p>
      <w:pPr>
        <w:pStyle w:val="Heading2"/>
        <w:spacing w:after="120" w:before="260"/>
      </w:pPr>
      <w:r>
        <w:rPr>
          <w:b/>
          <w:bCs/>
          <w:color w:val="0E5F63"/>
          <w:sz w:val="24"/>
          <w:szCs w:val="24"/>
        </w:rPr>
        <w:t xml:space="preserve">1.1  Scope taken</w:t>
      </w:r>
    </w:p>
    <w:p>
      <w:pPr>
        <w:pStyle w:val="ListParagraph"/>
        <w:numPr>
          <w:ilvl w:val="0"/>
          <w:numId w:val="2"/>
        </w:numPr>
        <w:spacing w:after="80" w:line="276"/>
      </w:pPr>
      <w:r>
        <w:rPr>
          <w:b/>
          <w:bCs/>
          <w:color w:val="1A2426"/>
          <w:sz w:val="21"/>
          <w:szCs w:val="21"/>
        </w:rPr>
        <w:t xml:space="preserve">Core requirements — </w:t>
      </w:r>
      <w:r>
        <w:rPr>
          <w:color w:val="1A2426"/>
          <w:sz w:val="21"/>
          <w:szCs w:val="21"/>
        </w:rPr>
        <w:t xml:space="preserve">the data model, the API with pagination and filtering, the audit trail with a retrieval endpoint, the React front-end, and a focused test suite. All are in scope and specified below.</w:t>
      </w:r>
    </w:p>
    <w:p>
      <w:pPr>
        <w:pStyle w:val="ListParagraph"/>
        <w:numPr>
          <w:ilvl w:val="0"/>
          <w:numId w:val="2"/>
        </w:numPr>
        <w:spacing w:after="80" w:line="276"/>
      </w:pPr>
      <w:r>
        <w:rPr>
          <w:b/>
          <w:bCs/>
          <w:color w:val="1A2426"/>
          <w:sz w:val="21"/>
          <w:szCs w:val="21"/>
        </w:rPr>
        <w:t xml:space="preserve">Stretch goals — </w:t>
      </w:r>
      <w:r>
        <w:rPr>
          <w:color w:val="1A2426"/>
          <w:sz w:val="21"/>
          <w:szCs w:val="21"/>
        </w:rPr>
        <w:t xml:space="preserve">all four were taken: authentication with a real current user, server-side validation with structured error responses, Docker Compose for single-command startup, and keyset (cursor) pagination in place of offset.</w:t>
      </w:r>
    </w:p>
    <w:p>
      <w:pPr>
        <w:spacing w:after="200" w:line="276"/>
      </w:pPr>
      <w:r>
        <w:rPr>
          <w:color w:val="1A2426"/>
          <w:sz w:val="21"/>
          <w:szCs w:val="21"/>
        </w:rPr>
        <w:t xml:space="preserve">Taking authentication first was a deliberate ordering choice: it makes the audit "who" a genuine foreign key rather than a client-supplied string, which materially changes the integrity of the audit trail and therefore the shape of the data model.</w:t>
      </w:r>
    </w:p>
    <w:p>
      <w:pPr>
        <w:pStyle w:val="Heading1"/>
        <w:pBdr>
          <w:bottom w:val="single" w:color="0E5F63" w:sz="10" w:space="6"/>
        </w:pBdr>
        <w:spacing w:after="160" w:before="360"/>
      </w:pPr>
      <w:r>
        <w:rPr>
          <w:b/>
          <w:bCs/>
          <w:color w:val="1A2426"/>
          <w:sz w:val="30"/>
          <w:szCs w:val="30"/>
        </w:rPr>
        <w:t xml:space="preserve">2.  Technology Stack and Key Decisions</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2400"/>
        <w:gridCol w:w="7300"/>
      </w:tblGrid>
      <w:tr>
        <w:trPr>
          <w:tblHeader/>
        </w:trPr>
        <w:tc>
          <w:tcPr>
            <w:tcW w:type="dxa" w:w="2400"/>
            <w:shd w:fill="E1EEEE" w:color="auto" w:val="clear"/>
            <w:tcMar>
              <w:top w:type="dxa" w:w="70"/>
              <w:left w:type="dxa" w:w="100"/>
              <w:bottom w:type="dxa" w:w="70"/>
              <w:right w:type="dxa" w:w="100"/>
            </w:tcMar>
          </w:tcPr>
          <w:p>
            <w:pPr>
              <w:spacing w:after="0" w:line="250"/>
            </w:pPr>
            <w:r>
              <w:rPr>
                <w:b/>
                <w:bCs/>
                <w:color w:val="0B4A4D"/>
                <w:sz w:val="17"/>
                <w:szCs w:val="17"/>
              </w:rPr>
              <w:t xml:space="preserve">Layer</w:t>
            </w:r>
          </w:p>
        </w:tc>
        <w:tc>
          <w:tcPr>
            <w:tcW w:type="dxa" w:w="7300"/>
            <w:shd w:fill="E1EEEE" w:color="auto" w:val="clear"/>
            <w:tcMar>
              <w:top w:type="dxa" w:w="70"/>
              <w:left w:type="dxa" w:w="100"/>
              <w:bottom w:type="dxa" w:w="70"/>
              <w:right w:type="dxa" w:w="100"/>
            </w:tcMar>
          </w:tcPr>
          <w:p>
            <w:pPr>
              <w:spacing w:after="0" w:line="250"/>
            </w:pPr>
            <w:r>
              <w:rPr>
                <w:b/>
                <w:bCs/>
                <w:color w:val="0B4A4D"/>
                <w:sz w:val="17"/>
                <w:szCs w:val="17"/>
              </w:rPr>
              <w:t xml:space="preserve">Choice and rationale</w:t>
            </w:r>
          </w:p>
        </w:tc>
      </w:tr>
      <w:tr>
        <w:trPr>
          <w:cantSplit/>
        </w:trPr>
        <w:tc>
          <w:tcPr>
            <w:tcW w:type="dxa" w:w="2400"/>
            <w:tcMar>
              <w:top w:type="dxa" w:w="70"/>
              <w:left w:type="dxa" w:w="100"/>
              <w:bottom w:type="dxa" w:w="70"/>
              <w:right w:type="dxa" w:w="100"/>
            </w:tcMar>
          </w:tcPr>
          <w:p>
            <w:pPr>
              <w:spacing w:after="0" w:line="250"/>
            </w:pPr>
            <w:r>
              <w:rPr>
                <w:b/>
                <w:bCs/>
                <w:color w:val="1A2426"/>
                <w:sz w:val="18"/>
                <w:szCs w:val="18"/>
              </w:rPr>
              <w:t xml:space="preserve">Database</w:t>
            </w:r>
          </w:p>
        </w:tc>
        <w:tc>
          <w:tcPr>
            <w:tcW w:type="dxa" w:w="7300"/>
            <w:tcMar>
              <w:top w:type="dxa" w:w="70"/>
              <w:left w:type="dxa" w:w="100"/>
              <w:bottom w:type="dxa" w:w="70"/>
              <w:right w:type="dxa" w:w="100"/>
            </w:tcMar>
          </w:tcPr>
          <w:p>
            <w:pPr>
              <w:spacing w:after="0" w:line="250"/>
            </w:pPr>
            <w:r>
              <w:rPr>
                <w:color w:val="1A2426"/>
                <w:sz w:val="18"/>
                <w:szCs w:val="18"/>
              </w:rPr>
              <w:t xml:space="preserve">PostgreSQL 16. Native enum types, transactional DDL, and row-level locking are all used directly by the design.</w:t>
            </w:r>
          </w:p>
        </w:tc>
      </w:tr>
      <w:tr>
        <w:trPr>
          <w:cantSplit/>
        </w:trPr>
        <w:tc>
          <w:tcPr>
            <w:tcW w:type="dxa" w:w="2400"/>
            <w:tcMar>
              <w:top w:type="dxa" w:w="70"/>
              <w:left w:type="dxa" w:w="100"/>
              <w:bottom w:type="dxa" w:w="70"/>
              <w:right w:type="dxa" w:w="100"/>
            </w:tcMar>
          </w:tcPr>
          <w:p>
            <w:pPr>
              <w:spacing w:after="0" w:line="250"/>
            </w:pPr>
            <w:r>
              <w:rPr>
                <w:b/>
                <w:bCs/>
                <w:color w:val="1A2426"/>
                <w:sz w:val="18"/>
                <w:szCs w:val="18"/>
              </w:rPr>
              <w:t xml:space="preserve">Data access</w:t>
            </w:r>
          </w:p>
        </w:tc>
        <w:tc>
          <w:tcPr>
            <w:tcW w:type="dxa" w:w="7300"/>
            <w:tcMar>
              <w:top w:type="dxa" w:w="70"/>
              <w:left w:type="dxa" w:w="100"/>
              <w:bottom w:type="dxa" w:w="70"/>
              <w:right w:type="dxa" w:w="100"/>
            </w:tcMar>
          </w:tcPr>
          <w:p>
            <w:pPr>
              <w:spacing w:after="0" w:line="250"/>
            </w:pPr>
            <w:r>
              <w:rPr>
                <w:color w:val="1A2426"/>
                <w:sz w:val="18"/>
                <w:szCs w:val="18"/>
              </w:rPr>
              <w:t xml:space="preserve">Raw parameterized SQL via the pg driver — no ORM. Chosen for full control over the transaction and locking semantics the audit trail depends on, for explicit SQL that can be defended line by line, and because keyset pagination reads naturally as SQL rather than as an ORM escape hatch. The cost, accepted knowingly, is hand-written row-to-type mapping at the repository boundary.</w:t>
            </w:r>
          </w:p>
        </w:tc>
      </w:tr>
      <w:tr>
        <w:trPr>
          <w:cantSplit/>
        </w:trPr>
        <w:tc>
          <w:tcPr>
            <w:tcW w:type="dxa" w:w="2400"/>
            <w:tcMar>
              <w:top w:type="dxa" w:w="70"/>
              <w:left w:type="dxa" w:w="100"/>
              <w:bottom w:type="dxa" w:w="70"/>
              <w:right w:type="dxa" w:w="100"/>
            </w:tcMar>
          </w:tcPr>
          <w:p>
            <w:pPr>
              <w:spacing w:after="0" w:line="250"/>
            </w:pPr>
            <w:r>
              <w:rPr>
                <w:b/>
                <w:bCs/>
                <w:color w:val="1A2426"/>
                <w:sz w:val="18"/>
                <w:szCs w:val="18"/>
              </w:rPr>
              <w:t xml:space="preserve">API</w:t>
            </w:r>
          </w:p>
        </w:tc>
        <w:tc>
          <w:tcPr>
            <w:tcW w:type="dxa" w:w="7300"/>
            <w:tcMar>
              <w:top w:type="dxa" w:w="70"/>
              <w:left w:type="dxa" w:w="100"/>
              <w:bottom w:type="dxa" w:w="70"/>
              <w:right w:type="dxa" w:w="100"/>
            </w:tcMar>
          </w:tcPr>
          <w:p>
            <w:pPr>
              <w:spacing w:after="0" w:line="250"/>
            </w:pPr>
            <w:r>
              <w:rPr>
                <w:color w:val="1A2426"/>
                <w:sz w:val="18"/>
                <w:szCs w:val="18"/>
              </w:rPr>
              <w:t xml:space="preserve">Node.js with TypeScript and Express. Layered as route → schema → service → repository; no SQL in route handlers and no HTTP types in services.</w:t>
            </w:r>
          </w:p>
        </w:tc>
      </w:tr>
      <w:tr>
        <w:trPr>
          <w:cantSplit/>
        </w:trPr>
        <w:tc>
          <w:tcPr>
            <w:tcW w:type="dxa" w:w="2400"/>
            <w:tcMar>
              <w:top w:type="dxa" w:w="70"/>
              <w:left w:type="dxa" w:w="100"/>
              <w:bottom w:type="dxa" w:w="70"/>
              <w:right w:type="dxa" w:w="100"/>
            </w:tcMar>
          </w:tcPr>
          <w:p>
            <w:pPr>
              <w:spacing w:after="0" w:line="250"/>
            </w:pPr>
            <w:r>
              <w:rPr>
                <w:b/>
                <w:bCs/>
                <w:color w:val="1A2426"/>
                <w:sz w:val="18"/>
                <w:szCs w:val="18"/>
              </w:rPr>
              <w:t xml:space="preserve">Validation</w:t>
            </w:r>
          </w:p>
        </w:tc>
        <w:tc>
          <w:tcPr>
            <w:tcW w:type="dxa" w:w="7300"/>
            <w:tcMar>
              <w:top w:type="dxa" w:w="70"/>
              <w:left w:type="dxa" w:w="100"/>
              <w:bottom w:type="dxa" w:w="70"/>
              <w:right w:type="dxa" w:w="100"/>
            </w:tcMar>
          </w:tcPr>
          <w:p>
            <w:pPr>
              <w:spacing w:after="0" w:line="250"/>
            </w:pPr>
            <w:r>
              <w:rPr>
                <w:color w:val="1A2426"/>
                <w:sz w:val="18"/>
                <w:szCs w:val="18"/>
              </w:rPr>
              <w:t xml:space="preserve">Zod schemas at every boundary, producing a single error envelope with per-field detail.</w:t>
            </w:r>
          </w:p>
        </w:tc>
      </w:tr>
      <w:tr>
        <w:trPr>
          <w:cantSplit/>
        </w:trPr>
        <w:tc>
          <w:tcPr>
            <w:tcW w:type="dxa" w:w="2400"/>
            <w:tcMar>
              <w:top w:type="dxa" w:w="70"/>
              <w:left w:type="dxa" w:w="100"/>
              <w:bottom w:type="dxa" w:w="70"/>
              <w:right w:type="dxa" w:w="100"/>
            </w:tcMar>
          </w:tcPr>
          <w:p>
            <w:pPr>
              <w:spacing w:after="0" w:line="250"/>
            </w:pPr>
            <w:r>
              <w:rPr>
                <w:b/>
                <w:bCs/>
                <w:color w:val="1A2426"/>
                <w:sz w:val="18"/>
                <w:szCs w:val="18"/>
              </w:rPr>
              <w:t xml:space="preserve">Front-end</w:t>
            </w:r>
          </w:p>
        </w:tc>
        <w:tc>
          <w:tcPr>
            <w:tcW w:type="dxa" w:w="7300"/>
            <w:tcMar>
              <w:top w:type="dxa" w:w="70"/>
              <w:left w:type="dxa" w:w="100"/>
              <w:bottom w:type="dxa" w:w="70"/>
              <w:right w:type="dxa" w:w="100"/>
            </w:tcMar>
          </w:tcPr>
          <w:p>
            <w:pPr>
              <w:spacing w:after="0" w:line="250"/>
            </w:pPr>
            <w:r>
              <w:rPr>
                <w:color w:val="1A2426"/>
                <w:sz w:val="18"/>
                <w:szCs w:val="18"/>
              </w:rPr>
              <w:t xml:space="preserve">React with TypeScript, built with Vite. No component library and no global state manager — a query cache and local component state are sufficient at this size.</w:t>
            </w:r>
          </w:p>
        </w:tc>
      </w:tr>
      <w:tr>
        <w:trPr>
          <w:cantSplit/>
        </w:trPr>
        <w:tc>
          <w:tcPr>
            <w:tcW w:type="dxa" w:w="2400"/>
            <w:tcMar>
              <w:top w:type="dxa" w:w="70"/>
              <w:left w:type="dxa" w:w="100"/>
              <w:bottom w:type="dxa" w:w="70"/>
              <w:right w:type="dxa" w:w="100"/>
            </w:tcMar>
          </w:tcPr>
          <w:p>
            <w:pPr>
              <w:spacing w:after="0" w:line="250"/>
            </w:pPr>
            <w:r>
              <w:rPr>
                <w:b/>
                <w:bCs/>
                <w:color w:val="1A2426"/>
                <w:sz w:val="18"/>
                <w:szCs w:val="18"/>
              </w:rPr>
              <w:t xml:space="preserve">Testing</w:t>
            </w:r>
          </w:p>
        </w:tc>
        <w:tc>
          <w:tcPr>
            <w:tcW w:type="dxa" w:w="7300"/>
            <w:tcMar>
              <w:top w:type="dxa" w:w="70"/>
              <w:left w:type="dxa" w:w="100"/>
              <w:bottom w:type="dxa" w:w="70"/>
              <w:right w:type="dxa" w:w="100"/>
            </w:tcMar>
          </w:tcPr>
          <w:p>
            <w:pPr>
              <w:spacing w:after="0" w:line="250"/>
            </w:pPr>
            <w:r>
              <w:rPr>
                <w:color w:val="1A2426"/>
                <w:sz w:val="18"/>
                <w:szCs w:val="18"/>
              </w:rPr>
              <w:t xml:space="preserve">Vitest for unit tests; Supertest against a real PostgreSQL instance for API tests. The database is never mocked for pagination or audit behaviour, since those are precisely the behaviours a mock would fabricate.</w:t>
            </w:r>
          </w:p>
        </w:tc>
      </w:tr>
      <w:tr>
        <w:trPr>
          <w:cantSplit/>
        </w:trPr>
        <w:tc>
          <w:tcPr>
            <w:tcW w:type="dxa" w:w="2400"/>
            <w:tcMar>
              <w:top w:type="dxa" w:w="70"/>
              <w:left w:type="dxa" w:w="100"/>
              <w:bottom w:type="dxa" w:w="70"/>
              <w:right w:type="dxa" w:w="100"/>
            </w:tcMar>
          </w:tcPr>
          <w:p>
            <w:pPr>
              <w:spacing w:after="0" w:line="250"/>
            </w:pPr>
            <w:r>
              <w:rPr>
                <w:b/>
                <w:bCs/>
                <w:color w:val="1A2426"/>
                <w:sz w:val="18"/>
                <w:szCs w:val="18"/>
              </w:rPr>
              <w:t xml:space="preserve">Runtime</w:t>
            </w:r>
          </w:p>
        </w:tc>
        <w:tc>
          <w:tcPr>
            <w:tcW w:type="dxa" w:w="7300"/>
            <w:tcMar>
              <w:top w:type="dxa" w:w="70"/>
              <w:left w:type="dxa" w:w="100"/>
              <w:bottom w:type="dxa" w:w="70"/>
              <w:right w:type="dxa" w:w="100"/>
            </w:tcMar>
          </w:tcPr>
          <w:p>
            <w:pPr>
              <w:spacing w:after="0" w:line="250"/>
            </w:pPr>
            <w:r>
              <w:rPr>
                <w:color w:val="1A2426"/>
                <w:sz w:val="18"/>
                <w:szCs w:val="18"/>
              </w:rPr>
              <w:t xml:space="preserve">Docker Compose brings up PostgreSQL, the API, and the web client; migrations and the seed script run on startup.</w:t>
            </w:r>
          </w:p>
        </w:tc>
      </w:tr>
    </w:tbl>
    <w:p>
      <w:pPr>
        <w:pStyle w:val="Heading1"/>
        <w:pBdr>
          <w:bottom w:val="single" w:color="0E5F63" w:sz="10" w:space="6"/>
        </w:pBdr>
        <w:spacing w:after="160" w:before="360"/>
      </w:pPr>
      <w:r>
        <w:rPr>
          <w:b/>
          <w:bCs/>
          <w:color w:val="1A2426"/>
          <w:sz w:val="30"/>
          <w:szCs w:val="30"/>
        </w:rPr>
        <w:t xml:space="preserve">3.  Domain Entities</w:t>
      </w:r>
    </w:p>
    <w:p>
      <w:pPr>
        <w:spacing w:after="120" w:line="276"/>
      </w:pPr>
      <w:r>
        <w:rPr>
          <w:color w:val="1A2426"/>
          <w:sz w:val="21"/>
          <w:szCs w:val="21"/>
        </w:rPr>
        <w:t xml:space="preserve">The assignment names two entities and describes a third. Two design decisions expand the model to five tables.</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1900"/>
        <w:gridCol w:w="2500"/>
        <w:gridCol w:w="5300"/>
      </w:tblGrid>
      <w:tr>
        <w:trPr>
          <w:tblHeader/>
        </w:trPr>
        <w:tc>
          <w:tcPr>
            <w:tcW w:type="dxa" w:w="1900"/>
            <w:shd w:fill="E1EEEE" w:color="auto" w:val="clear"/>
            <w:tcMar>
              <w:top w:type="dxa" w:w="70"/>
              <w:left w:type="dxa" w:w="100"/>
              <w:bottom w:type="dxa" w:w="70"/>
              <w:right w:type="dxa" w:w="100"/>
            </w:tcMar>
          </w:tcPr>
          <w:p>
            <w:pPr>
              <w:spacing w:after="0" w:line="250"/>
            </w:pPr>
            <w:r>
              <w:rPr>
                <w:b/>
                <w:bCs/>
                <w:color w:val="0B4A4D"/>
                <w:sz w:val="17"/>
                <w:szCs w:val="17"/>
              </w:rPr>
              <w:t xml:space="preserve">Entity</w:t>
            </w:r>
          </w:p>
        </w:tc>
        <w:tc>
          <w:tcPr>
            <w:tcW w:type="dxa" w:w="2500"/>
            <w:shd w:fill="E1EEEE" w:color="auto" w:val="clear"/>
            <w:tcMar>
              <w:top w:type="dxa" w:w="70"/>
              <w:left w:type="dxa" w:w="100"/>
              <w:bottom w:type="dxa" w:w="70"/>
              <w:right w:type="dxa" w:w="100"/>
            </w:tcMar>
          </w:tcPr>
          <w:p>
            <w:pPr>
              <w:spacing w:after="0" w:line="250"/>
            </w:pPr>
            <w:r>
              <w:rPr>
                <w:b/>
                <w:bCs/>
                <w:color w:val="0B4A4D"/>
                <w:sz w:val="17"/>
                <w:szCs w:val="17"/>
              </w:rPr>
              <w:t xml:space="preserve">Table</w:t>
            </w:r>
          </w:p>
        </w:tc>
        <w:tc>
          <w:tcPr>
            <w:tcW w:type="dxa" w:w="5300"/>
            <w:shd w:fill="E1EEEE" w:color="auto" w:val="clear"/>
            <w:tcMar>
              <w:top w:type="dxa" w:w="70"/>
              <w:left w:type="dxa" w:w="100"/>
              <w:bottom w:type="dxa" w:w="70"/>
              <w:right w:type="dxa" w:w="100"/>
            </w:tcMar>
          </w:tcPr>
          <w:p>
            <w:pPr>
              <w:spacing w:after="0" w:line="250"/>
            </w:pPr>
            <w:r>
              <w:rPr>
                <w:b/>
                <w:bCs/>
                <w:color w:val="0B4A4D"/>
                <w:sz w:val="17"/>
                <w:szCs w:val="17"/>
              </w:rPr>
              <w:t xml:space="preserve">Responsibility</w:t>
            </w:r>
          </w:p>
        </w:tc>
      </w:tr>
      <w:tr>
        <w:trPr>
          <w:cantSplit/>
        </w:trPr>
        <w:tc>
          <w:tcPr>
            <w:tcW w:type="dxa" w:w="1900"/>
            <w:tcMar>
              <w:top w:type="dxa" w:w="70"/>
              <w:left w:type="dxa" w:w="100"/>
              <w:bottom w:type="dxa" w:w="70"/>
              <w:right w:type="dxa" w:w="100"/>
            </w:tcMar>
          </w:tcPr>
          <w:p>
            <w:pPr>
              <w:spacing w:after="0" w:line="250"/>
            </w:pPr>
            <w:r>
              <w:rPr>
                <w:b/>
                <w:bCs/>
                <w:color w:val="1A2426"/>
                <w:sz w:val="18"/>
                <w:szCs w:val="18"/>
              </w:rPr>
              <w:t xml:space="preserve">User</w:t>
            </w:r>
          </w:p>
        </w:tc>
        <w:tc>
          <w:tcPr>
            <w:tcW w:type="dxa" w:w="250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users</w:t>
            </w:r>
          </w:p>
        </w:tc>
        <w:tc>
          <w:tcPr>
            <w:tcW w:type="dxa" w:w="5300"/>
            <w:tcMar>
              <w:top w:type="dxa" w:w="70"/>
              <w:left w:type="dxa" w:w="100"/>
              <w:bottom w:type="dxa" w:w="70"/>
              <w:right w:type="dxa" w:w="100"/>
            </w:tcMar>
          </w:tcPr>
          <w:p>
            <w:pPr>
              <w:spacing w:after="0" w:line="250"/>
            </w:pPr>
            <w:r>
              <w:rPr>
                <w:color w:val="1A2426"/>
                <w:sz w:val="18"/>
                <w:szCs w:val="18"/>
              </w:rPr>
              <w:t xml:space="preserve">An operator, supervisor, or administrator. Introduced by the authentication stretch goal so that the person who performed a cleaning, the person who verified it, and the person who made any change are all real referenced identities rather than free text.</w:t>
            </w:r>
          </w:p>
        </w:tc>
      </w:tr>
      <w:tr>
        <w:trPr>
          <w:cantSplit/>
        </w:trPr>
        <w:tc>
          <w:tcPr>
            <w:tcW w:type="dxa" w:w="1900"/>
            <w:tcMar>
              <w:top w:type="dxa" w:w="70"/>
              <w:left w:type="dxa" w:w="100"/>
              <w:bottom w:type="dxa" w:w="70"/>
              <w:right w:type="dxa" w:w="100"/>
            </w:tcMar>
          </w:tcPr>
          <w:p>
            <w:pPr>
              <w:spacing w:after="0" w:line="250"/>
            </w:pPr>
            <w:r>
              <w:rPr>
                <w:b/>
                <w:bCs/>
                <w:color w:val="1A2426"/>
                <w:sz w:val="18"/>
                <w:szCs w:val="18"/>
              </w:rPr>
              <w:t xml:space="preserve">Equipment</w:t>
            </w:r>
          </w:p>
        </w:tc>
        <w:tc>
          <w:tcPr>
            <w:tcW w:type="dxa" w:w="250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equipment</w:t>
            </w:r>
          </w:p>
        </w:tc>
        <w:tc>
          <w:tcPr>
            <w:tcW w:type="dxa" w:w="5300"/>
            <w:tcMar>
              <w:top w:type="dxa" w:w="70"/>
              <w:left w:type="dxa" w:w="100"/>
              <w:bottom w:type="dxa" w:w="70"/>
              <w:right w:type="dxa" w:w="100"/>
            </w:tcMar>
          </w:tcPr>
          <w:p>
            <w:pPr>
              <w:spacing w:after="0" w:line="250"/>
            </w:pPr>
            <w:r>
              <w:rPr>
                <w:color w:val="1A2426"/>
                <w:sz w:val="18"/>
                <w:szCs w:val="18"/>
              </w:rPr>
              <w:t xml:space="preserve">The asset being cleaned, identified on the plant floor by a unique asset code. Carries an active/retired lifecycle instead of being deletable.</w:t>
            </w:r>
          </w:p>
        </w:tc>
      </w:tr>
      <w:tr>
        <w:trPr>
          <w:cantSplit/>
        </w:trPr>
        <w:tc>
          <w:tcPr>
            <w:tcW w:type="dxa" w:w="1900"/>
            <w:tcMar>
              <w:top w:type="dxa" w:w="70"/>
              <w:left w:type="dxa" w:w="100"/>
              <w:bottom w:type="dxa" w:w="70"/>
              <w:right w:type="dxa" w:w="100"/>
            </w:tcMar>
          </w:tcPr>
          <w:p>
            <w:pPr>
              <w:spacing w:after="0" w:line="250"/>
            </w:pPr>
            <w:r>
              <w:rPr>
                <w:b/>
                <w:bCs/>
                <w:color w:val="1A2426"/>
                <w:sz w:val="18"/>
                <w:szCs w:val="18"/>
              </w:rPr>
              <w:t xml:space="preserve">Cleaning Record</w:t>
            </w:r>
          </w:p>
        </w:tc>
        <w:tc>
          <w:tcPr>
            <w:tcW w:type="dxa" w:w="250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cleaning_records</w:t>
            </w:r>
          </w:p>
        </w:tc>
        <w:tc>
          <w:tcPr>
            <w:tcW w:type="dxa" w:w="5300"/>
            <w:tcMar>
              <w:top w:type="dxa" w:w="70"/>
              <w:left w:type="dxa" w:w="100"/>
              <w:bottom w:type="dxa" w:w="70"/>
              <w:right w:type="dxa" w:w="100"/>
            </w:tcMar>
          </w:tcPr>
          <w:p>
            <w:pPr>
              <w:spacing w:after="0" w:line="250"/>
            </w:pPr>
            <w:r>
              <w:rPr>
                <w:color w:val="1A2426"/>
                <w:sz w:val="18"/>
                <w:szCs w:val="18"/>
              </w:rPr>
              <w:t xml:space="preserve">One cleaning event performed on one piece of equipment. The only entity that is edited after creation, and therefore the only entity that is audited.</w:t>
            </w:r>
          </w:p>
        </w:tc>
      </w:tr>
      <w:tr>
        <w:trPr>
          <w:cantSplit/>
        </w:trPr>
        <w:tc>
          <w:tcPr>
            <w:tcW w:type="dxa" w:w="1900"/>
            <w:tcMar>
              <w:top w:type="dxa" w:w="70"/>
              <w:left w:type="dxa" w:w="100"/>
              <w:bottom w:type="dxa" w:w="70"/>
              <w:right w:type="dxa" w:w="100"/>
            </w:tcMar>
          </w:tcPr>
          <w:p>
            <w:pPr>
              <w:spacing w:after="0" w:line="250"/>
            </w:pPr>
            <w:r>
              <w:rPr>
                <w:b/>
                <w:bCs/>
                <w:color w:val="1A2426"/>
                <w:sz w:val="18"/>
                <w:szCs w:val="18"/>
              </w:rPr>
              <w:t xml:space="preserve">Audit Event</w:t>
            </w:r>
          </w:p>
        </w:tc>
        <w:tc>
          <w:tcPr>
            <w:tcW w:type="dxa" w:w="250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audit_events</w:t>
            </w:r>
          </w:p>
        </w:tc>
        <w:tc>
          <w:tcPr>
            <w:tcW w:type="dxa" w:w="5300"/>
            <w:tcMar>
              <w:top w:type="dxa" w:w="70"/>
              <w:left w:type="dxa" w:w="100"/>
              <w:bottom w:type="dxa" w:w="70"/>
              <w:right w:type="dxa" w:w="100"/>
            </w:tcMar>
          </w:tcPr>
          <w:p>
            <w:pPr>
              <w:spacing w:after="0" w:line="250"/>
            </w:pPr>
            <w:r>
              <w:rPr>
                <w:color w:val="1A2426"/>
                <w:sz w:val="18"/>
                <w:szCs w:val="18"/>
              </w:rPr>
              <w:t xml:space="preserve">One act of change. Records who made it, when, what kind of change it was, and which row it targeted. One API mutation produces exactly one audit event.</w:t>
            </w:r>
          </w:p>
        </w:tc>
      </w:tr>
      <w:tr>
        <w:trPr>
          <w:cantSplit/>
        </w:trPr>
        <w:tc>
          <w:tcPr>
            <w:tcW w:type="dxa" w:w="1900"/>
            <w:tcMar>
              <w:top w:type="dxa" w:w="70"/>
              <w:left w:type="dxa" w:w="100"/>
              <w:bottom w:type="dxa" w:w="70"/>
              <w:right w:type="dxa" w:w="100"/>
            </w:tcMar>
          </w:tcPr>
          <w:p>
            <w:pPr>
              <w:spacing w:after="0" w:line="250"/>
            </w:pPr>
            <w:r>
              <w:rPr>
                <w:b/>
                <w:bCs/>
                <w:color w:val="1A2426"/>
                <w:sz w:val="18"/>
                <w:szCs w:val="18"/>
              </w:rPr>
              <w:t xml:space="preserve">Audit Field Change</w:t>
            </w:r>
          </w:p>
        </w:tc>
        <w:tc>
          <w:tcPr>
            <w:tcW w:type="dxa" w:w="250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audit_field_changes</w:t>
            </w:r>
          </w:p>
        </w:tc>
        <w:tc>
          <w:tcPr>
            <w:tcW w:type="dxa" w:w="5300"/>
            <w:tcMar>
              <w:top w:type="dxa" w:w="70"/>
              <w:left w:type="dxa" w:w="100"/>
              <w:bottom w:type="dxa" w:w="70"/>
              <w:right w:type="dxa" w:w="100"/>
            </w:tcMar>
          </w:tcPr>
          <w:p>
            <w:pPr>
              <w:spacing w:after="0" w:line="250"/>
            </w:pPr>
            <w:r>
              <w:rPr>
                <w:color w:val="1A2426"/>
                <w:sz w:val="18"/>
                <w:szCs w:val="18"/>
              </w:rPr>
              <w:t xml:space="preserve">One row per field that actually moved during that act, holding the old value and the new value. Child rows of an audit event.</w:t>
            </w:r>
          </w:p>
        </w:tc>
      </w:tr>
    </w:tbl>
    <w:p>
      <w:pPr>
        <w:spacing w:after="160"/>
      </w:pPr>
    </w:p>
    <w:p>
      <w:pPr>
        <w:pStyle w:val="Heading2"/>
        <w:spacing w:after="120" w:before="260"/>
      </w:pPr>
      <w:r>
        <w:rPr>
          <w:b/>
          <w:bCs/>
          <w:color w:val="0E5F63"/>
          <w:sz w:val="24"/>
          <w:szCs w:val="24"/>
        </w:rPr>
        <w:t xml:space="preserve">3.1  Why the audit trail is two tables rather than one</w:t>
      </w:r>
    </w:p>
    <w:p>
      <w:pPr>
        <w:spacing w:after="120" w:line="276"/>
      </w:pPr>
      <w:r>
        <w:rPr>
          <w:color w:val="1A2426"/>
          <w:sz w:val="21"/>
          <w:szCs w:val="21"/>
        </w:rPr>
        <w:t xml:space="preserve">A single PATCH request that changes both the cleaning method and the notes is one act, by one person, at one instant, affecting two fields. Splitting the audit trail into a header and its lines models that directly: the header stores who and when once, and each changed field becomes a child row. The retrieval endpoint can then return grouped history — "Priya Nair updated 2 fields at 14:02" with the two field diffs nested beneath it — without any grouping logic in the query.</w:t>
      </w:r>
    </w:p>
    <w:p>
      <w:pPr>
        <w:spacing w:after="120" w:line="276"/>
      </w:pPr>
      <w:r>
        <w:rPr>
          <w:color w:val="1A2426"/>
          <w:sz w:val="21"/>
          <w:szCs w:val="21"/>
        </w:rPr>
        <w:t xml:space="preserve">The flat alternative, one row per field change with the actor and timestamp repeated on every row, is marginally simpler to write. It was rejected because reconstructing an act from those rows requires grouping on a timestamp, which becomes ambiguous the moment two users save within the same instant. This trade-off is recorded in NOTES.md.</w:t>
      </w:r>
    </w:p>
    <w:p>
      <w:pPr>
        <w:pStyle w:val="Heading1"/>
        <w:pBdr>
          <w:bottom w:val="single" w:color="0E5F63" w:sz="10" w:space="6"/>
        </w:pBdr>
        <w:spacing w:after="160" w:before="360"/>
      </w:pPr>
      <w:r>
        <w:rPr>
          <w:b/>
          <w:bCs/>
          <w:color w:val="1A2426"/>
          <w:sz w:val="30"/>
          <w:szCs w:val="30"/>
        </w:rPr>
        <w:t xml:space="preserve">4.  Entity-Relationship Diagram</w:t>
      </w:r>
    </w:p>
    <w:p>
      <w:pPr>
        <w:spacing w:after="60" w:before="120"/>
        <w:jc w:val="center"/>
      </w:pPr>
      <w:r>
        <w:drawing>
          <wp:inline distT="0" distB="0" distL="0" distR="0">
            <wp:extent cx="6096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971925"/>
                    </a:xfrm>
                    <a:prstGeom prst="rect">
                      <a:avLst/>
                    </a:prstGeom>
                  </pic:spPr>
                </pic:pic>
              </a:graphicData>
            </a:graphic>
          </wp:inline>
        </w:drawing>
      </w:r>
    </w:p>
    <w:p>
      <w:pPr>
        <w:spacing w:after="220" w:line="240"/>
        <w:jc w:val="center"/>
      </w:pPr>
      <w:r>
        <w:rPr>
          <w:i/>
          <w:iCs/>
          <w:color w:val="55676A"/>
          <w:sz w:val="17"/>
          <w:szCs w:val="17"/>
        </w:rPr>
        <w:t xml:space="preserve">Figure 1 — Entity relationships. Solid arrows are enforced foreign keys, drawn from the "one" side to the "many" side. The dashed arrow is the single relationship the database does not enforce.</w:t>
      </w:r>
    </w:p>
    <w:p>
      <w:pPr>
        <w:pStyle w:val="Heading2"/>
        <w:spacing w:after="120" w:before="260"/>
      </w:pPr>
      <w:r>
        <w:rPr>
          <w:b/>
          <w:bCs/>
          <w:color w:val="0E5F63"/>
          <w:sz w:val="24"/>
          <w:szCs w:val="24"/>
        </w:rPr>
        <w:t xml:space="preserve">4.1  Relationships</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3300"/>
        <w:gridCol w:w="1300"/>
        <w:gridCol w:w="5100"/>
      </w:tblGrid>
      <w:tr>
        <w:trPr>
          <w:tblHeader/>
        </w:trPr>
        <w:tc>
          <w:tcPr>
            <w:tcW w:type="dxa" w:w="3300"/>
            <w:shd w:fill="E1EEEE" w:color="auto" w:val="clear"/>
            <w:tcMar>
              <w:top w:type="dxa" w:w="70"/>
              <w:left w:type="dxa" w:w="100"/>
              <w:bottom w:type="dxa" w:w="70"/>
              <w:right w:type="dxa" w:w="100"/>
            </w:tcMar>
          </w:tcPr>
          <w:p>
            <w:pPr>
              <w:spacing w:after="0" w:line="250"/>
            </w:pPr>
            <w:r>
              <w:rPr>
                <w:b/>
                <w:bCs/>
                <w:color w:val="0B4A4D"/>
                <w:sz w:val="17"/>
                <w:szCs w:val="17"/>
              </w:rPr>
              <w:t xml:space="preserve">Relationship</w:t>
            </w:r>
          </w:p>
        </w:tc>
        <w:tc>
          <w:tcPr>
            <w:tcW w:type="dxa" w:w="1300"/>
            <w:shd w:fill="E1EEEE" w:color="auto" w:val="clear"/>
            <w:tcMar>
              <w:top w:type="dxa" w:w="70"/>
              <w:left w:type="dxa" w:w="100"/>
              <w:bottom w:type="dxa" w:w="70"/>
              <w:right w:type="dxa" w:w="100"/>
            </w:tcMar>
          </w:tcPr>
          <w:p>
            <w:pPr>
              <w:spacing w:after="0" w:line="250"/>
            </w:pPr>
            <w:r>
              <w:rPr>
                <w:b/>
                <w:bCs/>
                <w:color w:val="0B4A4D"/>
                <w:sz w:val="17"/>
                <w:szCs w:val="17"/>
              </w:rPr>
              <w:t xml:space="preserve">Cardinality</w:t>
            </w:r>
          </w:p>
        </w:tc>
        <w:tc>
          <w:tcPr>
            <w:tcW w:type="dxa" w:w="5100"/>
            <w:shd w:fill="E1EEEE" w:color="auto" w:val="clear"/>
            <w:tcMar>
              <w:top w:type="dxa" w:w="70"/>
              <w:left w:type="dxa" w:w="100"/>
              <w:bottom w:type="dxa" w:w="70"/>
              <w:right w:type="dxa" w:w="100"/>
            </w:tcMar>
          </w:tcPr>
          <w:p>
            <w:pPr>
              <w:spacing w:after="0" w:line="250"/>
            </w:pPr>
            <w:r>
              <w:rPr>
                <w:b/>
                <w:bCs/>
                <w:color w:val="0B4A4D"/>
                <w:sz w:val="17"/>
                <w:szCs w:val="17"/>
              </w:rPr>
              <w:t xml:space="preserve">Notes</w:t>
            </w:r>
          </w:p>
        </w:tc>
      </w:tr>
      <w:tr>
        <w:trPr>
          <w:cantSplit/>
        </w:trPr>
        <w:tc>
          <w:tcPr>
            <w:tcW w:type="dxa" w:w="33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equipment → cleaning_records</w:t>
            </w:r>
          </w:p>
        </w:tc>
        <w:tc>
          <w:tcPr>
            <w:tcW w:type="dxa" w:w="1300"/>
            <w:tcMar>
              <w:top w:type="dxa" w:w="70"/>
              <w:left w:type="dxa" w:w="100"/>
              <w:bottom w:type="dxa" w:w="70"/>
              <w:right w:type="dxa" w:w="100"/>
            </w:tcMar>
          </w:tcPr>
          <w:p>
            <w:pPr>
              <w:spacing w:after="0" w:line="250"/>
            </w:pPr>
            <w:r>
              <w:rPr>
                <w:b/>
                <w:bCs/>
                <w:color w:val="1A2426"/>
                <w:sz w:val="18"/>
                <w:szCs w:val="18"/>
              </w:rPr>
              <w:t xml:space="preserve">1 : N</w:t>
            </w:r>
          </w:p>
        </w:tc>
        <w:tc>
          <w:tcPr>
            <w:tcW w:type="dxa" w:w="5100"/>
            <w:tcMar>
              <w:top w:type="dxa" w:w="70"/>
              <w:left w:type="dxa" w:w="100"/>
              <w:bottom w:type="dxa" w:w="70"/>
              <w:right w:type="dxa" w:w="100"/>
            </w:tcMar>
          </w:tcPr>
          <w:p>
            <w:pPr>
              <w:spacing w:after="0" w:line="250"/>
            </w:pPr>
            <w:r>
              <w:rPr>
                <w:color w:val="1A2426"/>
                <w:sz w:val="18"/>
                <w:szCs w:val="18"/>
              </w:rPr>
              <w:t xml:space="preserve">ON DELETE RESTRICT. Cleaning history must outlive any attempt to remove the asset.</w:t>
            </w:r>
          </w:p>
        </w:tc>
      </w:tr>
      <w:tr>
        <w:trPr>
          <w:cantSplit/>
        </w:trPr>
        <w:tc>
          <w:tcPr>
            <w:tcW w:type="dxa" w:w="33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users → cleaning_records (cleaner)</w:t>
            </w:r>
          </w:p>
        </w:tc>
        <w:tc>
          <w:tcPr>
            <w:tcW w:type="dxa" w:w="1300"/>
            <w:tcMar>
              <w:top w:type="dxa" w:w="70"/>
              <w:left w:type="dxa" w:w="100"/>
              <w:bottom w:type="dxa" w:w="70"/>
              <w:right w:type="dxa" w:w="100"/>
            </w:tcMar>
          </w:tcPr>
          <w:p>
            <w:pPr>
              <w:spacing w:after="0" w:line="250"/>
            </w:pPr>
            <w:r>
              <w:rPr>
                <w:b/>
                <w:bCs/>
                <w:color w:val="1A2426"/>
                <w:sz w:val="18"/>
                <w:szCs w:val="18"/>
              </w:rPr>
              <w:t xml:space="preserve">1 : N</w:t>
            </w:r>
          </w:p>
        </w:tc>
        <w:tc>
          <w:tcPr>
            <w:tcW w:type="dxa" w:w="5100"/>
            <w:tcMar>
              <w:top w:type="dxa" w:w="70"/>
              <w:left w:type="dxa" w:w="100"/>
              <w:bottom w:type="dxa" w:w="70"/>
              <w:right w:type="dxa" w:w="100"/>
            </w:tcMar>
          </w:tcPr>
          <w:p>
            <w:pPr>
              <w:spacing w:after="0" w:line="250"/>
            </w:pPr>
            <w:r>
              <w:rPr>
                <w:color w:val="1A2426"/>
                <w:sz w:val="18"/>
                <w:szCs w:val="18"/>
              </w:rPr>
              <w:t xml:space="preserve">cleaned_by_user_id. Defaults to the authenticated user, but may name a colleague who performed the work.</w:t>
            </w:r>
          </w:p>
        </w:tc>
      </w:tr>
      <w:tr>
        <w:trPr>
          <w:cantSplit/>
        </w:trPr>
        <w:tc>
          <w:tcPr>
            <w:tcW w:type="dxa" w:w="33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users → cleaning_records (verifier)</w:t>
            </w:r>
          </w:p>
        </w:tc>
        <w:tc>
          <w:tcPr>
            <w:tcW w:type="dxa" w:w="1300"/>
            <w:tcMar>
              <w:top w:type="dxa" w:w="70"/>
              <w:left w:type="dxa" w:w="100"/>
              <w:bottom w:type="dxa" w:w="70"/>
              <w:right w:type="dxa" w:w="100"/>
            </w:tcMar>
          </w:tcPr>
          <w:p>
            <w:pPr>
              <w:spacing w:after="0" w:line="250"/>
            </w:pPr>
            <w:r>
              <w:rPr>
                <w:b/>
                <w:bCs/>
                <w:color w:val="1A2426"/>
                <w:sz w:val="18"/>
                <w:szCs w:val="18"/>
              </w:rPr>
              <w:t xml:space="preserve">0..1 : N</w:t>
            </w:r>
          </w:p>
        </w:tc>
        <w:tc>
          <w:tcPr>
            <w:tcW w:type="dxa" w:w="5100"/>
            <w:tcMar>
              <w:top w:type="dxa" w:w="70"/>
              <w:left w:type="dxa" w:w="100"/>
              <w:bottom w:type="dxa" w:w="70"/>
              <w:right w:type="dxa" w:w="100"/>
            </w:tcMar>
          </w:tcPr>
          <w:p>
            <w:pPr>
              <w:spacing w:after="0" w:line="250"/>
            </w:pPr>
            <w:r>
              <w:rPr>
                <w:color w:val="1A2426"/>
                <w:sz w:val="18"/>
                <w:szCs w:val="18"/>
              </w:rPr>
              <w:t xml:space="preserve">verified_by_user_id. Null until the record is verified.</w:t>
            </w:r>
          </w:p>
        </w:tc>
      </w:tr>
      <w:tr>
        <w:trPr>
          <w:cantSplit/>
        </w:trPr>
        <w:tc>
          <w:tcPr>
            <w:tcW w:type="dxa" w:w="33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users → audit_events (actor)</w:t>
            </w:r>
          </w:p>
        </w:tc>
        <w:tc>
          <w:tcPr>
            <w:tcW w:type="dxa" w:w="1300"/>
            <w:tcMar>
              <w:top w:type="dxa" w:w="70"/>
              <w:left w:type="dxa" w:w="100"/>
              <w:bottom w:type="dxa" w:w="70"/>
              <w:right w:type="dxa" w:w="100"/>
            </w:tcMar>
          </w:tcPr>
          <w:p>
            <w:pPr>
              <w:spacing w:after="0" w:line="250"/>
            </w:pPr>
            <w:r>
              <w:rPr>
                <w:b/>
                <w:bCs/>
                <w:color w:val="1A2426"/>
                <w:sz w:val="18"/>
                <w:szCs w:val="18"/>
              </w:rPr>
              <w:t xml:space="preserve">1 : N</w:t>
            </w:r>
          </w:p>
        </w:tc>
        <w:tc>
          <w:tcPr>
            <w:tcW w:type="dxa" w:w="5100"/>
            <w:tcMar>
              <w:top w:type="dxa" w:w="70"/>
              <w:left w:type="dxa" w:w="100"/>
              <w:bottom w:type="dxa" w:w="70"/>
              <w:right w:type="dxa" w:w="100"/>
            </w:tcMar>
          </w:tcPr>
          <w:p>
            <w:pPr>
              <w:spacing w:after="0" w:line="250"/>
            </w:pPr>
            <w:r>
              <w:rPr>
                <w:color w:val="1A2426"/>
                <w:sz w:val="18"/>
                <w:szCs w:val="18"/>
              </w:rPr>
              <w:t xml:space="preserve">ON DELETE RESTRICT. An actor can never be removed from under their own history.</w:t>
            </w:r>
          </w:p>
        </w:tc>
      </w:tr>
      <w:tr>
        <w:trPr>
          <w:cantSplit/>
        </w:trPr>
        <w:tc>
          <w:tcPr>
            <w:tcW w:type="dxa" w:w="33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cleaning_records → audit_events</w:t>
            </w:r>
          </w:p>
        </w:tc>
        <w:tc>
          <w:tcPr>
            <w:tcW w:type="dxa" w:w="1300"/>
            <w:tcMar>
              <w:top w:type="dxa" w:w="70"/>
              <w:left w:type="dxa" w:w="100"/>
              <w:bottom w:type="dxa" w:w="70"/>
              <w:right w:type="dxa" w:w="100"/>
            </w:tcMar>
          </w:tcPr>
          <w:p>
            <w:pPr>
              <w:spacing w:after="0" w:line="250"/>
            </w:pPr>
            <w:r>
              <w:rPr>
                <w:b/>
                <w:bCs/>
                <w:color w:val="1A2426"/>
                <w:sz w:val="18"/>
                <w:szCs w:val="18"/>
              </w:rPr>
              <w:t xml:space="preserve">1 : N</w:t>
            </w:r>
          </w:p>
        </w:tc>
        <w:tc>
          <w:tcPr>
            <w:tcW w:type="dxa" w:w="5100"/>
            <w:tcMar>
              <w:top w:type="dxa" w:w="70"/>
              <w:left w:type="dxa" w:w="100"/>
              <w:bottom w:type="dxa" w:w="70"/>
              <w:right w:type="dxa" w:w="100"/>
            </w:tcMar>
          </w:tcPr>
          <w:p>
            <w:pPr>
              <w:spacing w:after="0" w:line="250"/>
            </w:pPr>
            <w:r>
              <w:rPr>
                <w:color w:val="1A2426"/>
                <w:sz w:val="18"/>
                <w:szCs w:val="18"/>
              </w:rPr>
              <w:t xml:space="preserve">Addressed by the pair (entity_type, entity_id) rather than a foreign key, so the same audit tables can later cover other entities without migrating existing history. Referential integrity for this pair is enforced in application code, which is why cleaning records are never hard-deleted.</w:t>
            </w:r>
          </w:p>
        </w:tc>
      </w:tr>
      <w:tr>
        <w:trPr>
          <w:cantSplit/>
        </w:trPr>
        <w:tc>
          <w:tcPr>
            <w:tcW w:type="dxa" w:w="33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audit_events → audit_field_changes</w:t>
            </w:r>
          </w:p>
        </w:tc>
        <w:tc>
          <w:tcPr>
            <w:tcW w:type="dxa" w:w="1300"/>
            <w:tcMar>
              <w:top w:type="dxa" w:w="70"/>
              <w:left w:type="dxa" w:w="100"/>
              <w:bottom w:type="dxa" w:w="70"/>
              <w:right w:type="dxa" w:w="100"/>
            </w:tcMar>
          </w:tcPr>
          <w:p>
            <w:pPr>
              <w:spacing w:after="0" w:line="250"/>
            </w:pPr>
            <w:r>
              <w:rPr>
                <w:b/>
                <w:bCs/>
                <w:color w:val="1A2426"/>
                <w:sz w:val="18"/>
                <w:szCs w:val="18"/>
              </w:rPr>
              <w:t xml:space="preserve">1 : N</w:t>
            </w:r>
          </w:p>
        </w:tc>
        <w:tc>
          <w:tcPr>
            <w:tcW w:type="dxa" w:w="5100"/>
            <w:tcMar>
              <w:top w:type="dxa" w:w="70"/>
              <w:left w:type="dxa" w:w="100"/>
              <w:bottom w:type="dxa" w:w="70"/>
              <w:right w:type="dxa" w:w="100"/>
            </w:tcMar>
          </w:tcPr>
          <w:p>
            <w:pPr>
              <w:spacing w:after="0" w:line="250"/>
            </w:pPr>
            <w:r>
              <w:rPr>
                <w:color w:val="1A2426"/>
                <w:sz w:val="18"/>
                <w:szCs w:val="18"/>
              </w:rPr>
              <w:t xml:space="preserve">ON DELETE CASCADE. A field-change line has no meaning without its header.</w:t>
            </w:r>
          </w:p>
        </w:tc>
      </w:tr>
    </w:tbl>
    <w:p>
      <w:pPr>
        <w:pStyle w:val="Heading1"/>
        <w:pBdr>
          <w:bottom w:val="single" w:color="0E5F63" w:sz="10" w:space="6"/>
        </w:pBdr>
        <w:spacing w:after="160" w:before="360"/>
      </w:pPr>
      <w:r>
        <w:rPr>
          <w:b/>
          <w:bCs/>
          <w:color w:val="1A2426"/>
          <w:sz w:val="30"/>
          <w:szCs w:val="30"/>
        </w:rPr>
        <w:t xml:space="preserve">5.  Enumerations</w:t>
      </w:r>
    </w:p>
    <w:p>
      <w:pPr>
        <w:spacing w:after="120" w:line="276"/>
      </w:pPr>
      <w:r>
        <w:rPr>
          <w:color w:val="1A2426"/>
          <w:sz w:val="21"/>
          <w:szCs w:val="21"/>
        </w:rPr>
        <w:t xml:space="preserve">All five are native PostgreSQL enum types. They are code-owned closed sets; if cleaning methods later needed to be configurable per plant, the type would become a lookup table. That possibility is noted rather than pre-built.</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2200"/>
        <w:gridCol w:w="2500"/>
        <w:gridCol w:w="5000"/>
      </w:tblGrid>
      <w:tr>
        <w:trPr>
          <w:tblHeader/>
        </w:trPr>
        <w:tc>
          <w:tcPr>
            <w:tcW w:type="dxa" w:w="2200"/>
            <w:shd w:fill="E1EEEE" w:color="auto" w:val="clear"/>
            <w:tcMar>
              <w:top w:type="dxa" w:w="70"/>
              <w:left w:type="dxa" w:w="100"/>
              <w:bottom w:type="dxa" w:w="70"/>
              <w:right w:type="dxa" w:w="100"/>
            </w:tcMar>
          </w:tcPr>
          <w:p>
            <w:pPr>
              <w:spacing w:after="0" w:line="250"/>
            </w:pPr>
            <w:r>
              <w:rPr>
                <w:b/>
                <w:bCs/>
                <w:color w:val="0B4A4D"/>
                <w:sz w:val="17"/>
                <w:szCs w:val="17"/>
              </w:rPr>
              <w:t xml:space="preserve">Type</w:t>
            </w:r>
          </w:p>
        </w:tc>
        <w:tc>
          <w:tcPr>
            <w:tcW w:type="dxa" w:w="2500"/>
            <w:shd w:fill="E1EEEE" w:color="auto" w:val="clear"/>
            <w:tcMar>
              <w:top w:type="dxa" w:w="70"/>
              <w:left w:type="dxa" w:w="100"/>
              <w:bottom w:type="dxa" w:w="70"/>
              <w:right w:type="dxa" w:w="100"/>
            </w:tcMar>
          </w:tcPr>
          <w:p>
            <w:pPr>
              <w:spacing w:after="0" w:line="250"/>
            </w:pPr>
            <w:r>
              <w:rPr>
                <w:b/>
                <w:bCs/>
                <w:color w:val="0B4A4D"/>
                <w:sz w:val="17"/>
                <w:szCs w:val="17"/>
              </w:rPr>
              <w:t xml:space="preserve">Values</w:t>
            </w:r>
          </w:p>
        </w:tc>
        <w:tc>
          <w:tcPr>
            <w:tcW w:type="dxa" w:w="5000"/>
            <w:shd w:fill="E1EEEE" w:color="auto" w:val="clear"/>
            <w:tcMar>
              <w:top w:type="dxa" w:w="70"/>
              <w:left w:type="dxa" w:w="100"/>
              <w:bottom w:type="dxa" w:w="70"/>
              <w:right w:type="dxa" w:w="100"/>
            </w:tcMar>
          </w:tcPr>
          <w:p>
            <w:pPr>
              <w:spacing w:after="0" w:line="250"/>
            </w:pPr>
            <w:r>
              <w:rPr>
                <w:b/>
                <w:bCs/>
                <w:color w:val="0B4A4D"/>
                <w:sz w:val="17"/>
                <w:szCs w:val="17"/>
              </w:rPr>
              <w:t xml:space="preserve">Semantics and transitions</w:t>
            </w:r>
          </w:p>
        </w:tc>
      </w:tr>
      <w:tr>
        <w:trPr>
          <w:cantSplit/>
        </w:trPr>
        <w:tc>
          <w:tcPr>
            <w:tcW w:type="dxa" w:w="220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equipment_status</w:t>
            </w:r>
          </w:p>
        </w:tc>
        <w:tc>
          <w:tcPr>
            <w:tcW w:type="dxa" w:w="25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active, retired</w:t>
            </w:r>
          </w:p>
        </w:tc>
        <w:tc>
          <w:tcPr>
            <w:tcW w:type="dxa" w:w="5000"/>
            <w:tcMar>
              <w:top w:type="dxa" w:w="70"/>
              <w:left w:type="dxa" w:w="100"/>
              <w:bottom w:type="dxa" w:w="70"/>
              <w:right w:type="dxa" w:w="100"/>
            </w:tcMar>
          </w:tcPr>
          <w:p>
            <w:pPr>
              <w:spacing w:after="0" w:line="250"/>
            </w:pPr>
            <w:r>
              <w:rPr>
                <w:color w:val="1A2426"/>
                <w:sz w:val="18"/>
                <w:szCs w:val="18"/>
              </w:rPr>
              <w:t xml:space="preserve">Retired equipment is excluded from the cleaning-record creation picker but keeps its full history readable. Retirement replaces deletion.</w:t>
            </w:r>
          </w:p>
        </w:tc>
      </w:tr>
      <w:tr>
        <w:trPr>
          <w:cantSplit/>
        </w:trPr>
        <w:tc>
          <w:tcPr>
            <w:tcW w:type="dxa" w:w="220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cleaning_status</w:t>
            </w:r>
          </w:p>
        </w:tc>
        <w:tc>
          <w:tcPr>
            <w:tcW w:type="dxa" w:w="25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pending, verified</w:t>
            </w:r>
          </w:p>
        </w:tc>
        <w:tc>
          <w:tcPr>
            <w:tcW w:type="dxa" w:w="5000"/>
            <w:tcMar>
              <w:top w:type="dxa" w:w="70"/>
              <w:left w:type="dxa" w:w="100"/>
              <w:bottom w:type="dxa" w:w="70"/>
              <w:right w:type="dxa" w:w="100"/>
            </w:tcMar>
          </w:tcPr>
          <w:p>
            <w:pPr>
              <w:spacing w:after="0" w:line="250"/>
            </w:pPr>
            <w:r>
              <w:rPr>
                <w:color w:val="1A2426"/>
                <w:sz w:val="18"/>
                <w:szCs w:val="18"/>
              </w:rPr>
              <w:t xml:space="preserve">One-way transition: pending → verified. Un-verifying is not offered; a mistaken verification is corrected by a new record, which is the behaviour a regulated workflow expects.</w:t>
            </w:r>
          </w:p>
        </w:tc>
      </w:tr>
      <w:tr>
        <w:trPr>
          <w:cantSplit/>
        </w:trPr>
        <w:tc>
          <w:tcPr>
            <w:tcW w:type="dxa" w:w="220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cleaning_method</w:t>
            </w:r>
          </w:p>
        </w:tc>
        <w:tc>
          <w:tcPr>
            <w:tcW w:type="dxa" w:w="25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manual, cip, cop, solvent_flush</w:t>
            </w:r>
          </w:p>
        </w:tc>
        <w:tc>
          <w:tcPr>
            <w:tcW w:type="dxa" w:w="5000"/>
            <w:tcMar>
              <w:top w:type="dxa" w:w="70"/>
              <w:left w:type="dxa" w:w="100"/>
              <w:bottom w:type="dxa" w:w="70"/>
              <w:right w:type="dxa" w:w="100"/>
            </w:tcMar>
          </w:tcPr>
          <w:p>
            <w:pPr>
              <w:spacing w:after="0" w:line="250"/>
            </w:pPr>
            <w:r>
              <w:rPr>
                <w:color w:val="1A2426"/>
                <w:sz w:val="18"/>
                <w:szCs w:val="18"/>
              </w:rPr>
              <w:t xml:space="preserve">CIP is clean-in-place; COP is clean-out-of-place. Modelled as an enum rather than free text so that an audit diff of the method field compares members of a closed set.</w:t>
            </w:r>
          </w:p>
        </w:tc>
      </w:tr>
      <w:tr>
        <w:trPr>
          <w:cantSplit/>
        </w:trPr>
        <w:tc>
          <w:tcPr>
            <w:tcW w:type="dxa" w:w="220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audit_action</w:t>
            </w:r>
          </w:p>
        </w:tc>
        <w:tc>
          <w:tcPr>
            <w:tcW w:type="dxa" w:w="25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create, update</w:t>
            </w:r>
          </w:p>
        </w:tc>
        <w:tc>
          <w:tcPr>
            <w:tcW w:type="dxa" w:w="5000"/>
            <w:tcMar>
              <w:top w:type="dxa" w:w="70"/>
              <w:left w:type="dxa" w:w="100"/>
              <w:bottom w:type="dxa" w:w="70"/>
              <w:right w:type="dxa" w:w="100"/>
            </w:tcMar>
          </w:tcPr>
          <w:p>
            <w:pPr>
              <w:spacing w:after="0" w:line="250"/>
            </w:pPr>
            <w:r>
              <w:rPr>
                <w:color w:val="1A2426"/>
                <w:sz w:val="18"/>
                <w:szCs w:val="18"/>
              </w:rPr>
              <w:t xml:space="preserve">There is deliberately no delete member — nothing in this system is deleted.</w:t>
            </w:r>
          </w:p>
        </w:tc>
      </w:tr>
      <w:tr>
        <w:trPr>
          <w:cantSplit/>
        </w:trPr>
        <w:tc>
          <w:tcPr>
            <w:tcW w:type="dxa" w:w="220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audit_entity</w:t>
            </w:r>
          </w:p>
        </w:tc>
        <w:tc>
          <w:tcPr>
            <w:tcW w:type="dxa" w:w="25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cleaning_record</w:t>
            </w:r>
          </w:p>
        </w:tc>
        <w:tc>
          <w:tcPr>
            <w:tcW w:type="dxa" w:w="5000"/>
            <w:tcMar>
              <w:top w:type="dxa" w:w="70"/>
              <w:left w:type="dxa" w:w="100"/>
              <w:bottom w:type="dxa" w:w="70"/>
              <w:right w:type="dxa" w:w="100"/>
            </w:tcMar>
          </w:tcPr>
          <w:p>
            <w:pPr>
              <w:spacing w:after="0" w:line="250"/>
            </w:pPr>
            <w:r>
              <w:rPr>
                <w:color w:val="1A2426"/>
                <w:sz w:val="18"/>
                <w:szCs w:val="18"/>
              </w:rPr>
              <w:t xml:space="preserve">Extension point for the polymorphic audit target. Only cleaning_record is wired up today.</w:t>
            </w:r>
          </w:p>
        </w:tc>
      </w:tr>
      <w:tr>
        <w:trPr>
          <w:cantSplit/>
        </w:trPr>
        <w:tc>
          <w:tcPr>
            <w:tcW w:type="dxa" w:w="220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user_role</w:t>
            </w:r>
          </w:p>
        </w:tc>
        <w:tc>
          <w:tcPr>
            <w:tcW w:type="dxa" w:w="25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operator, supervisor, admin</w:t>
            </w:r>
          </w:p>
        </w:tc>
        <w:tc>
          <w:tcPr>
            <w:tcW w:type="dxa" w:w="5000"/>
            <w:tcMar>
              <w:top w:type="dxa" w:w="70"/>
              <w:left w:type="dxa" w:w="100"/>
              <w:bottom w:type="dxa" w:w="70"/>
              <w:right w:type="dxa" w:w="100"/>
            </w:tcMar>
          </w:tcPr>
          <w:p>
            <w:pPr>
              <w:spacing w:after="0" w:line="250"/>
            </w:pPr>
            <w:r>
              <w:rPr>
                <w:color w:val="1A2426"/>
                <w:sz w:val="18"/>
                <w:szCs w:val="18"/>
              </w:rPr>
              <w:t xml:space="preserve">Only supervisor and admin may move a cleaning record to verified.</w:t>
            </w:r>
          </w:p>
        </w:tc>
      </w:tr>
    </w:tbl>
    <w:p>
      <w:pPr>
        <w:pStyle w:val="Heading1"/>
        <w:pBdr>
          <w:bottom w:val="single" w:color="0E5F63" w:sz="10" w:space="6"/>
        </w:pBdr>
        <w:spacing w:after="160" w:before="360"/>
      </w:pPr>
      <w:r>
        <w:rPr>
          <w:b/>
          <w:bCs/>
          <w:color w:val="1A2426"/>
          <w:sz w:val="30"/>
          <w:szCs w:val="30"/>
        </w:rPr>
        <w:t xml:space="preserve">6.  Column-Level Schema</w:t>
      </w:r>
    </w:p>
    <w:p>
      <w:pPr>
        <w:pStyle w:val="Heading2"/>
        <w:spacing w:after="120" w:before="260"/>
      </w:pPr>
      <w:r>
        <w:rPr>
          <w:b/>
          <w:bCs/>
          <w:color w:val="0E5F63"/>
          <w:sz w:val="24"/>
          <w:szCs w:val="24"/>
        </w:rPr>
        <w:t xml:space="preserve">6.1  users</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2150"/>
        <w:gridCol w:w="1550"/>
        <w:gridCol w:w="2900"/>
        <w:gridCol w:w="3100"/>
      </w:tblGrid>
      <w:tr>
        <w:trPr>
          <w:tblHeader/>
        </w:trPr>
        <w:tc>
          <w:tcPr>
            <w:tcW w:type="dxa" w:w="2150"/>
            <w:shd w:fill="E1EEEE" w:color="auto" w:val="clear"/>
            <w:tcMar>
              <w:top w:type="dxa" w:w="70"/>
              <w:left w:type="dxa" w:w="100"/>
              <w:bottom w:type="dxa" w:w="70"/>
              <w:right w:type="dxa" w:w="100"/>
            </w:tcMar>
          </w:tcPr>
          <w:p>
            <w:pPr>
              <w:spacing w:after="0" w:line="250"/>
            </w:pPr>
            <w:r>
              <w:rPr>
                <w:b/>
                <w:bCs/>
                <w:color w:val="0B4A4D"/>
                <w:sz w:val="17"/>
                <w:szCs w:val="17"/>
              </w:rPr>
              <w:t xml:space="preserve">Column</w:t>
            </w:r>
          </w:p>
        </w:tc>
        <w:tc>
          <w:tcPr>
            <w:tcW w:type="dxa" w:w="1550"/>
            <w:shd w:fill="E1EEEE" w:color="auto" w:val="clear"/>
            <w:tcMar>
              <w:top w:type="dxa" w:w="70"/>
              <w:left w:type="dxa" w:w="100"/>
              <w:bottom w:type="dxa" w:w="70"/>
              <w:right w:type="dxa" w:w="100"/>
            </w:tcMar>
          </w:tcPr>
          <w:p>
            <w:pPr>
              <w:spacing w:after="0" w:line="250"/>
            </w:pPr>
            <w:r>
              <w:rPr>
                <w:b/>
                <w:bCs/>
                <w:color w:val="0B4A4D"/>
                <w:sz w:val="17"/>
                <w:szCs w:val="17"/>
              </w:rPr>
              <w:t xml:space="preserve">Type</w:t>
            </w:r>
          </w:p>
        </w:tc>
        <w:tc>
          <w:tcPr>
            <w:tcW w:type="dxa" w:w="2900"/>
            <w:shd w:fill="E1EEEE" w:color="auto" w:val="clear"/>
            <w:tcMar>
              <w:top w:type="dxa" w:w="70"/>
              <w:left w:type="dxa" w:w="100"/>
              <w:bottom w:type="dxa" w:w="70"/>
              <w:right w:type="dxa" w:w="100"/>
            </w:tcMar>
          </w:tcPr>
          <w:p>
            <w:pPr>
              <w:spacing w:after="0" w:line="250"/>
            </w:pPr>
            <w:r>
              <w:rPr>
                <w:b/>
                <w:bCs/>
                <w:color w:val="0B4A4D"/>
                <w:sz w:val="17"/>
                <w:szCs w:val="17"/>
              </w:rPr>
              <w:t xml:space="preserve">Constraints</w:t>
            </w:r>
          </w:p>
        </w:tc>
        <w:tc>
          <w:tcPr>
            <w:tcW w:type="dxa" w:w="3100"/>
            <w:shd w:fill="E1EEEE" w:color="auto" w:val="clear"/>
            <w:tcMar>
              <w:top w:type="dxa" w:w="70"/>
              <w:left w:type="dxa" w:w="100"/>
              <w:bottom w:type="dxa" w:w="70"/>
              <w:right w:type="dxa" w:w="100"/>
            </w:tcMar>
          </w:tcPr>
          <w:p>
            <w:pPr>
              <w:spacing w:after="0" w:line="250"/>
            </w:pPr>
            <w:r>
              <w:rPr>
                <w:b/>
                <w:bCs/>
                <w:color w:val="0B4A4D"/>
                <w:sz w:val="17"/>
                <w:szCs w:val="17"/>
              </w:rPr>
              <w:t xml:space="preserve">Notes</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id</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uuid</w:t>
            </w:r>
          </w:p>
        </w:tc>
        <w:tc>
          <w:tcPr>
            <w:tcW w:type="dxa" w:w="2900"/>
            <w:tcMar>
              <w:top w:type="dxa" w:w="70"/>
              <w:left w:type="dxa" w:w="100"/>
              <w:bottom w:type="dxa" w:w="70"/>
              <w:right w:type="dxa" w:w="100"/>
            </w:tcMar>
          </w:tcPr>
          <w:p>
            <w:pPr>
              <w:spacing w:after="0" w:line="250"/>
            </w:pPr>
            <w:r>
              <w:rPr>
                <w:color w:val="55676A"/>
                <w:sz w:val="16"/>
                <w:szCs w:val="16"/>
              </w:rPr>
              <w:t xml:space="preserve">PK, default gen_random_uuid()</w:t>
            </w:r>
          </w:p>
        </w:tc>
        <w:tc>
          <w:tcPr>
            <w:tcW w:type="dxa" w:w="3100"/>
            <w:tcMar>
              <w:top w:type="dxa" w:w="70"/>
              <w:left w:type="dxa" w:w="100"/>
              <w:bottom w:type="dxa" w:w="70"/>
              <w:right w:type="dxa" w:w="100"/>
            </w:tcMar>
          </w:tcPr>
          <w:p>
            <w:pPr>
              <w:spacing w:after="0" w:line="250"/>
            </w:pPr>
            <w:r>
              <w:rPr>
                <w:color w:val="1A2426"/>
                <w:sz w:val="17"/>
                <w:szCs w:val="17"/>
              </w:rPr>
              <w:t xml:space="preserve">Supplied by pgcrypto. Carries no ordering meaning.</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email</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citext</w:t>
            </w:r>
          </w:p>
        </w:tc>
        <w:tc>
          <w:tcPr>
            <w:tcW w:type="dxa" w:w="2900"/>
            <w:tcMar>
              <w:top w:type="dxa" w:w="70"/>
              <w:left w:type="dxa" w:w="100"/>
              <w:bottom w:type="dxa" w:w="70"/>
              <w:right w:type="dxa" w:w="100"/>
            </w:tcMar>
          </w:tcPr>
          <w:p>
            <w:pPr>
              <w:spacing w:after="0" w:line="250"/>
            </w:pPr>
            <w:r>
              <w:rPr>
                <w:color w:val="55676A"/>
                <w:sz w:val="16"/>
                <w:szCs w:val="16"/>
              </w:rPr>
              <w:t xml:space="preserve">NOT NULL, UNIQUE</w:t>
            </w:r>
          </w:p>
        </w:tc>
        <w:tc>
          <w:tcPr>
            <w:tcW w:type="dxa" w:w="3100"/>
            <w:tcMar>
              <w:top w:type="dxa" w:w="70"/>
              <w:left w:type="dxa" w:w="100"/>
              <w:bottom w:type="dxa" w:w="70"/>
              <w:right w:type="dxa" w:w="100"/>
            </w:tcMar>
          </w:tcPr>
          <w:p>
            <w:pPr>
              <w:spacing w:after="0" w:line="250"/>
            </w:pPr>
            <w:r>
              <w:rPr>
                <w:color w:val="1A2426"/>
                <w:sz w:val="17"/>
                <w:szCs w:val="17"/>
              </w:rPr>
              <w:t xml:space="preserve">Case-insensitive login identity.</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name</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text</w:t>
            </w:r>
          </w:p>
        </w:tc>
        <w:tc>
          <w:tcPr>
            <w:tcW w:type="dxa" w:w="2900"/>
            <w:tcMar>
              <w:top w:type="dxa" w:w="70"/>
              <w:left w:type="dxa" w:w="100"/>
              <w:bottom w:type="dxa" w:w="70"/>
              <w:right w:type="dxa" w:w="100"/>
            </w:tcMar>
          </w:tcPr>
          <w:p>
            <w:pPr>
              <w:spacing w:after="0" w:line="250"/>
            </w:pPr>
            <w:r>
              <w:rPr>
                <w:color w:val="55676A"/>
                <w:sz w:val="16"/>
                <w:szCs w:val="16"/>
              </w:rPr>
              <w:t xml:space="preserve">NOT NULL</w:t>
            </w:r>
          </w:p>
        </w:tc>
        <w:tc>
          <w:tcPr>
            <w:tcW w:type="dxa" w:w="3100"/>
            <w:tcMar>
              <w:top w:type="dxa" w:w="70"/>
              <w:left w:type="dxa" w:w="100"/>
              <w:bottom w:type="dxa" w:w="70"/>
              <w:right w:type="dxa" w:w="100"/>
            </w:tcMar>
          </w:tcPr>
          <w:p>
            <w:pPr>
              <w:spacing w:after="0" w:line="250"/>
            </w:pPr>
            <w:r>
              <w:rPr>
                <w:color w:val="1A2426"/>
                <w:sz w:val="17"/>
                <w:szCs w:val="17"/>
              </w:rPr>
              <w:t xml:space="preserve">Display name. Snapshotted into audit_events.actor_label at the time of each change.</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password_hash</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text</w:t>
            </w:r>
          </w:p>
        </w:tc>
        <w:tc>
          <w:tcPr>
            <w:tcW w:type="dxa" w:w="2900"/>
            <w:tcMar>
              <w:top w:type="dxa" w:w="70"/>
              <w:left w:type="dxa" w:w="100"/>
              <w:bottom w:type="dxa" w:w="70"/>
              <w:right w:type="dxa" w:w="100"/>
            </w:tcMar>
          </w:tcPr>
          <w:p>
            <w:pPr>
              <w:spacing w:after="0" w:line="250"/>
            </w:pPr>
            <w:r>
              <w:rPr>
                <w:color w:val="55676A"/>
                <w:sz w:val="16"/>
                <w:szCs w:val="16"/>
              </w:rPr>
              <w:t xml:space="preserve">NOT NULL</w:t>
            </w:r>
          </w:p>
        </w:tc>
        <w:tc>
          <w:tcPr>
            <w:tcW w:type="dxa" w:w="3100"/>
            <w:tcMar>
              <w:top w:type="dxa" w:w="70"/>
              <w:left w:type="dxa" w:w="100"/>
              <w:bottom w:type="dxa" w:w="70"/>
              <w:right w:type="dxa" w:w="100"/>
            </w:tcMar>
          </w:tcPr>
          <w:p>
            <w:pPr>
              <w:spacing w:after="0" w:line="250"/>
            </w:pPr>
            <w:r>
              <w:rPr>
                <w:color w:val="1A2426"/>
                <w:sz w:val="17"/>
                <w:szCs w:val="17"/>
              </w:rPr>
              <w:t xml:space="preserve">argon2id. Never included in any list projection.</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role</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user_role</w:t>
            </w:r>
          </w:p>
        </w:tc>
        <w:tc>
          <w:tcPr>
            <w:tcW w:type="dxa" w:w="2900"/>
            <w:tcMar>
              <w:top w:type="dxa" w:w="70"/>
              <w:left w:type="dxa" w:w="100"/>
              <w:bottom w:type="dxa" w:w="70"/>
              <w:right w:type="dxa" w:w="100"/>
            </w:tcMar>
          </w:tcPr>
          <w:p>
            <w:pPr>
              <w:spacing w:after="0" w:line="250"/>
            </w:pPr>
            <w:r>
              <w:rPr>
                <w:color w:val="55676A"/>
                <w:sz w:val="16"/>
                <w:szCs w:val="16"/>
              </w:rPr>
              <w:t xml:space="preserve">NOT NULL, default 'operator'</w:t>
            </w:r>
          </w:p>
        </w:tc>
        <w:tc>
          <w:tcPr>
            <w:tcW w:type="dxa" w:w="3100"/>
            <w:tcMar>
              <w:top w:type="dxa" w:w="70"/>
              <w:left w:type="dxa" w:w="100"/>
              <w:bottom w:type="dxa" w:w="70"/>
              <w:right w:type="dxa" w:w="100"/>
            </w:tcMar>
          </w:tcPr>
          <w:p>
            <w:pPr>
              <w:spacing w:after="0" w:line="250"/>
            </w:pPr>
            <w:r>
              <w:rPr>
                <w:color w:val="1A2426"/>
                <w:sz w:val="17"/>
                <w:szCs w:val="17"/>
              </w:rPr>
              <w:t xml:space="preserve">Governs who may verify a cleaning record.</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created_at</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timestamptz</w:t>
            </w:r>
          </w:p>
        </w:tc>
        <w:tc>
          <w:tcPr>
            <w:tcW w:type="dxa" w:w="2900"/>
            <w:tcMar>
              <w:top w:type="dxa" w:w="70"/>
              <w:left w:type="dxa" w:w="100"/>
              <w:bottom w:type="dxa" w:w="70"/>
              <w:right w:type="dxa" w:w="100"/>
            </w:tcMar>
          </w:tcPr>
          <w:p>
            <w:pPr>
              <w:spacing w:after="0" w:line="250"/>
            </w:pPr>
            <w:r>
              <w:rPr>
                <w:color w:val="55676A"/>
                <w:sz w:val="16"/>
                <w:szCs w:val="16"/>
              </w:rPr>
              <w:t xml:space="preserve">NOT NULL, default now()</w:t>
            </w:r>
          </w:p>
        </w:tc>
        <w:tc>
          <w:tcPr>
            <w:tcW w:type="dxa" w:w="3100"/>
            <w:tcMar>
              <w:top w:type="dxa" w:w="70"/>
              <w:left w:type="dxa" w:w="100"/>
              <w:bottom w:type="dxa" w:w="70"/>
              <w:right w:type="dxa" w:w="100"/>
            </w:tcMar>
          </w:tcPr>
          <w:p>
            <w:pPr>
              <w:spacing w:after="0" w:line="250"/>
            </w:pPr>
            <w:r>
              <w:rPr>
                <w:color w:val="1A2426"/>
                <w:sz w:val="17"/>
                <w:szCs w:val="17"/>
              </w:rPr>
              <w:t xml:space="preserve"/>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updated_at</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timestamptz</w:t>
            </w:r>
          </w:p>
        </w:tc>
        <w:tc>
          <w:tcPr>
            <w:tcW w:type="dxa" w:w="2900"/>
            <w:tcMar>
              <w:top w:type="dxa" w:w="70"/>
              <w:left w:type="dxa" w:w="100"/>
              <w:bottom w:type="dxa" w:w="70"/>
              <w:right w:type="dxa" w:w="100"/>
            </w:tcMar>
          </w:tcPr>
          <w:p>
            <w:pPr>
              <w:spacing w:after="0" w:line="250"/>
            </w:pPr>
            <w:r>
              <w:rPr>
                <w:color w:val="55676A"/>
                <w:sz w:val="16"/>
                <w:szCs w:val="16"/>
              </w:rPr>
              <w:t xml:space="preserve">NOT NULL, default now()</w:t>
            </w:r>
          </w:p>
        </w:tc>
        <w:tc>
          <w:tcPr>
            <w:tcW w:type="dxa" w:w="3100"/>
            <w:tcMar>
              <w:top w:type="dxa" w:w="70"/>
              <w:left w:type="dxa" w:w="100"/>
              <w:bottom w:type="dxa" w:w="70"/>
              <w:right w:type="dxa" w:w="100"/>
            </w:tcMar>
          </w:tcPr>
          <w:p>
            <w:pPr>
              <w:spacing w:after="0" w:line="250"/>
            </w:pPr>
            <w:r>
              <w:rPr>
                <w:color w:val="1A2426"/>
                <w:sz w:val="17"/>
                <w:szCs w:val="17"/>
              </w:rPr>
              <w:t xml:space="preserve">Maintained in the service layer rather than by a trigger, so the behaviour is visible in the application code.</w:t>
            </w:r>
          </w:p>
        </w:tc>
      </w:tr>
    </w:tbl>
    <w:p>
      <w:pPr>
        <w:pStyle w:val="Heading2"/>
        <w:spacing w:after="120" w:before="260"/>
      </w:pPr>
      <w:r>
        <w:rPr>
          <w:b/>
          <w:bCs/>
          <w:color w:val="0E5F63"/>
          <w:sz w:val="24"/>
          <w:szCs w:val="24"/>
        </w:rPr>
        <w:t xml:space="preserve">6.2  equipment</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2150"/>
        <w:gridCol w:w="1550"/>
        <w:gridCol w:w="2900"/>
        <w:gridCol w:w="3100"/>
      </w:tblGrid>
      <w:tr>
        <w:trPr>
          <w:tblHeader/>
        </w:trPr>
        <w:tc>
          <w:tcPr>
            <w:tcW w:type="dxa" w:w="2150"/>
            <w:shd w:fill="E1EEEE" w:color="auto" w:val="clear"/>
            <w:tcMar>
              <w:top w:type="dxa" w:w="70"/>
              <w:left w:type="dxa" w:w="100"/>
              <w:bottom w:type="dxa" w:w="70"/>
              <w:right w:type="dxa" w:w="100"/>
            </w:tcMar>
          </w:tcPr>
          <w:p>
            <w:pPr>
              <w:spacing w:after="0" w:line="250"/>
            </w:pPr>
            <w:r>
              <w:rPr>
                <w:b/>
                <w:bCs/>
                <w:color w:val="0B4A4D"/>
                <w:sz w:val="17"/>
                <w:szCs w:val="17"/>
              </w:rPr>
              <w:t xml:space="preserve">Column</w:t>
            </w:r>
          </w:p>
        </w:tc>
        <w:tc>
          <w:tcPr>
            <w:tcW w:type="dxa" w:w="1550"/>
            <w:shd w:fill="E1EEEE" w:color="auto" w:val="clear"/>
            <w:tcMar>
              <w:top w:type="dxa" w:w="70"/>
              <w:left w:type="dxa" w:w="100"/>
              <w:bottom w:type="dxa" w:w="70"/>
              <w:right w:type="dxa" w:w="100"/>
            </w:tcMar>
          </w:tcPr>
          <w:p>
            <w:pPr>
              <w:spacing w:after="0" w:line="250"/>
            </w:pPr>
            <w:r>
              <w:rPr>
                <w:b/>
                <w:bCs/>
                <w:color w:val="0B4A4D"/>
                <w:sz w:val="17"/>
                <w:szCs w:val="17"/>
              </w:rPr>
              <w:t xml:space="preserve">Type</w:t>
            </w:r>
          </w:p>
        </w:tc>
        <w:tc>
          <w:tcPr>
            <w:tcW w:type="dxa" w:w="2900"/>
            <w:shd w:fill="E1EEEE" w:color="auto" w:val="clear"/>
            <w:tcMar>
              <w:top w:type="dxa" w:w="70"/>
              <w:left w:type="dxa" w:w="100"/>
              <w:bottom w:type="dxa" w:w="70"/>
              <w:right w:type="dxa" w:w="100"/>
            </w:tcMar>
          </w:tcPr>
          <w:p>
            <w:pPr>
              <w:spacing w:after="0" w:line="250"/>
            </w:pPr>
            <w:r>
              <w:rPr>
                <w:b/>
                <w:bCs/>
                <w:color w:val="0B4A4D"/>
                <w:sz w:val="17"/>
                <w:szCs w:val="17"/>
              </w:rPr>
              <w:t xml:space="preserve">Constraints</w:t>
            </w:r>
          </w:p>
        </w:tc>
        <w:tc>
          <w:tcPr>
            <w:tcW w:type="dxa" w:w="3100"/>
            <w:shd w:fill="E1EEEE" w:color="auto" w:val="clear"/>
            <w:tcMar>
              <w:top w:type="dxa" w:w="70"/>
              <w:left w:type="dxa" w:w="100"/>
              <w:bottom w:type="dxa" w:w="70"/>
              <w:right w:type="dxa" w:w="100"/>
            </w:tcMar>
          </w:tcPr>
          <w:p>
            <w:pPr>
              <w:spacing w:after="0" w:line="250"/>
            </w:pPr>
            <w:r>
              <w:rPr>
                <w:b/>
                <w:bCs/>
                <w:color w:val="0B4A4D"/>
                <w:sz w:val="17"/>
                <w:szCs w:val="17"/>
              </w:rPr>
              <w:t xml:space="preserve">Notes</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id</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uuid</w:t>
            </w:r>
          </w:p>
        </w:tc>
        <w:tc>
          <w:tcPr>
            <w:tcW w:type="dxa" w:w="2900"/>
            <w:tcMar>
              <w:top w:type="dxa" w:w="70"/>
              <w:left w:type="dxa" w:w="100"/>
              <w:bottom w:type="dxa" w:w="70"/>
              <w:right w:type="dxa" w:w="100"/>
            </w:tcMar>
          </w:tcPr>
          <w:p>
            <w:pPr>
              <w:spacing w:after="0" w:line="250"/>
            </w:pPr>
            <w:r>
              <w:rPr>
                <w:color w:val="55676A"/>
                <w:sz w:val="16"/>
                <w:szCs w:val="16"/>
              </w:rPr>
              <w:t xml:space="preserve">PK</w:t>
            </w:r>
          </w:p>
        </w:tc>
        <w:tc>
          <w:tcPr>
            <w:tcW w:type="dxa" w:w="3100"/>
            <w:tcMar>
              <w:top w:type="dxa" w:w="70"/>
              <w:left w:type="dxa" w:w="100"/>
              <w:bottom w:type="dxa" w:w="70"/>
              <w:right w:type="dxa" w:w="100"/>
            </w:tcMar>
          </w:tcPr>
          <w:p>
            <w:pPr>
              <w:spacing w:after="0" w:line="250"/>
            </w:pPr>
            <w:r>
              <w:rPr>
                <w:color w:val="1A2426"/>
                <w:sz w:val="17"/>
                <w:szCs w:val="17"/>
              </w:rPr>
              <w:t xml:space="preserve"/>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code</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text</w:t>
            </w:r>
          </w:p>
        </w:tc>
        <w:tc>
          <w:tcPr>
            <w:tcW w:type="dxa" w:w="2900"/>
            <w:tcMar>
              <w:top w:type="dxa" w:w="70"/>
              <w:left w:type="dxa" w:w="100"/>
              <w:bottom w:type="dxa" w:w="70"/>
              <w:right w:type="dxa" w:w="100"/>
            </w:tcMar>
          </w:tcPr>
          <w:p>
            <w:pPr>
              <w:spacing w:after="0" w:line="250"/>
            </w:pPr>
            <w:r>
              <w:rPr>
                <w:color w:val="55676A"/>
                <w:sz w:val="16"/>
                <w:szCs w:val="16"/>
              </w:rPr>
              <w:t xml:space="preserve">NOT NULL, UNIQUE, CHECK length 2–32</w:t>
            </w:r>
          </w:p>
        </w:tc>
        <w:tc>
          <w:tcPr>
            <w:tcW w:type="dxa" w:w="3100"/>
            <w:tcMar>
              <w:top w:type="dxa" w:w="70"/>
              <w:left w:type="dxa" w:w="100"/>
              <w:bottom w:type="dxa" w:w="70"/>
              <w:right w:type="dxa" w:w="100"/>
            </w:tcMar>
          </w:tcPr>
          <w:p>
            <w:pPr>
              <w:spacing w:after="0" w:line="250"/>
            </w:pPr>
            <w:r>
              <w:rPr>
                <w:color w:val="1A2426"/>
                <w:sz w:val="17"/>
                <w:szCs w:val="17"/>
              </w:rPr>
              <w:t xml:space="preserve">Asset tag, for example MIX-101. A unique violation is mapped to HTTP 409, not a 500.</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name</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text</w:t>
            </w:r>
          </w:p>
        </w:tc>
        <w:tc>
          <w:tcPr>
            <w:tcW w:type="dxa" w:w="2900"/>
            <w:tcMar>
              <w:top w:type="dxa" w:w="70"/>
              <w:left w:type="dxa" w:w="100"/>
              <w:bottom w:type="dxa" w:w="70"/>
              <w:right w:type="dxa" w:w="100"/>
            </w:tcMar>
          </w:tcPr>
          <w:p>
            <w:pPr>
              <w:spacing w:after="0" w:line="250"/>
            </w:pPr>
            <w:r>
              <w:rPr>
                <w:color w:val="55676A"/>
                <w:sz w:val="16"/>
                <w:szCs w:val="16"/>
              </w:rPr>
              <w:t xml:space="preserve">NOT NULL, CHECK length 1–120</w:t>
            </w:r>
          </w:p>
        </w:tc>
        <w:tc>
          <w:tcPr>
            <w:tcW w:type="dxa" w:w="3100"/>
            <w:tcMar>
              <w:top w:type="dxa" w:w="70"/>
              <w:left w:type="dxa" w:w="100"/>
              <w:bottom w:type="dxa" w:w="70"/>
              <w:right w:type="dxa" w:w="100"/>
            </w:tcMar>
          </w:tcPr>
          <w:p>
            <w:pPr>
              <w:spacing w:after="0" w:line="250"/>
            </w:pPr>
            <w:r>
              <w:rPr>
                <w:color w:val="1A2426"/>
                <w:sz w:val="17"/>
                <w:szCs w:val="17"/>
              </w:rPr>
              <w:t xml:space="preserve"/>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status</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equipment_status</w:t>
            </w:r>
          </w:p>
        </w:tc>
        <w:tc>
          <w:tcPr>
            <w:tcW w:type="dxa" w:w="2900"/>
            <w:tcMar>
              <w:top w:type="dxa" w:w="70"/>
              <w:left w:type="dxa" w:w="100"/>
              <w:bottom w:type="dxa" w:w="70"/>
              <w:right w:type="dxa" w:w="100"/>
            </w:tcMar>
          </w:tcPr>
          <w:p>
            <w:pPr>
              <w:spacing w:after="0" w:line="250"/>
            </w:pPr>
            <w:r>
              <w:rPr>
                <w:color w:val="55676A"/>
                <w:sz w:val="16"/>
                <w:szCs w:val="16"/>
              </w:rPr>
              <w:t xml:space="preserve">NOT NULL, default 'active'</w:t>
            </w:r>
          </w:p>
        </w:tc>
        <w:tc>
          <w:tcPr>
            <w:tcW w:type="dxa" w:w="3100"/>
            <w:tcMar>
              <w:top w:type="dxa" w:w="70"/>
              <w:left w:type="dxa" w:w="100"/>
              <w:bottom w:type="dxa" w:w="70"/>
              <w:right w:type="dxa" w:w="100"/>
            </w:tcMar>
          </w:tcPr>
          <w:p>
            <w:pPr>
              <w:spacing w:after="0" w:line="250"/>
            </w:pPr>
            <w:r>
              <w:rPr>
                <w:color w:val="1A2426"/>
                <w:sz w:val="17"/>
                <w:szCs w:val="17"/>
              </w:rPr>
              <w:t xml:space="preserve"/>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created_at, updated_at</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timestamptz</w:t>
            </w:r>
          </w:p>
        </w:tc>
        <w:tc>
          <w:tcPr>
            <w:tcW w:type="dxa" w:w="2900"/>
            <w:tcMar>
              <w:top w:type="dxa" w:w="70"/>
              <w:left w:type="dxa" w:w="100"/>
              <w:bottom w:type="dxa" w:w="70"/>
              <w:right w:type="dxa" w:w="100"/>
            </w:tcMar>
          </w:tcPr>
          <w:p>
            <w:pPr>
              <w:spacing w:after="0" w:line="250"/>
            </w:pPr>
            <w:r>
              <w:rPr>
                <w:color w:val="55676A"/>
                <w:sz w:val="16"/>
                <w:szCs w:val="16"/>
              </w:rPr>
              <w:t xml:space="preserve">NOT NULL</w:t>
            </w:r>
          </w:p>
        </w:tc>
        <w:tc>
          <w:tcPr>
            <w:tcW w:type="dxa" w:w="3100"/>
            <w:tcMar>
              <w:top w:type="dxa" w:w="70"/>
              <w:left w:type="dxa" w:w="100"/>
              <w:bottom w:type="dxa" w:w="70"/>
              <w:right w:type="dxa" w:w="100"/>
            </w:tcMar>
          </w:tcPr>
          <w:p>
            <w:pPr>
              <w:spacing w:after="0" w:line="250"/>
            </w:pPr>
            <w:r>
              <w:rPr>
                <w:color w:val="1A2426"/>
                <w:sz w:val="17"/>
                <w:szCs w:val="17"/>
              </w:rPr>
              <w:t xml:space="preserve"/>
            </w:r>
          </w:p>
        </w:tc>
      </w:tr>
    </w:tbl>
    <w:p>
      <w:pPr>
        <w:spacing w:after="160" w:line="276"/>
      </w:pPr>
      <w:r>
        <w:rPr>
          <w:i/>
          <w:iCs/>
          <w:color w:val="55676A"/>
          <w:sz w:val="18"/>
          <w:szCs w:val="18"/>
        </w:rPr>
        <w:t xml:space="preserve">Index: (status, code) supporting the paginated equipment list.</w:t>
      </w:r>
    </w:p>
    <w:p>
      <w:pPr>
        <w:pStyle w:val="Heading2"/>
        <w:spacing w:after="120" w:before="260"/>
      </w:pPr>
      <w:r>
        <w:rPr>
          <w:b/>
          <w:bCs/>
          <w:color w:val="0E5F63"/>
          <w:sz w:val="24"/>
          <w:szCs w:val="24"/>
        </w:rPr>
        <w:t xml:space="preserve">6.3  cleaning_records</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2150"/>
        <w:gridCol w:w="1550"/>
        <w:gridCol w:w="2900"/>
        <w:gridCol w:w="3100"/>
      </w:tblGrid>
      <w:tr>
        <w:trPr>
          <w:tblHeader/>
        </w:trPr>
        <w:tc>
          <w:tcPr>
            <w:tcW w:type="dxa" w:w="2150"/>
            <w:shd w:fill="E1EEEE" w:color="auto" w:val="clear"/>
            <w:tcMar>
              <w:top w:type="dxa" w:w="70"/>
              <w:left w:type="dxa" w:w="100"/>
              <w:bottom w:type="dxa" w:w="70"/>
              <w:right w:type="dxa" w:w="100"/>
            </w:tcMar>
          </w:tcPr>
          <w:p>
            <w:pPr>
              <w:spacing w:after="0" w:line="250"/>
            </w:pPr>
            <w:r>
              <w:rPr>
                <w:b/>
                <w:bCs/>
                <w:color w:val="0B4A4D"/>
                <w:sz w:val="17"/>
                <w:szCs w:val="17"/>
              </w:rPr>
              <w:t xml:space="preserve">Column</w:t>
            </w:r>
          </w:p>
        </w:tc>
        <w:tc>
          <w:tcPr>
            <w:tcW w:type="dxa" w:w="1550"/>
            <w:shd w:fill="E1EEEE" w:color="auto" w:val="clear"/>
            <w:tcMar>
              <w:top w:type="dxa" w:w="70"/>
              <w:left w:type="dxa" w:w="100"/>
              <w:bottom w:type="dxa" w:w="70"/>
              <w:right w:type="dxa" w:w="100"/>
            </w:tcMar>
          </w:tcPr>
          <w:p>
            <w:pPr>
              <w:spacing w:after="0" w:line="250"/>
            </w:pPr>
            <w:r>
              <w:rPr>
                <w:b/>
                <w:bCs/>
                <w:color w:val="0B4A4D"/>
                <w:sz w:val="17"/>
                <w:szCs w:val="17"/>
              </w:rPr>
              <w:t xml:space="preserve">Type</w:t>
            </w:r>
          </w:p>
        </w:tc>
        <w:tc>
          <w:tcPr>
            <w:tcW w:type="dxa" w:w="2900"/>
            <w:shd w:fill="E1EEEE" w:color="auto" w:val="clear"/>
            <w:tcMar>
              <w:top w:type="dxa" w:w="70"/>
              <w:left w:type="dxa" w:w="100"/>
              <w:bottom w:type="dxa" w:w="70"/>
              <w:right w:type="dxa" w:w="100"/>
            </w:tcMar>
          </w:tcPr>
          <w:p>
            <w:pPr>
              <w:spacing w:after="0" w:line="250"/>
            </w:pPr>
            <w:r>
              <w:rPr>
                <w:b/>
                <w:bCs/>
                <w:color w:val="0B4A4D"/>
                <w:sz w:val="17"/>
                <w:szCs w:val="17"/>
              </w:rPr>
              <w:t xml:space="preserve">Constraints</w:t>
            </w:r>
          </w:p>
        </w:tc>
        <w:tc>
          <w:tcPr>
            <w:tcW w:type="dxa" w:w="3100"/>
            <w:shd w:fill="E1EEEE" w:color="auto" w:val="clear"/>
            <w:tcMar>
              <w:top w:type="dxa" w:w="70"/>
              <w:left w:type="dxa" w:w="100"/>
              <w:bottom w:type="dxa" w:w="70"/>
              <w:right w:type="dxa" w:w="100"/>
            </w:tcMar>
          </w:tcPr>
          <w:p>
            <w:pPr>
              <w:spacing w:after="0" w:line="250"/>
            </w:pPr>
            <w:r>
              <w:rPr>
                <w:b/>
                <w:bCs/>
                <w:color w:val="0B4A4D"/>
                <w:sz w:val="17"/>
                <w:szCs w:val="17"/>
              </w:rPr>
              <w:t xml:space="preserve">Notes</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id</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uuid</w:t>
            </w:r>
          </w:p>
        </w:tc>
        <w:tc>
          <w:tcPr>
            <w:tcW w:type="dxa" w:w="2900"/>
            <w:tcMar>
              <w:top w:type="dxa" w:w="70"/>
              <w:left w:type="dxa" w:w="100"/>
              <w:bottom w:type="dxa" w:w="70"/>
              <w:right w:type="dxa" w:w="100"/>
            </w:tcMar>
          </w:tcPr>
          <w:p>
            <w:pPr>
              <w:spacing w:after="0" w:line="250"/>
            </w:pPr>
            <w:r>
              <w:rPr>
                <w:color w:val="55676A"/>
                <w:sz w:val="16"/>
                <w:szCs w:val="16"/>
              </w:rPr>
              <w:t xml:space="preserve">PK</w:t>
            </w:r>
          </w:p>
        </w:tc>
        <w:tc>
          <w:tcPr>
            <w:tcW w:type="dxa" w:w="3100"/>
            <w:tcMar>
              <w:top w:type="dxa" w:w="70"/>
              <w:left w:type="dxa" w:w="100"/>
              <w:bottom w:type="dxa" w:w="70"/>
              <w:right w:type="dxa" w:w="100"/>
            </w:tcMar>
          </w:tcPr>
          <w:p>
            <w:pPr>
              <w:spacing w:after="0" w:line="250"/>
            </w:pPr>
            <w:r>
              <w:rPr>
                <w:color w:val="1A2426"/>
                <w:sz w:val="17"/>
                <w:szCs w:val="17"/>
              </w:rPr>
              <w:t xml:space="preserve"/>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equipment_id</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uuid</w:t>
            </w:r>
          </w:p>
        </w:tc>
        <w:tc>
          <w:tcPr>
            <w:tcW w:type="dxa" w:w="2900"/>
            <w:tcMar>
              <w:top w:type="dxa" w:w="70"/>
              <w:left w:type="dxa" w:w="100"/>
              <w:bottom w:type="dxa" w:w="70"/>
              <w:right w:type="dxa" w:w="100"/>
            </w:tcMar>
          </w:tcPr>
          <w:p>
            <w:pPr>
              <w:spacing w:after="0" w:line="250"/>
            </w:pPr>
            <w:r>
              <w:rPr>
                <w:color w:val="55676A"/>
                <w:sz w:val="16"/>
                <w:szCs w:val="16"/>
              </w:rPr>
              <w:t xml:space="preserve">NOT NULL, FK → equipment(id) ON DELETE RESTRICT</w:t>
            </w:r>
          </w:p>
        </w:tc>
        <w:tc>
          <w:tcPr>
            <w:tcW w:type="dxa" w:w="3100"/>
            <w:tcMar>
              <w:top w:type="dxa" w:w="70"/>
              <w:left w:type="dxa" w:w="100"/>
              <w:bottom w:type="dxa" w:w="70"/>
              <w:right w:type="dxa" w:w="100"/>
            </w:tcMar>
          </w:tcPr>
          <w:p>
            <w:pPr>
              <w:spacing w:after="0" w:line="250"/>
            </w:pPr>
            <w:r>
              <w:rPr>
                <w:color w:val="1A2426"/>
                <w:sz w:val="17"/>
                <w:szCs w:val="17"/>
              </w:rPr>
              <w:t xml:space="preserve">RESTRICT rather than CASCADE: history must survive an attempted deletion of the asset.</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cleaned_by_user_id</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uuid</w:t>
            </w:r>
          </w:p>
        </w:tc>
        <w:tc>
          <w:tcPr>
            <w:tcW w:type="dxa" w:w="2900"/>
            <w:tcMar>
              <w:top w:type="dxa" w:w="70"/>
              <w:left w:type="dxa" w:w="100"/>
              <w:bottom w:type="dxa" w:w="70"/>
              <w:right w:type="dxa" w:w="100"/>
            </w:tcMar>
          </w:tcPr>
          <w:p>
            <w:pPr>
              <w:spacing w:after="0" w:line="250"/>
            </w:pPr>
            <w:r>
              <w:rPr>
                <w:color w:val="55676A"/>
                <w:sz w:val="16"/>
                <w:szCs w:val="16"/>
              </w:rPr>
              <w:t xml:space="preserve">NOT NULL, FK → users(id) ON DELETE RESTRICT</w:t>
            </w:r>
          </w:p>
        </w:tc>
        <w:tc>
          <w:tcPr>
            <w:tcW w:type="dxa" w:w="3100"/>
            <w:tcMar>
              <w:top w:type="dxa" w:w="70"/>
              <w:left w:type="dxa" w:w="100"/>
              <w:bottom w:type="dxa" w:w="70"/>
              <w:right w:type="dxa" w:w="100"/>
            </w:tcMar>
          </w:tcPr>
          <w:p>
            <w:pPr>
              <w:spacing w:after="0" w:line="250"/>
            </w:pPr>
            <w:r>
              <w:rPr>
                <w:color w:val="1A2426"/>
                <w:sz w:val="17"/>
                <w:szCs w:val="17"/>
              </w:rPr>
              <w:t xml:space="preserve">The stretch goal’s real cleanedBy. Defaults to the authenticated user.</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cleaned_at</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timestamptz</w:t>
            </w:r>
          </w:p>
        </w:tc>
        <w:tc>
          <w:tcPr>
            <w:tcW w:type="dxa" w:w="2900"/>
            <w:tcMar>
              <w:top w:type="dxa" w:w="70"/>
              <w:left w:type="dxa" w:w="100"/>
              <w:bottom w:type="dxa" w:w="70"/>
              <w:right w:type="dxa" w:w="100"/>
            </w:tcMar>
          </w:tcPr>
          <w:p>
            <w:pPr>
              <w:spacing w:after="0" w:line="250"/>
            </w:pPr>
            <w:r>
              <w:rPr>
                <w:color w:val="55676A"/>
                <w:sz w:val="16"/>
                <w:szCs w:val="16"/>
              </w:rPr>
              <w:t xml:space="preserve">NOT NULL</w:t>
            </w:r>
          </w:p>
        </w:tc>
        <w:tc>
          <w:tcPr>
            <w:tcW w:type="dxa" w:w="3100"/>
            <w:tcMar>
              <w:top w:type="dxa" w:w="70"/>
              <w:left w:type="dxa" w:w="100"/>
              <w:bottom w:type="dxa" w:w="70"/>
              <w:right w:type="dxa" w:w="100"/>
            </w:tcMar>
          </w:tcPr>
          <w:p>
            <w:pPr>
              <w:spacing w:after="0" w:line="250"/>
            </w:pPr>
            <w:r>
              <w:rPr>
                <w:color w:val="1A2426"/>
                <w:sz w:val="17"/>
                <w:szCs w:val="17"/>
              </w:rPr>
              <w:t xml:space="preserve">Client-supplied, since a cleaning is often logged after the fact. The not-in-the-future rule is enforced in the service layer, because now() is not immutable and cannot appear in a CHECK constraint.</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method</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cleaning_method</w:t>
            </w:r>
          </w:p>
        </w:tc>
        <w:tc>
          <w:tcPr>
            <w:tcW w:type="dxa" w:w="2900"/>
            <w:tcMar>
              <w:top w:type="dxa" w:w="70"/>
              <w:left w:type="dxa" w:w="100"/>
              <w:bottom w:type="dxa" w:w="70"/>
              <w:right w:type="dxa" w:w="100"/>
            </w:tcMar>
          </w:tcPr>
          <w:p>
            <w:pPr>
              <w:spacing w:after="0" w:line="250"/>
            </w:pPr>
            <w:r>
              <w:rPr>
                <w:color w:val="55676A"/>
                <w:sz w:val="16"/>
                <w:szCs w:val="16"/>
              </w:rPr>
              <w:t xml:space="preserve">NOT NULL</w:t>
            </w:r>
          </w:p>
        </w:tc>
        <w:tc>
          <w:tcPr>
            <w:tcW w:type="dxa" w:w="3100"/>
            <w:tcMar>
              <w:top w:type="dxa" w:w="70"/>
              <w:left w:type="dxa" w:w="100"/>
              <w:bottom w:type="dxa" w:w="70"/>
              <w:right w:type="dxa" w:w="100"/>
            </w:tcMar>
          </w:tcPr>
          <w:p>
            <w:pPr>
              <w:spacing w:after="0" w:line="250"/>
            </w:pPr>
            <w:r>
              <w:rPr>
                <w:color w:val="1A2426"/>
                <w:sz w:val="17"/>
                <w:szCs w:val="17"/>
              </w:rPr>
              <w:t xml:space="preserve"/>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notes</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text</w:t>
            </w:r>
          </w:p>
        </w:tc>
        <w:tc>
          <w:tcPr>
            <w:tcW w:type="dxa" w:w="2900"/>
            <w:tcMar>
              <w:top w:type="dxa" w:w="70"/>
              <w:left w:type="dxa" w:w="100"/>
              <w:bottom w:type="dxa" w:w="70"/>
              <w:right w:type="dxa" w:w="100"/>
            </w:tcMar>
          </w:tcPr>
          <w:p>
            <w:pPr>
              <w:spacing w:after="0" w:line="250"/>
            </w:pPr>
            <w:r>
              <w:rPr>
                <w:color w:val="55676A"/>
                <w:sz w:val="16"/>
                <w:szCs w:val="16"/>
              </w:rPr>
              <w:t xml:space="preserve">NULL, CHECK length ≤ 2000</w:t>
            </w:r>
          </w:p>
        </w:tc>
        <w:tc>
          <w:tcPr>
            <w:tcW w:type="dxa" w:w="3100"/>
            <w:tcMar>
              <w:top w:type="dxa" w:w="70"/>
              <w:left w:type="dxa" w:w="100"/>
              <w:bottom w:type="dxa" w:w="70"/>
              <w:right w:type="dxa" w:w="100"/>
            </w:tcMar>
          </w:tcPr>
          <w:p>
            <w:pPr>
              <w:spacing w:after="0" w:line="250"/>
            </w:pPr>
            <w:r>
              <w:rPr>
                <w:color w:val="1A2426"/>
                <w:sz w:val="17"/>
                <w:szCs w:val="17"/>
              </w:rPr>
              <w:t xml:space="preserve">Nullable by design — it is the field that exercises null-to-value and value-to-null diffing.</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status</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cleaning_status</w:t>
            </w:r>
          </w:p>
        </w:tc>
        <w:tc>
          <w:tcPr>
            <w:tcW w:type="dxa" w:w="2900"/>
            <w:tcMar>
              <w:top w:type="dxa" w:w="70"/>
              <w:left w:type="dxa" w:w="100"/>
              <w:bottom w:type="dxa" w:w="70"/>
              <w:right w:type="dxa" w:w="100"/>
            </w:tcMar>
          </w:tcPr>
          <w:p>
            <w:pPr>
              <w:spacing w:after="0" w:line="250"/>
            </w:pPr>
            <w:r>
              <w:rPr>
                <w:color w:val="55676A"/>
                <w:sz w:val="16"/>
                <w:szCs w:val="16"/>
              </w:rPr>
              <w:t xml:space="preserve">NOT NULL, default 'pending'</w:t>
            </w:r>
          </w:p>
        </w:tc>
        <w:tc>
          <w:tcPr>
            <w:tcW w:type="dxa" w:w="3100"/>
            <w:tcMar>
              <w:top w:type="dxa" w:w="70"/>
              <w:left w:type="dxa" w:w="100"/>
              <w:bottom w:type="dxa" w:w="70"/>
              <w:right w:type="dxa" w:w="100"/>
            </w:tcMar>
          </w:tcPr>
          <w:p>
            <w:pPr>
              <w:spacing w:after="0" w:line="250"/>
            </w:pPr>
            <w:r>
              <w:rPr>
                <w:color w:val="1A2426"/>
                <w:sz w:val="17"/>
                <w:szCs w:val="17"/>
              </w:rPr>
              <w:t xml:space="preserve"/>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verified_by_user_id</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uuid</w:t>
            </w:r>
          </w:p>
        </w:tc>
        <w:tc>
          <w:tcPr>
            <w:tcW w:type="dxa" w:w="2900"/>
            <w:tcMar>
              <w:top w:type="dxa" w:w="70"/>
              <w:left w:type="dxa" w:w="100"/>
              <w:bottom w:type="dxa" w:w="70"/>
              <w:right w:type="dxa" w:w="100"/>
            </w:tcMar>
          </w:tcPr>
          <w:p>
            <w:pPr>
              <w:spacing w:after="0" w:line="250"/>
            </w:pPr>
            <w:r>
              <w:rPr>
                <w:color w:val="55676A"/>
                <w:sz w:val="16"/>
                <w:szCs w:val="16"/>
              </w:rPr>
              <w:t xml:space="preserve">NULL, FK → users(id)</w:t>
            </w:r>
          </w:p>
        </w:tc>
        <w:tc>
          <w:tcPr>
            <w:tcW w:type="dxa" w:w="3100"/>
            <w:tcMar>
              <w:top w:type="dxa" w:w="70"/>
              <w:left w:type="dxa" w:w="100"/>
              <w:bottom w:type="dxa" w:w="70"/>
              <w:right w:type="dxa" w:w="100"/>
            </w:tcMar>
          </w:tcPr>
          <w:p>
            <w:pPr>
              <w:spacing w:after="0" w:line="250"/>
            </w:pPr>
            <w:r>
              <w:rPr>
                <w:color w:val="1A2426"/>
                <w:sz w:val="17"/>
                <w:szCs w:val="17"/>
              </w:rPr>
              <w:t xml:space="preserve"/>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verified_at</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timestamptz</w:t>
            </w:r>
          </w:p>
        </w:tc>
        <w:tc>
          <w:tcPr>
            <w:tcW w:type="dxa" w:w="2900"/>
            <w:tcMar>
              <w:top w:type="dxa" w:w="70"/>
              <w:left w:type="dxa" w:w="100"/>
              <w:bottom w:type="dxa" w:w="70"/>
              <w:right w:type="dxa" w:w="100"/>
            </w:tcMar>
          </w:tcPr>
          <w:p>
            <w:pPr>
              <w:spacing w:after="0" w:line="250"/>
            </w:pPr>
            <w:r>
              <w:rPr>
                <w:color w:val="55676A"/>
                <w:sz w:val="16"/>
                <w:szCs w:val="16"/>
              </w:rPr>
              <w:t xml:space="preserve">NULL</w:t>
            </w:r>
          </w:p>
        </w:tc>
        <w:tc>
          <w:tcPr>
            <w:tcW w:type="dxa" w:w="3100"/>
            <w:tcMar>
              <w:top w:type="dxa" w:w="70"/>
              <w:left w:type="dxa" w:w="100"/>
              <w:bottom w:type="dxa" w:w="70"/>
              <w:right w:type="dxa" w:w="100"/>
            </w:tcMar>
          </w:tcPr>
          <w:p>
            <w:pPr>
              <w:spacing w:after="0" w:line="250"/>
            </w:pPr>
            <w:r>
              <w:rPr>
                <w:color w:val="1A2426"/>
                <w:sz w:val="17"/>
                <w:szCs w:val="17"/>
              </w:rPr>
              <w:t xml:space="preserve"/>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created_at, updated_at</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timestamptz</w:t>
            </w:r>
          </w:p>
        </w:tc>
        <w:tc>
          <w:tcPr>
            <w:tcW w:type="dxa" w:w="2900"/>
            <w:tcMar>
              <w:top w:type="dxa" w:w="70"/>
              <w:left w:type="dxa" w:w="100"/>
              <w:bottom w:type="dxa" w:w="70"/>
              <w:right w:type="dxa" w:w="100"/>
            </w:tcMar>
          </w:tcPr>
          <w:p>
            <w:pPr>
              <w:spacing w:after="0" w:line="250"/>
            </w:pPr>
            <w:r>
              <w:rPr>
                <w:color w:val="55676A"/>
                <w:sz w:val="16"/>
                <w:szCs w:val="16"/>
              </w:rPr>
              <w:t xml:space="preserve">NOT NULL</w:t>
            </w:r>
          </w:p>
        </w:tc>
        <w:tc>
          <w:tcPr>
            <w:tcW w:type="dxa" w:w="3100"/>
            <w:tcMar>
              <w:top w:type="dxa" w:w="70"/>
              <w:left w:type="dxa" w:w="100"/>
              <w:bottom w:type="dxa" w:w="70"/>
              <w:right w:type="dxa" w:w="100"/>
            </w:tcMar>
          </w:tcPr>
          <w:p>
            <w:pPr>
              <w:spacing w:after="0" w:line="250"/>
            </w:pPr>
            <w:r>
              <w:rPr>
                <w:color w:val="1A2426"/>
                <w:sz w:val="17"/>
                <w:szCs w:val="17"/>
              </w:rPr>
              <w:t xml:space="preserve">There is no created_by column: the create audit event already records the author.</w:t>
            </w:r>
          </w:p>
        </w:tc>
      </w:tr>
    </w:tbl>
    <w:p>
      <w:pPr>
        <w:spacing w:after="60" w:line="276"/>
      </w:pPr>
      <w:r>
        <w:rPr>
          <w:b/>
          <w:bCs/>
          <w:color w:val="1A2426"/>
          <w:sz w:val="18"/>
          <w:szCs w:val="18"/>
        </w:rPr>
        <w:t xml:space="preserve">Table constraint: </w:t>
      </w:r>
      <w:r>
        <w:rPr>
          <w:rFonts w:ascii="Consolas" w:cs="Consolas" w:eastAsia="Consolas" w:hAnsi="Consolas"/>
          <w:color w:val="1A2426"/>
          <w:sz w:val="19"/>
          <w:szCs w:val="19"/>
        </w:rPr>
        <w:t xml:space="preserve">(status = 'verified') = (verified_by_user_id IS NOT NULL AND verified_at IS NOT NULL)</w:t>
      </w:r>
      <w:r>
        <w:rPr>
          <w:color w:val="1A2426"/>
          <w:sz w:val="18"/>
          <w:szCs w:val="18"/>
        </w:rPr>
        <w:t xml:space="preserve"> — the verified state cannot exist half-populated.</w:t>
      </w:r>
    </w:p>
    <w:p>
      <w:pPr>
        <w:spacing w:after="160" w:line="276"/>
      </w:pPr>
      <w:r>
        <w:rPr>
          <w:b/>
          <w:bCs/>
          <w:color w:val="1A2426"/>
          <w:sz w:val="18"/>
          <w:szCs w:val="18"/>
        </w:rPr>
        <w:t xml:space="preserve">Indexes: </w:t>
      </w:r>
      <w:r>
        <w:rPr>
          <w:rFonts w:ascii="Consolas" w:cs="Consolas" w:eastAsia="Consolas" w:hAnsi="Consolas"/>
          <w:color w:val="1A2426"/>
          <w:sz w:val="19"/>
          <w:szCs w:val="19"/>
        </w:rPr>
        <w:t xml:space="preserve">(equipment_id, cleaned_at DESC, id DESC)</w:t>
      </w:r>
      <w:r>
        <w:rPr>
          <w:color w:val="1A2426"/>
          <w:sz w:val="18"/>
          <w:szCs w:val="18"/>
        </w:rPr>
        <w:t xml:space="preserve"> for keyset pagination, and </w:t>
      </w:r>
      <w:r>
        <w:rPr>
          <w:rFonts w:ascii="Consolas" w:cs="Consolas" w:eastAsia="Consolas" w:hAnsi="Consolas"/>
          <w:color w:val="1A2426"/>
          <w:sz w:val="19"/>
          <w:szCs w:val="19"/>
        </w:rPr>
        <w:t xml:space="preserve">(equipment_id, status, cleaned_at DESC, id DESC)</w:t>
      </w:r>
      <w:r>
        <w:rPr>
          <w:color w:val="1A2426"/>
          <w:sz w:val="18"/>
          <w:szCs w:val="18"/>
        </w:rPr>
        <w:t xml:space="preserve"> for the status-filtered variant.</w:t>
      </w:r>
    </w:p>
    <w:p>
      <w:pPr>
        <w:pStyle w:val="Heading2"/>
        <w:spacing w:after="120" w:before="260"/>
      </w:pPr>
      <w:r>
        <w:rPr>
          <w:b/>
          <w:bCs/>
          <w:color w:val="0E5F63"/>
          <w:sz w:val="24"/>
          <w:szCs w:val="24"/>
        </w:rPr>
        <w:t xml:space="preserve">6.4  audit_events</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2150"/>
        <w:gridCol w:w="1550"/>
        <w:gridCol w:w="2900"/>
        <w:gridCol w:w="3100"/>
      </w:tblGrid>
      <w:tr>
        <w:trPr>
          <w:tblHeader/>
        </w:trPr>
        <w:tc>
          <w:tcPr>
            <w:tcW w:type="dxa" w:w="2150"/>
            <w:shd w:fill="E1EEEE" w:color="auto" w:val="clear"/>
            <w:tcMar>
              <w:top w:type="dxa" w:w="70"/>
              <w:left w:type="dxa" w:w="100"/>
              <w:bottom w:type="dxa" w:w="70"/>
              <w:right w:type="dxa" w:w="100"/>
            </w:tcMar>
          </w:tcPr>
          <w:p>
            <w:pPr>
              <w:spacing w:after="0" w:line="250"/>
            </w:pPr>
            <w:r>
              <w:rPr>
                <w:b/>
                <w:bCs/>
                <w:color w:val="0B4A4D"/>
                <w:sz w:val="17"/>
                <w:szCs w:val="17"/>
              </w:rPr>
              <w:t xml:space="preserve">Column</w:t>
            </w:r>
          </w:p>
        </w:tc>
        <w:tc>
          <w:tcPr>
            <w:tcW w:type="dxa" w:w="1550"/>
            <w:shd w:fill="E1EEEE" w:color="auto" w:val="clear"/>
            <w:tcMar>
              <w:top w:type="dxa" w:w="70"/>
              <w:left w:type="dxa" w:w="100"/>
              <w:bottom w:type="dxa" w:w="70"/>
              <w:right w:type="dxa" w:w="100"/>
            </w:tcMar>
          </w:tcPr>
          <w:p>
            <w:pPr>
              <w:spacing w:after="0" w:line="250"/>
            </w:pPr>
            <w:r>
              <w:rPr>
                <w:b/>
                <w:bCs/>
                <w:color w:val="0B4A4D"/>
                <w:sz w:val="17"/>
                <w:szCs w:val="17"/>
              </w:rPr>
              <w:t xml:space="preserve">Type</w:t>
            </w:r>
          </w:p>
        </w:tc>
        <w:tc>
          <w:tcPr>
            <w:tcW w:type="dxa" w:w="2900"/>
            <w:shd w:fill="E1EEEE" w:color="auto" w:val="clear"/>
            <w:tcMar>
              <w:top w:type="dxa" w:w="70"/>
              <w:left w:type="dxa" w:w="100"/>
              <w:bottom w:type="dxa" w:w="70"/>
              <w:right w:type="dxa" w:w="100"/>
            </w:tcMar>
          </w:tcPr>
          <w:p>
            <w:pPr>
              <w:spacing w:after="0" w:line="250"/>
            </w:pPr>
            <w:r>
              <w:rPr>
                <w:b/>
                <w:bCs/>
                <w:color w:val="0B4A4D"/>
                <w:sz w:val="17"/>
                <w:szCs w:val="17"/>
              </w:rPr>
              <w:t xml:space="preserve">Constraints</w:t>
            </w:r>
          </w:p>
        </w:tc>
        <w:tc>
          <w:tcPr>
            <w:tcW w:type="dxa" w:w="3100"/>
            <w:shd w:fill="E1EEEE" w:color="auto" w:val="clear"/>
            <w:tcMar>
              <w:top w:type="dxa" w:w="70"/>
              <w:left w:type="dxa" w:w="100"/>
              <w:bottom w:type="dxa" w:w="70"/>
              <w:right w:type="dxa" w:w="100"/>
            </w:tcMar>
          </w:tcPr>
          <w:p>
            <w:pPr>
              <w:spacing w:after="0" w:line="250"/>
            </w:pPr>
            <w:r>
              <w:rPr>
                <w:b/>
                <w:bCs/>
                <w:color w:val="0B4A4D"/>
                <w:sz w:val="17"/>
                <w:szCs w:val="17"/>
              </w:rPr>
              <w:t xml:space="preserve">Notes</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id</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bigint</w:t>
            </w:r>
          </w:p>
        </w:tc>
        <w:tc>
          <w:tcPr>
            <w:tcW w:type="dxa" w:w="2900"/>
            <w:tcMar>
              <w:top w:type="dxa" w:w="70"/>
              <w:left w:type="dxa" w:w="100"/>
              <w:bottom w:type="dxa" w:w="70"/>
              <w:right w:type="dxa" w:w="100"/>
            </w:tcMar>
          </w:tcPr>
          <w:p>
            <w:pPr>
              <w:spacing w:after="0" w:line="250"/>
            </w:pPr>
            <w:r>
              <w:rPr>
                <w:color w:val="55676A"/>
                <w:sz w:val="16"/>
                <w:szCs w:val="16"/>
              </w:rPr>
              <w:t xml:space="preserve">PK, GENERATED ALWAYS AS IDENTITY</w:t>
            </w:r>
          </w:p>
        </w:tc>
        <w:tc>
          <w:tcPr>
            <w:tcW w:type="dxa" w:w="3100"/>
            <w:tcMar>
              <w:top w:type="dxa" w:w="70"/>
              <w:left w:type="dxa" w:w="100"/>
              <w:bottom w:type="dxa" w:w="70"/>
              <w:right w:type="dxa" w:w="100"/>
            </w:tcMar>
          </w:tcPr>
          <w:p>
            <w:pPr>
              <w:spacing w:after="0" w:line="250"/>
            </w:pPr>
            <w:r>
              <w:rPr>
                <w:color w:val="1A2426"/>
                <w:sz w:val="17"/>
                <w:szCs w:val="17"/>
              </w:rPr>
              <w:t xml:space="preserve">Monotonic by intent. The table is append-only, high-volume, and read in strict chronological order, so a sequential integer supplies both the ordering guarantee and the pagination cursor. occurred_at alone cannot order events, since two events can share a timestamp.</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entity_type</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audit_entity</w:t>
            </w:r>
          </w:p>
        </w:tc>
        <w:tc>
          <w:tcPr>
            <w:tcW w:type="dxa" w:w="2900"/>
            <w:tcMar>
              <w:top w:type="dxa" w:w="70"/>
              <w:left w:type="dxa" w:w="100"/>
              <w:bottom w:type="dxa" w:w="70"/>
              <w:right w:type="dxa" w:w="100"/>
            </w:tcMar>
          </w:tcPr>
          <w:p>
            <w:pPr>
              <w:spacing w:after="0" w:line="250"/>
            </w:pPr>
            <w:r>
              <w:rPr>
                <w:color w:val="55676A"/>
                <w:sz w:val="16"/>
                <w:szCs w:val="16"/>
              </w:rPr>
              <w:t xml:space="preserve">NOT NULL</w:t>
            </w:r>
          </w:p>
        </w:tc>
        <w:tc>
          <w:tcPr>
            <w:tcW w:type="dxa" w:w="3100"/>
            <w:tcMar>
              <w:top w:type="dxa" w:w="70"/>
              <w:left w:type="dxa" w:w="100"/>
              <w:bottom w:type="dxa" w:w="70"/>
              <w:right w:type="dxa" w:w="100"/>
            </w:tcMar>
          </w:tcPr>
          <w:p>
            <w:pPr>
              <w:spacing w:after="0" w:line="250"/>
            </w:pPr>
            <w:r>
              <w:rPr>
                <w:color w:val="1A2426"/>
                <w:sz w:val="17"/>
                <w:szCs w:val="17"/>
              </w:rPr>
              <w:t xml:space="preserve">Which kind of row was changed.</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entity_id</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uuid</w:t>
            </w:r>
          </w:p>
        </w:tc>
        <w:tc>
          <w:tcPr>
            <w:tcW w:type="dxa" w:w="2900"/>
            <w:tcMar>
              <w:top w:type="dxa" w:w="70"/>
              <w:left w:type="dxa" w:w="100"/>
              <w:bottom w:type="dxa" w:w="70"/>
              <w:right w:type="dxa" w:w="100"/>
            </w:tcMar>
          </w:tcPr>
          <w:p>
            <w:pPr>
              <w:spacing w:after="0" w:line="250"/>
            </w:pPr>
            <w:r>
              <w:rPr>
                <w:color w:val="55676A"/>
                <w:sz w:val="16"/>
                <w:szCs w:val="16"/>
              </w:rPr>
              <w:t xml:space="preserve">NOT NULL</w:t>
            </w:r>
          </w:p>
        </w:tc>
        <w:tc>
          <w:tcPr>
            <w:tcW w:type="dxa" w:w="3100"/>
            <w:tcMar>
              <w:top w:type="dxa" w:w="70"/>
              <w:left w:type="dxa" w:w="100"/>
              <w:bottom w:type="dxa" w:w="70"/>
              <w:right w:type="dxa" w:w="100"/>
            </w:tcMar>
          </w:tcPr>
          <w:p>
            <w:pPr>
              <w:spacing w:after="0" w:line="250"/>
            </w:pPr>
            <w:r>
              <w:rPr>
                <w:color w:val="1A2426"/>
                <w:sz w:val="17"/>
                <w:szCs w:val="17"/>
              </w:rPr>
              <w:t xml:space="preserve">Which specific row. Together with entity_type this is the polymorphic pointer; no foreign key.</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action</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audit_action</w:t>
            </w:r>
          </w:p>
        </w:tc>
        <w:tc>
          <w:tcPr>
            <w:tcW w:type="dxa" w:w="2900"/>
            <w:tcMar>
              <w:top w:type="dxa" w:w="70"/>
              <w:left w:type="dxa" w:w="100"/>
              <w:bottom w:type="dxa" w:w="70"/>
              <w:right w:type="dxa" w:w="100"/>
            </w:tcMar>
          </w:tcPr>
          <w:p>
            <w:pPr>
              <w:spacing w:after="0" w:line="250"/>
            </w:pPr>
            <w:r>
              <w:rPr>
                <w:color w:val="55676A"/>
                <w:sz w:val="16"/>
                <w:szCs w:val="16"/>
              </w:rPr>
              <w:t xml:space="preserve">NOT NULL</w:t>
            </w:r>
          </w:p>
        </w:tc>
        <w:tc>
          <w:tcPr>
            <w:tcW w:type="dxa" w:w="3100"/>
            <w:tcMar>
              <w:top w:type="dxa" w:w="70"/>
              <w:left w:type="dxa" w:w="100"/>
              <w:bottom w:type="dxa" w:w="70"/>
              <w:right w:type="dxa" w:w="100"/>
            </w:tcMar>
          </w:tcPr>
          <w:p>
            <w:pPr>
              <w:spacing w:after="0" w:line="250"/>
            </w:pPr>
            <w:r>
              <w:rPr>
                <w:color w:val="1A2426"/>
                <w:sz w:val="17"/>
                <w:szCs w:val="17"/>
              </w:rPr>
              <w:t xml:space="preserve">Distinguishes a creation, where every field moved from nothing, from an update.</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actor_user_id</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uuid</w:t>
            </w:r>
          </w:p>
        </w:tc>
        <w:tc>
          <w:tcPr>
            <w:tcW w:type="dxa" w:w="2900"/>
            <w:tcMar>
              <w:top w:type="dxa" w:w="70"/>
              <w:left w:type="dxa" w:w="100"/>
              <w:bottom w:type="dxa" w:w="70"/>
              <w:right w:type="dxa" w:w="100"/>
            </w:tcMar>
          </w:tcPr>
          <w:p>
            <w:pPr>
              <w:spacing w:after="0" w:line="250"/>
            </w:pPr>
            <w:r>
              <w:rPr>
                <w:color w:val="55676A"/>
                <w:sz w:val="16"/>
                <w:szCs w:val="16"/>
              </w:rPr>
              <w:t xml:space="preserve">NOT NULL, FK → users(id) ON DELETE RESTRICT</w:t>
            </w:r>
          </w:p>
        </w:tc>
        <w:tc>
          <w:tcPr>
            <w:tcW w:type="dxa" w:w="3100"/>
            <w:tcMar>
              <w:top w:type="dxa" w:w="70"/>
              <w:left w:type="dxa" w:w="100"/>
              <w:bottom w:type="dxa" w:w="70"/>
              <w:right w:type="dxa" w:w="100"/>
            </w:tcMar>
          </w:tcPr>
          <w:p>
            <w:pPr>
              <w:spacing w:after="0" w:line="250"/>
            </w:pPr>
            <w:r>
              <w:rPr>
                <w:color w:val="1A2426"/>
                <w:sz w:val="17"/>
                <w:szCs w:val="17"/>
              </w:rPr>
              <w:t xml:space="preserve">The "who", as a referenced identity.</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actor_label</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text</w:t>
            </w:r>
          </w:p>
        </w:tc>
        <w:tc>
          <w:tcPr>
            <w:tcW w:type="dxa" w:w="2900"/>
            <w:tcMar>
              <w:top w:type="dxa" w:w="70"/>
              <w:left w:type="dxa" w:w="100"/>
              <w:bottom w:type="dxa" w:w="70"/>
              <w:right w:type="dxa" w:w="100"/>
            </w:tcMar>
          </w:tcPr>
          <w:p>
            <w:pPr>
              <w:spacing w:after="0" w:line="250"/>
            </w:pPr>
            <w:r>
              <w:rPr>
                <w:color w:val="55676A"/>
                <w:sz w:val="16"/>
                <w:szCs w:val="16"/>
              </w:rPr>
              <w:t xml:space="preserve">NOT NULL</w:t>
            </w:r>
          </w:p>
        </w:tc>
        <w:tc>
          <w:tcPr>
            <w:tcW w:type="dxa" w:w="3100"/>
            <w:tcMar>
              <w:top w:type="dxa" w:w="70"/>
              <w:left w:type="dxa" w:w="100"/>
              <w:bottom w:type="dxa" w:w="70"/>
              <w:right w:type="dxa" w:w="100"/>
            </w:tcMar>
          </w:tcPr>
          <w:p>
            <w:pPr>
              <w:spacing w:after="0" w:line="250"/>
            </w:pPr>
            <w:r>
              <w:rPr>
                <w:color w:val="1A2426"/>
                <w:sz w:val="17"/>
                <w:szCs w:val="17"/>
              </w:rPr>
              <w:t xml:space="preserve">A frozen copy of the actor’s name and email at the instant of the change. A join would return the actor’s name today, not their name then; if a user is later renamed, every historical audit view would silently rewrite itself. The foreign key provides integrity, this column provides historical accuracy.</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occurred_at</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timestamptz</w:t>
            </w:r>
          </w:p>
        </w:tc>
        <w:tc>
          <w:tcPr>
            <w:tcW w:type="dxa" w:w="2900"/>
            <w:tcMar>
              <w:top w:type="dxa" w:w="70"/>
              <w:left w:type="dxa" w:w="100"/>
              <w:bottom w:type="dxa" w:w="70"/>
              <w:right w:type="dxa" w:w="100"/>
            </w:tcMar>
          </w:tcPr>
          <w:p>
            <w:pPr>
              <w:spacing w:after="0" w:line="250"/>
            </w:pPr>
            <w:r>
              <w:rPr>
                <w:color w:val="55676A"/>
                <w:sz w:val="16"/>
                <w:szCs w:val="16"/>
              </w:rPr>
              <w:t xml:space="preserve">NOT NULL, default now()</w:t>
            </w:r>
          </w:p>
        </w:tc>
        <w:tc>
          <w:tcPr>
            <w:tcW w:type="dxa" w:w="3100"/>
            <w:tcMar>
              <w:top w:type="dxa" w:w="70"/>
              <w:left w:type="dxa" w:w="100"/>
              <w:bottom w:type="dxa" w:w="70"/>
              <w:right w:type="dxa" w:w="100"/>
            </w:tcMar>
          </w:tcPr>
          <w:p>
            <w:pPr>
              <w:spacing w:after="0" w:line="250"/>
            </w:pPr>
            <w:r>
              <w:rPr>
                <w:color w:val="1A2426"/>
                <w:sz w:val="17"/>
                <w:szCs w:val="17"/>
              </w:rPr>
              <w:t xml:space="preserve">Server clock only, never accepted from the client. Contrast cleaned_at, which is a claim about the physical world; occurred_at is a fact about the system.</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request_id</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text</w:t>
            </w:r>
          </w:p>
        </w:tc>
        <w:tc>
          <w:tcPr>
            <w:tcW w:type="dxa" w:w="2900"/>
            <w:tcMar>
              <w:top w:type="dxa" w:w="70"/>
              <w:left w:type="dxa" w:w="100"/>
              <w:bottom w:type="dxa" w:w="70"/>
              <w:right w:type="dxa" w:w="100"/>
            </w:tcMar>
          </w:tcPr>
          <w:p>
            <w:pPr>
              <w:spacing w:after="0" w:line="250"/>
            </w:pPr>
            <w:r>
              <w:rPr>
                <w:color w:val="55676A"/>
                <w:sz w:val="16"/>
                <w:szCs w:val="16"/>
              </w:rPr>
              <w:t xml:space="preserve">NULL</w:t>
            </w:r>
          </w:p>
        </w:tc>
        <w:tc>
          <w:tcPr>
            <w:tcW w:type="dxa" w:w="3100"/>
            <w:tcMar>
              <w:top w:type="dxa" w:w="70"/>
              <w:left w:type="dxa" w:w="100"/>
              <w:bottom w:type="dxa" w:w="70"/>
              <w:right w:type="dxa" w:w="100"/>
            </w:tcMar>
          </w:tcPr>
          <w:p>
            <w:pPr>
              <w:spacing w:after="0" w:line="250"/>
            </w:pPr>
            <w:r>
              <w:rPr>
                <w:color w:val="1A2426"/>
                <w:sz w:val="17"/>
                <w:szCs w:val="17"/>
              </w:rPr>
              <w:t xml:space="preserve">Correlates an audit row with the request log line that produced it. Nullable because seed and migration writes have no HTTP request behind them.</w:t>
            </w:r>
          </w:p>
        </w:tc>
      </w:tr>
    </w:tbl>
    <w:p>
      <w:pPr>
        <w:spacing w:after="160" w:line="276"/>
      </w:pPr>
      <w:r>
        <w:rPr>
          <w:b/>
          <w:bCs/>
          <w:color w:val="1A2426"/>
          <w:sz w:val="18"/>
          <w:szCs w:val="18"/>
        </w:rPr>
        <w:t xml:space="preserve">Index: </w:t>
      </w:r>
      <w:r>
        <w:rPr>
          <w:rFonts w:ascii="Consolas" w:cs="Consolas" w:eastAsia="Consolas" w:hAnsi="Consolas"/>
          <w:color w:val="1A2426"/>
          <w:sz w:val="19"/>
          <w:szCs w:val="19"/>
        </w:rPr>
        <w:t xml:space="preserve">(entity_type, entity_id, id DESC)</w:t>
      </w:r>
      <w:r>
        <w:rPr>
          <w:color w:val="1A2426"/>
          <w:sz w:val="18"/>
          <w:szCs w:val="18"/>
        </w:rPr>
        <w:t xml:space="preserve">.   Immutability: the application database role is granted only INSERT and SELECT on both audit tables, so an accidental UPDATE fails at the database rather than quietly rewriting history.</w:t>
      </w:r>
    </w:p>
    <w:p>
      <w:pPr>
        <w:pStyle w:val="Heading2"/>
        <w:spacing w:after="120" w:before="260"/>
      </w:pPr>
      <w:r>
        <w:rPr>
          <w:b/>
          <w:bCs/>
          <w:color w:val="0E5F63"/>
          <w:sz w:val="24"/>
          <w:szCs w:val="24"/>
        </w:rPr>
        <w:t xml:space="preserve">6.5  audit_field_changes</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2150"/>
        <w:gridCol w:w="1550"/>
        <w:gridCol w:w="2900"/>
        <w:gridCol w:w="3100"/>
      </w:tblGrid>
      <w:tr>
        <w:trPr>
          <w:tblHeader/>
        </w:trPr>
        <w:tc>
          <w:tcPr>
            <w:tcW w:type="dxa" w:w="2150"/>
            <w:shd w:fill="E1EEEE" w:color="auto" w:val="clear"/>
            <w:tcMar>
              <w:top w:type="dxa" w:w="70"/>
              <w:left w:type="dxa" w:w="100"/>
              <w:bottom w:type="dxa" w:w="70"/>
              <w:right w:type="dxa" w:w="100"/>
            </w:tcMar>
          </w:tcPr>
          <w:p>
            <w:pPr>
              <w:spacing w:after="0" w:line="250"/>
            </w:pPr>
            <w:r>
              <w:rPr>
                <w:b/>
                <w:bCs/>
                <w:color w:val="0B4A4D"/>
                <w:sz w:val="17"/>
                <w:szCs w:val="17"/>
              </w:rPr>
              <w:t xml:space="preserve">Column</w:t>
            </w:r>
          </w:p>
        </w:tc>
        <w:tc>
          <w:tcPr>
            <w:tcW w:type="dxa" w:w="1550"/>
            <w:shd w:fill="E1EEEE" w:color="auto" w:val="clear"/>
            <w:tcMar>
              <w:top w:type="dxa" w:w="70"/>
              <w:left w:type="dxa" w:w="100"/>
              <w:bottom w:type="dxa" w:w="70"/>
              <w:right w:type="dxa" w:w="100"/>
            </w:tcMar>
          </w:tcPr>
          <w:p>
            <w:pPr>
              <w:spacing w:after="0" w:line="250"/>
            </w:pPr>
            <w:r>
              <w:rPr>
                <w:b/>
                <w:bCs/>
                <w:color w:val="0B4A4D"/>
                <w:sz w:val="17"/>
                <w:szCs w:val="17"/>
              </w:rPr>
              <w:t xml:space="preserve">Type</w:t>
            </w:r>
          </w:p>
        </w:tc>
        <w:tc>
          <w:tcPr>
            <w:tcW w:type="dxa" w:w="2900"/>
            <w:shd w:fill="E1EEEE" w:color="auto" w:val="clear"/>
            <w:tcMar>
              <w:top w:type="dxa" w:w="70"/>
              <w:left w:type="dxa" w:w="100"/>
              <w:bottom w:type="dxa" w:w="70"/>
              <w:right w:type="dxa" w:w="100"/>
            </w:tcMar>
          </w:tcPr>
          <w:p>
            <w:pPr>
              <w:spacing w:after="0" w:line="250"/>
            </w:pPr>
            <w:r>
              <w:rPr>
                <w:b/>
                <w:bCs/>
                <w:color w:val="0B4A4D"/>
                <w:sz w:val="17"/>
                <w:szCs w:val="17"/>
              </w:rPr>
              <w:t xml:space="preserve">Constraints</w:t>
            </w:r>
          </w:p>
        </w:tc>
        <w:tc>
          <w:tcPr>
            <w:tcW w:type="dxa" w:w="3100"/>
            <w:shd w:fill="E1EEEE" w:color="auto" w:val="clear"/>
            <w:tcMar>
              <w:top w:type="dxa" w:w="70"/>
              <w:left w:type="dxa" w:w="100"/>
              <w:bottom w:type="dxa" w:w="70"/>
              <w:right w:type="dxa" w:w="100"/>
            </w:tcMar>
          </w:tcPr>
          <w:p>
            <w:pPr>
              <w:spacing w:after="0" w:line="250"/>
            </w:pPr>
            <w:r>
              <w:rPr>
                <w:b/>
                <w:bCs/>
                <w:color w:val="0B4A4D"/>
                <w:sz w:val="17"/>
                <w:szCs w:val="17"/>
              </w:rPr>
              <w:t xml:space="preserve">Notes</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id</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bigint</w:t>
            </w:r>
          </w:p>
        </w:tc>
        <w:tc>
          <w:tcPr>
            <w:tcW w:type="dxa" w:w="2900"/>
            <w:tcMar>
              <w:top w:type="dxa" w:w="70"/>
              <w:left w:type="dxa" w:w="100"/>
              <w:bottom w:type="dxa" w:w="70"/>
              <w:right w:type="dxa" w:w="100"/>
            </w:tcMar>
          </w:tcPr>
          <w:p>
            <w:pPr>
              <w:spacing w:after="0" w:line="250"/>
            </w:pPr>
            <w:r>
              <w:rPr>
                <w:color w:val="55676A"/>
                <w:sz w:val="16"/>
                <w:szCs w:val="16"/>
              </w:rPr>
              <w:t xml:space="preserve">PK, IDENTITY</w:t>
            </w:r>
          </w:p>
        </w:tc>
        <w:tc>
          <w:tcPr>
            <w:tcW w:type="dxa" w:w="3100"/>
            <w:tcMar>
              <w:top w:type="dxa" w:w="70"/>
              <w:left w:type="dxa" w:w="100"/>
              <w:bottom w:type="dxa" w:w="70"/>
              <w:right w:type="dxa" w:w="100"/>
            </w:tcMar>
          </w:tcPr>
          <w:p>
            <w:pPr>
              <w:spacing w:after="0" w:line="250"/>
            </w:pPr>
            <w:r>
              <w:rPr>
                <w:color w:val="1A2426"/>
                <w:sz w:val="17"/>
                <w:szCs w:val="17"/>
              </w:rPr>
              <w:t xml:space="preserve"/>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audit_event_id</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bigint</w:t>
            </w:r>
          </w:p>
        </w:tc>
        <w:tc>
          <w:tcPr>
            <w:tcW w:type="dxa" w:w="2900"/>
            <w:tcMar>
              <w:top w:type="dxa" w:w="70"/>
              <w:left w:type="dxa" w:w="100"/>
              <w:bottom w:type="dxa" w:w="70"/>
              <w:right w:type="dxa" w:w="100"/>
            </w:tcMar>
          </w:tcPr>
          <w:p>
            <w:pPr>
              <w:spacing w:after="0" w:line="250"/>
            </w:pPr>
            <w:r>
              <w:rPr>
                <w:color w:val="55676A"/>
                <w:sz w:val="16"/>
                <w:szCs w:val="16"/>
              </w:rPr>
              <w:t xml:space="preserve">NOT NULL, FK → audit_events(id) ON DELETE CASCADE</w:t>
            </w:r>
          </w:p>
        </w:tc>
        <w:tc>
          <w:tcPr>
            <w:tcW w:type="dxa" w:w="3100"/>
            <w:tcMar>
              <w:top w:type="dxa" w:w="70"/>
              <w:left w:type="dxa" w:w="100"/>
              <w:bottom w:type="dxa" w:w="70"/>
              <w:right w:type="dxa" w:w="100"/>
            </w:tcMar>
          </w:tcPr>
          <w:p>
            <w:pPr>
              <w:spacing w:after="0" w:line="250"/>
            </w:pPr>
            <w:r>
              <w:rPr>
                <w:color w:val="1A2426"/>
                <w:sz w:val="17"/>
                <w:szCs w:val="17"/>
              </w:rPr>
              <w:t xml:space="preserve"/>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field_name</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text</w:t>
            </w:r>
          </w:p>
        </w:tc>
        <w:tc>
          <w:tcPr>
            <w:tcW w:type="dxa" w:w="2900"/>
            <w:tcMar>
              <w:top w:type="dxa" w:w="70"/>
              <w:left w:type="dxa" w:w="100"/>
              <w:bottom w:type="dxa" w:w="70"/>
              <w:right w:type="dxa" w:w="100"/>
            </w:tcMar>
          </w:tcPr>
          <w:p>
            <w:pPr>
              <w:spacing w:after="0" w:line="250"/>
            </w:pPr>
            <w:r>
              <w:rPr>
                <w:color w:val="55676A"/>
                <w:sz w:val="16"/>
                <w:szCs w:val="16"/>
              </w:rPr>
              <w:t xml:space="preserve">NOT NULL, UNIQUE (audit_event_id, field_name)</w:t>
            </w:r>
          </w:p>
        </w:tc>
        <w:tc>
          <w:tcPr>
            <w:tcW w:type="dxa" w:w="3100"/>
            <w:tcMar>
              <w:top w:type="dxa" w:w="70"/>
              <w:left w:type="dxa" w:w="100"/>
              <w:bottom w:type="dxa" w:w="70"/>
              <w:right w:type="dxa" w:w="100"/>
            </w:tcMar>
          </w:tcPr>
          <w:p>
            <w:pPr>
              <w:spacing w:after="0" w:line="250"/>
            </w:pPr>
            <w:r>
              <w:rPr>
                <w:color w:val="1A2426"/>
                <w:sz w:val="17"/>
                <w:szCs w:val="17"/>
              </w:rPr>
              <w:t xml:space="preserve">Validated against a code-side allowlist of auditable fields. One field cannot appear twice within one event.</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old_value</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text</w:t>
            </w:r>
          </w:p>
        </w:tc>
        <w:tc>
          <w:tcPr>
            <w:tcW w:type="dxa" w:w="2900"/>
            <w:tcMar>
              <w:top w:type="dxa" w:w="70"/>
              <w:left w:type="dxa" w:w="100"/>
              <w:bottom w:type="dxa" w:w="70"/>
              <w:right w:type="dxa" w:w="100"/>
            </w:tcMar>
          </w:tcPr>
          <w:p>
            <w:pPr>
              <w:spacing w:after="0" w:line="250"/>
            </w:pPr>
            <w:r>
              <w:rPr>
                <w:color w:val="55676A"/>
                <w:sz w:val="16"/>
                <w:szCs w:val="16"/>
              </w:rPr>
              <w:t xml:space="preserve">NULL</w:t>
            </w:r>
          </w:p>
        </w:tc>
        <w:tc>
          <w:tcPr>
            <w:tcW w:type="dxa" w:w="3100"/>
            <w:tcMar>
              <w:top w:type="dxa" w:w="70"/>
              <w:left w:type="dxa" w:w="100"/>
              <w:bottom w:type="dxa" w:w="70"/>
              <w:right w:type="dxa" w:w="100"/>
            </w:tcMar>
          </w:tcPr>
          <w:p>
            <w:pPr>
              <w:spacing w:after="0" w:line="250"/>
            </w:pPr>
            <w:r>
              <w:rPr>
                <w:color w:val="1A2426"/>
                <w:sz w:val="17"/>
                <w:szCs w:val="17"/>
              </w:rPr>
              <w:t xml:space="preserve">An empty prior value is stored as SQL NULL, never as the string "null".</w:t>
            </w:r>
          </w:p>
        </w:tc>
      </w:tr>
      <w:tr>
        <w:trPr>
          <w:cantSplit/>
        </w:trPr>
        <w:tc>
          <w:tcPr>
            <w:tcW w:type="dxa" w:w="215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new_value</w:t>
            </w:r>
          </w:p>
        </w:tc>
        <w:tc>
          <w:tcPr>
            <w:tcW w:type="dxa" w:w="1550"/>
            <w:tcMar>
              <w:top w:type="dxa" w:w="70"/>
              <w:left w:type="dxa" w:w="100"/>
              <w:bottom w:type="dxa" w:w="70"/>
              <w:right w:type="dxa" w:w="100"/>
            </w:tcMar>
          </w:tcPr>
          <w:p>
            <w:pPr>
              <w:spacing w:after="0" w:line="250"/>
            </w:pPr>
            <w:r>
              <w:rPr>
                <w:rFonts w:ascii="Consolas" w:cs="Consolas" w:eastAsia="Consolas" w:hAnsi="Consolas"/>
                <w:color w:val="0E5F63"/>
                <w:sz w:val="17"/>
                <w:szCs w:val="17"/>
              </w:rPr>
              <w:t xml:space="preserve">text</w:t>
            </w:r>
          </w:p>
        </w:tc>
        <w:tc>
          <w:tcPr>
            <w:tcW w:type="dxa" w:w="2900"/>
            <w:tcMar>
              <w:top w:type="dxa" w:w="70"/>
              <w:left w:type="dxa" w:w="100"/>
              <w:bottom w:type="dxa" w:w="70"/>
              <w:right w:type="dxa" w:w="100"/>
            </w:tcMar>
          </w:tcPr>
          <w:p>
            <w:pPr>
              <w:spacing w:after="0" w:line="250"/>
            </w:pPr>
            <w:r>
              <w:rPr>
                <w:color w:val="55676A"/>
                <w:sz w:val="16"/>
                <w:szCs w:val="16"/>
              </w:rPr>
              <w:t xml:space="preserve">NULL</w:t>
            </w:r>
          </w:p>
        </w:tc>
        <w:tc>
          <w:tcPr>
            <w:tcW w:type="dxa" w:w="3100"/>
            <w:tcMar>
              <w:top w:type="dxa" w:w="70"/>
              <w:left w:type="dxa" w:w="100"/>
              <w:bottom w:type="dxa" w:w="70"/>
              <w:right w:type="dxa" w:w="100"/>
            </w:tcMar>
          </w:tcPr>
          <w:p>
            <w:pPr>
              <w:spacing w:after="0" w:line="250"/>
            </w:pPr>
            <w:r>
              <w:rPr>
                <w:color w:val="1A2426"/>
                <w:sz w:val="17"/>
                <w:szCs w:val="17"/>
              </w:rPr>
              <w:t xml:space="preserve">Canonical text rendering: enum members verbatim, timestamps as ISO-8601 UTC, user references as the referenced label.</w:t>
            </w:r>
          </w:p>
        </w:tc>
      </w:tr>
    </w:tbl>
    <w:p>
      <w:pPr>
        <w:spacing w:after="160" w:line="276"/>
      </w:pPr>
      <w:r>
        <w:rPr>
          <w:i/>
          <w:iCs/>
          <w:color w:val="55676A"/>
          <w:sz w:val="18"/>
          <w:szCs w:val="18"/>
        </w:rPr>
        <w:t xml:space="preserve">Trade-off: text keeps the table display-ready and trivially comparable, at the cost of losing the original type. A jsonb column would preserve types and require a rendering layer on read. Recorded in NOTES.md.</w:t>
      </w:r>
    </w:p>
    <w:p>
      <w:pPr>
        <w:pStyle w:val="Heading2"/>
        <w:spacing w:after="120" w:before="260"/>
      </w:pPr>
      <w:r>
        <w:rPr>
          <w:b/>
          <w:bCs/>
          <w:color w:val="0E5F63"/>
          <w:sz w:val="24"/>
          <w:szCs w:val="24"/>
        </w:rPr>
        <w:t xml:space="preserve">6.6  Worked example of stored audit data</w:t>
      </w:r>
    </w:p>
    <w:p>
      <w:pPr>
        <w:spacing w:after="120" w:line="276"/>
      </w:pPr>
      <w:r>
        <w:rPr>
          <w:color w:val="1A2426"/>
          <w:sz w:val="21"/>
          <w:szCs w:val="21"/>
        </w:rPr>
        <w:t xml:space="preserve">Three acts against one cleaning record over a single day: Priya creates it at 09:14, corrects the method and adds a note at 11:02, and Ravi, a supervisor, verifies it at 14:30. That is three acts, so three audit events.</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700"/>
        <w:gridCol w:w="2100"/>
        <w:gridCol w:w="1300"/>
        <w:gridCol w:w="2600"/>
        <w:gridCol w:w="3000"/>
      </w:tblGrid>
      <w:tr>
        <w:trPr>
          <w:tblHeader/>
        </w:trPr>
        <w:tc>
          <w:tcPr>
            <w:tcW w:type="dxa" w:w="700"/>
            <w:shd w:fill="E1EEEE" w:color="auto" w:val="clear"/>
            <w:tcMar>
              <w:top w:type="dxa" w:w="70"/>
              <w:left w:type="dxa" w:w="100"/>
              <w:bottom w:type="dxa" w:w="70"/>
              <w:right w:type="dxa" w:w="100"/>
            </w:tcMar>
          </w:tcPr>
          <w:p>
            <w:pPr>
              <w:spacing w:after="0" w:line="250"/>
            </w:pPr>
            <w:r>
              <w:rPr>
                <w:b/>
                <w:bCs/>
                <w:color w:val="0B4A4D"/>
                <w:sz w:val="17"/>
                <w:szCs w:val="17"/>
              </w:rPr>
              <w:t xml:space="preserve">id</w:t>
            </w:r>
          </w:p>
        </w:tc>
        <w:tc>
          <w:tcPr>
            <w:tcW w:type="dxa" w:w="2100"/>
            <w:shd w:fill="E1EEEE" w:color="auto" w:val="clear"/>
            <w:tcMar>
              <w:top w:type="dxa" w:w="70"/>
              <w:left w:type="dxa" w:w="100"/>
              <w:bottom w:type="dxa" w:w="70"/>
              <w:right w:type="dxa" w:w="100"/>
            </w:tcMar>
          </w:tcPr>
          <w:p>
            <w:pPr>
              <w:spacing w:after="0" w:line="250"/>
            </w:pPr>
            <w:r>
              <w:rPr>
                <w:b/>
                <w:bCs/>
                <w:color w:val="0B4A4D"/>
                <w:sz w:val="17"/>
                <w:szCs w:val="17"/>
              </w:rPr>
              <w:t xml:space="preserve">entity_type</w:t>
            </w:r>
          </w:p>
        </w:tc>
        <w:tc>
          <w:tcPr>
            <w:tcW w:type="dxa" w:w="1300"/>
            <w:shd w:fill="E1EEEE" w:color="auto" w:val="clear"/>
            <w:tcMar>
              <w:top w:type="dxa" w:w="70"/>
              <w:left w:type="dxa" w:w="100"/>
              <w:bottom w:type="dxa" w:w="70"/>
              <w:right w:type="dxa" w:w="100"/>
            </w:tcMar>
          </w:tcPr>
          <w:p>
            <w:pPr>
              <w:spacing w:after="0" w:line="250"/>
            </w:pPr>
            <w:r>
              <w:rPr>
                <w:b/>
                <w:bCs/>
                <w:color w:val="0B4A4D"/>
                <w:sz w:val="17"/>
                <w:szCs w:val="17"/>
              </w:rPr>
              <w:t xml:space="preserve">action</w:t>
            </w:r>
          </w:p>
        </w:tc>
        <w:tc>
          <w:tcPr>
            <w:tcW w:type="dxa" w:w="2600"/>
            <w:shd w:fill="E1EEEE" w:color="auto" w:val="clear"/>
            <w:tcMar>
              <w:top w:type="dxa" w:w="70"/>
              <w:left w:type="dxa" w:w="100"/>
              <w:bottom w:type="dxa" w:w="70"/>
              <w:right w:type="dxa" w:w="100"/>
            </w:tcMar>
          </w:tcPr>
          <w:p>
            <w:pPr>
              <w:spacing w:after="0" w:line="250"/>
            </w:pPr>
            <w:r>
              <w:rPr>
                <w:b/>
                <w:bCs/>
                <w:color w:val="0B4A4D"/>
                <w:sz w:val="17"/>
                <w:szCs w:val="17"/>
              </w:rPr>
              <w:t xml:space="preserve">actor_label</w:t>
            </w:r>
          </w:p>
        </w:tc>
        <w:tc>
          <w:tcPr>
            <w:tcW w:type="dxa" w:w="3000"/>
            <w:shd w:fill="E1EEEE" w:color="auto" w:val="clear"/>
            <w:tcMar>
              <w:top w:type="dxa" w:w="70"/>
              <w:left w:type="dxa" w:w="100"/>
              <w:bottom w:type="dxa" w:w="70"/>
              <w:right w:type="dxa" w:w="100"/>
            </w:tcMar>
          </w:tcPr>
          <w:p>
            <w:pPr>
              <w:spacing w:after="0" w:line="250"/>
            </w:pPr>
            <w:r>
              <w:rPr>
                <w:b/>
                <w:bCs/>
                <w:color w:val="0B4A4D"/>
                <w:sz w:val="17"/>
                <w:szCs w:val="17"/>
              </w:rPr>
              <w:t xml:space="preserve">occurred_at</w:t>
            </w:r>
          </w:p>
        </w:tc>
      </w:tr>
      <w:tr>
        <w:trPr>
          <w:cantSplit/>
        </w:trPr>
        <w:tc>
          <w:tcPr>
            <w:tcW w:type="dxa" w:w="7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41</w:t>
            </w:r>
          </w:p>
        </w:tc>
        <w:tc>
          <w:tcPr>
            <w:tcW w:type="dxa" w:w="21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cleaning_record</w:t>
            </w:r>
          </w:p>
        </w:tc>
        <w:tc>
          <w:tcPr>
            <w:tcW w:type="dxa" w:w="13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create</w:t>
            </w:r>
          </w:p>
        </w:tc>
        <w:tc>
          <w:tcPr>
            <w:tcW w:type="dxa" w:w="2600"/>
            <w:tcMar>
              <w:top w:type="dxa" w:w="70"/>
              <w:left w:type="dxa" w:w="100"/>
              <w:bottom w:type="dxa" w:w="70"/>
              <w:right w:type="dxa" w:w="100"/>
            </w:tcMar>
          </w:tcPr>
          <w:p>
            <w:pPr>
              <w:spacing w:after="0" w:line="250"/>
            </w:pPr>
            <w:r>
              <w:rPr>
                <w:color w:val="1A2426"/>
                <w:sz w:val="17"/>
                <w:szCs w:val="17"/>
              </w:rPr>
              <w:t xml:space="preserve">Priya Nair &lt;priya@…&gt;</w:t>
            </w:r>
          </w:p>
        </w:tc>
        <w:tc>
          <w:tcPr>
            <w:tcW w:type="dxa" w:w="3000"/>
            <w:tcMar>
              <w:top w:type="dxa" w:w="70"/>
              <w:left w:type="dxa" w:w="100"/>
              <w:bottom w:type="dxa" w:w="70"/>
              <w:right w:type="dxa" w:w="100"/>
            </w:tcMar>
          </w:tcPr>
          <w:p>
            <w:pPr>
              <w:spacing w:after="0" w:line="250"/>
            </w:pPr>
            <w:r>
              <w:rPr>
                <w:rFonts w:ascii="Consolas" w:cs="Consolas" w:eastAsia="Consolas" w:hAnsi="Consolas"/>
                <w:color w:val="1A2426"/>
                <w:sz w:val="16"/>
                <w:szCs w:val="16"/>
              </w:rPr>
              <w:t xml:space="preserve">2026-09-08 09:14:22+05:30</w:t>
            </w:r>
          </w:p>
        </w:tc>
      </w:tr>
      <w:tr>
        <w:trPr>
          <w:cantSplit/>
        </w:trPr>
        <w:tc>
          <w:tcPr>
            <w:tcW w:type="dxa" w:w="7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42</w:t>
            </w:r>
          </w:p>
        </w:tc>
        <w:tc>
          <w:tcPr>
            <w:tcW w:type="dxa" w:w="21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cleaning_record</w:t>
            </w:r>
          </w:p>
        </w:tc>
        <w:tc>
          <w:tcPr>
            <w:tcW w:type="dxa" w:w="13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update</w:t>
            </w:r>
          </w:p>
        </w:tc>
        <w:tc>
          <w:tcPr>
            <w:tcW w:type="dxa" w:w="2600"/>
            <w:tcMar>
              <w:top w:type="dxa" w:w="70"/>
              <w:left w:type="dxa" w:w="100"/>
              <w:bottom w:type="dxa" w:w="70"/>
              <w:right w:type="dxa" w:w="100"/>
            </w:tcMar>
          </w:tcPr>
          <w:p>
            <w:pPr>
              <w:spacing w:after="0" w:line="250"/>
            </w:pPr>
            <w:r>
              <w:rPr>
                <w:color w:val="1A2426"/>
                <w:sz w:val="17"/>
                <w:szCs w:val="17"/>
              </w:rPr>
              <w:t xml:space="preserve">Priya Nair &lt;priya@…&gt;</w:t>
            </w:r>
          </w:p>
        </w:tc>
        <w:tc>
          <w:tcPr>
            <w:tcW w:type="dxa" w:w="3000"/>
            <w:tcMar>
              <w:top w:type="dxa" w:w="70"/>
              <w:left w:type="dxa" w:w="100"/>
              <w:bottom w:type="dxa" w:w="70"/>
              <w:right w:type="dxa" w:w="100"/>
            </w:tcMar>
          </w:tcPr>
          <w:p>
            <w:pPr>
              <w:spacing w:after="0" w:line="250"/>
            </w:pPr>
            <w:r>
              <w:rPr>
                <w:rFonts w:ascii="Consolas" w:cs="Consolas" w:eastAsia="Consolas" w:hAnsi="Consolas"/>
                <w:color w:val="1A2426"/>
                <w:sz w:val="16"/>
                <w:szCs w:val="16"/>
              </w:rPr>
              <w:t xml:space="preserve">2026-09-08 11:02:47+05:30</w:t>
            </w:r>
          </w:p>
        </w:tc>
      </w:tr>
      <w:tr>
        <w:trPr>
          <w:cantSplit/>
        </w:trPr>
        <w:tc>
          <w:tcPr>
            <w:tcW w:type="dxa" w:w="7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43</w:t>
            </w:r>
          </w:p>
        </w:tc>
        <w:tc>
          <w:tcPr>
            <w:tcW w:type="dxa" w:w="21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cleaning_record</w:t>
            </w:r>
          </w:p>
        </w:tc>
        <w:tc>
          <w:tcPr>
            <w:tcW w:type="dxa" w:w="13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update</w:t>
            </w:r>
          </w:p>
        </w:tc>
        <w:tc>
          <w:tcPr>
            <w:tcW w:type="dxa" w:w="2600"/>
            <w:tcMar>
              <w:top w:type="dxa" w:w="70"/>
              <w:left w:type="dxa" w:w="100"/>
              <w:bottom w:type="dxa" w:w="70"/>
              <w:right w:type="dxa" w:w="100"/>
            </w:tcMar>
          </w:tcPr>
          <w:p>
            <w:pPr>
              <w:spacing w:after="0" w:line="250"/>
            </w:pPr>
            <w:r>
              <w:rPr>
                <w:color w:val="1A2426"/>
                <w:sz w:val="17"/>
                <w:szCs w:val="17"/>
              </w:rPr>
              <w:t xml:space="preserve">Ravi Kumar &lt;ravi@…&gt;</w:t>
            </w:r>
          </w:p>
        </w:tc>
        <w:tc>
          <w:tcPr>
            <w:tcW w:type="dxa" w:w="3000"/>
            <w:tcMar>
              <w:top w:type="dxa" w:w="70"/>
              <w:left w:type="dxa" w:w="100"/>
              <w:bottom w:type="dxa" w:w="70"/>
              <w:right w:type="dxa" w:w="100"/>
            </w:tcMar>
          </w:tcPr>
          <w:p>
            <w:pPr>
              <w:spacing w:after="0" w:line="250"/>
            </w:pPr>
            <w:r>
              <w:rPr>
                <w:rFonts w:ascii="Consolas" w:cs="Consolas" w:eastAsia="Consolas" w:hAnsi="Consolas"/>
                <w:color w:val="1A2426"/>
                <w:sz w:val="16"/>
                <w:szCs w:val="16"/>
              </w:rPr>
              <w:t xml:space="preserve">2026-09-08 14:30:05+05:30</w:t>
            </w:r>
          </w:p>
        </w:tc>
      </w:tr>
    </w:tbl>
    <w:p>
      <w:pPr>
        <w:spacing w:after="120"/>
      </w:pPr>
    </w:p>
    <w:p>
      <w:pPr>
        <w:spacing w:after="100" w:line="276"/>
      </w:pPr>
      <w:r>
        <w:rPr>
          <w:color w:val="1A2426"/>
          <w:sz w:val="18"/>
          <w:szCs w:val="18"/>
        </w:rPr>
        <w:t xml:space="preserve">The corresponding field-change rows — one per field that actually moved:</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700"/>
        <w:gridCol w:w="1700"/>
        <w:gridCol w:w="3300"/>
        <w:gridCol w:w="4000"/>
      </w:tblGrid>
      <w:tr>
        <w:trPr>
          <w:tblHeader/>
        </w:trPr>
        <w:tc>
          <w:tcPr>
            <w:tcW w:type="dxa" w:w="700"/>
            <w:shd w:fill="E1EEEE" w:color="auto" w:val="clear"/>
            <w:tcMar>
              <w:top w:type="dxa" w:w="70"/>
              <w:left w:type="dxa" w:w="100"/>
              <w:bottom w:type="dxa" w:w="70"/>
              <w:right w:type="dxa" w:w="100"/>
            </w:tcMar>
          </w:tcPr>
          <w:p>
            <w:pPr>
              <w:spacing w:after="0" w:line="250"/>
            </w:pPr>
            <w:r>
              <w:rPr>
                <w:b/>
                <w:bCs/>
                <w:color w:val="0B4A4D"/>
                <w:sz w:val="17"/>
                <w:szCs w:val="17"/>
              </w:rPr>
              <w:t xml:space="preserve">id</w:t>
            </w:r>
          </w:p>
        </w:tc>
        <w:tc>
          <w:tcPr>
            <w:tcW w:type="dxa" w:w="1700"/>
            <w:shd w:fill="E1EEEE" w:color="auto" w:val="clear"/>
            <w:tcMar>
              <w:top w:type="dxa" w:w="70"/>
              <w:left w:type="dxa" w:w="100"/>
              <w:bottom w:type="dxa" w:w="70"/>
              <w:right w:type="dxa" w:w="100"/>
            </w:tcMar>
          </w:tcPr>
          <w:p>
            <w:pPr>
              <w:spacing w:after="0" w:line="250"/>
            </w:pPr>
            <w:r>
              <w:rPr>
                <w:b/>
                <w:bCs/>
                <w:color w:val="0B4A4D"/>
                <w:sz w:val="17"/>
                <w:szCs w:val="17"/>
              </w:rPr>
              <w:t xml:space="preserve">audit_event_id</w:t>
            </w:r>
          </w:p>
        </w:tc>
        <w:tc>
          <w:tcPr>
            <w:tcW w:type="dxa" w:w="3300"/>
            <w:shd w:fill="E1EEEE" w:color="auto" w:val="clear"/>
            <w:tcMar>
              <w:top w:type="dxa" w:w="70"/>
              <w:left w:type="dxa" w:w="100"/>
              <w:bottom w:type="dxa" w:w="70"/>
              <w:right w:type="dxa" w:w="100"/>
            </w:tcMar>
          </w:tcPr>
          <w:p>
            <w:pPr>
              <w:spacing w:after="0" w:line="250"/>
            </w:pPr>
            <w:r>
              <w:rPr>
                <w:b/>
                <w:bCs/>
                <w:color w:val="0B4A4D"/>
                <w:sz w:val="17"/>
                <w:szCs w:val="17"/>
              </w:rPr>
              <w:t xml:space="preserve">field_name / old_value</w:t>
            </w:r>
          </w:p>
        </w:tc>
        <w:tc>
          <w:tcPr>
            <w:tcW w:type="dxa" w:w="4000"/>
            <w:shd w:fill="E1EEEE" w:color="auto" w:val="clear"/>
            <w:tcMar>
              <w:top w:type="dxa" w:w="70"/>
              <w:left w:type="dxa" w:w="100"/>
              <w:bottom w:type="dxa" w:w="70"/>
              <w:right w:type="dxa" w:w="100"/>
            </w:tcMar>
          </w:tcPr>
          <w:p>
            <w:pPr>
              <w:spacing w:after="0" w:line="250"/>
            </w:pPr>
            <w:r>
              <w:rPr>
                <w:b/>
                <w:bCs/>
                <w:color w:val="0B4A4D"/>
                <w:sz w:val="17"/>
                <w:szCs w:val="17"/>
              </w:rPr>
              <w:t xml:space="preserve">new_value</w:t>
            </w:r>
          </w:p>
        </w:tc>
      </w:tr>
      <w:tr>
        <w:trPr>
          <w:cantSplit/>
        </w:trPr>
        <w:tc>
          <w:tcPr>
            <w:tcW w:type="dxa" w:w="7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88</w:t>
            </w:r>
          </w:p>
        </w:tc>
        <w:tc>
          <w:tcPr>
            <w:tcW w:type="dxa" w:w="17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42</w:t>
            </w:r>
          </w:p>
        </w:tc>
        <w:tc>
          <w:tcPr>
            <w:tcW w:type="dxa" w:w="33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method  ·  manual</w:t>
            </w:r>
          </w:p>
        </w:tc>
        <w:tc>
          <w:tcPr>
            <w:tcW w:type="dxa" w:w="40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cip</w:t>
            </w:r>
          </w:p>
        </w:tc>
      </w:tr>
      <w:tr>
        <w:trPr>
          <w:cantSplit/>
        </w:trPr>
        <w:tc>
          <w:tcPr>
            <w:tcW w:type="dxa" w:w="7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89</w:t>
            </w:r>
          </w:p>
        </w:tc>
        <w:tc>
          <w:tcPr>
            <w:tcW w:type="dxa" w:w="17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42</w:t>
            </w:r>
          </w:p>
        </w:tc>
        <w:tc>
          <w:tcPr>
            <w:tcW w:type="dxa" w:w="33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notes  ·  NULL</w:t>
            </w:r>
          </w:p>
        </w:tc>
        <w:tc>
          <w:tcPr>
            <w:tcW w:type="dxa" w:w="40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Rinse extended to 12 min</w:t>
            </w:r>
          </w:p>
        </w:tc>
      </w:tr>
      <w:tr>
        <w:trPr>
          <w:cantSplit/>
        </w:trPr>
        <w:tc>
          <w:tcPr>
            <w:tcW w:type="dxa" w:w="7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90</w:t>
            </w:r>
          </w:p>
        </w:tc>
        <w:tc>
          <w:tcPr>
            <w:tcW w:type="dxa" w:w="17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43</w:t>
            </w:r>
          </w:p>
        </w:tc>
        <w:tc>
          <w:tcPr>
            <w:tcW w:type="dxa" w:w="33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status  ·  pending</w:t>
            </w:r>
          </w:p>
        </w:tc>
        <w:tc>
          <w:tcPr>
            <w:tcW w:type="dxa" w:w="40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verified</w:t>
            </w:r>
          </w:p>
        </w:tc>
      </w:tr>
      <w:tr>
        <w:trPr>
          <w:cantSplit/>
        </w:trPr>
        <w:tc>
          <w:tcPr>
            <w:tcW w:type="dxa" w:w="7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91</w:t>
            </w:r>
          </w:p>
        </w:tc>
        <w:tc>
          <w:tcPr>
            <w:tcW w:type="dxa" w:w="17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43</w:t>
            </w:r>
          </w:p>
        </w:tc>
        <w:tc>
          <w:tcPr>
            <w:tcW w:type="dxa" w:w="33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verified_by_user_id  ·  NULL</w:t>
            </w:r>
          </w:p>
        </w:tc>
        <w:tc>
          <w:tcPr>
            <w:tcW w:type="dxa" w:w="40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Ravi Kumar</w:t>
            </w:r>
          </w:p>
        </w:tc>
      </w:tr>
      <w:tr>
        <w:trPr>
          <w:cantSplit/>
        </w:trPr>
        <w:tc>
          <w:tcPr>
            <w:tcW w:type="dxa" w:w="7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92</w:t>
            </w:r>
          </w:p>
        </w:tc>
        <w:tc>
          <w:tcPr>
            <w:tcW w:type="dxa" w:w="17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43</w:t>
            </w:r>
          </w:p>
        </w:tc>
        <w:tc>
          <w:tcPr>
            <w:tcW w:type="dxa" w:w="33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verified_at  ·  NULL</w:t>
            </w:r>
          </w:p>
        </w:tc>
        <w:tc>
          <w:tcPr>
            <w:tcW w:type="dxa" w:w="40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2026-09-08T09:00:05Z</w:t>
            </w:r>
          </w:p>
        </w:tc>
      </w:tr>
    </w:tbl>
    <w:p>
      <w:pPr>
        <w:spacing w:after="100"/>
      </w:pPr>
    </w:p>
    <w:p>
      <w:pPr>
        <w:spacing w:after="200" w:line="276"/>
      </w:pPr>
      <w:r>
        <w:rPr>
          <w:i/>
          <w:iCs/>
          <w:color w:val="55676A"/>
          <w:sz w:val="18"/>
          <w:szCs w:val="18"/>
        </w:rPr>
        <w:t xml:space="preserve">Event 42 has two children because one save changed two fields; event 43 has three. Read together they render directly as the audit panel: "11:02 · Priya Nair · updated — method: manual → cip; notes: — → Rinse extended to 12 min".</w:t>
      </w:r>
    </w:p>
    <w:p>
      <w:pPr>
        <w:pStyle w:val="Heading1"/>
        <w:pBdr>
          <w:bottom w:val="single" w:color="0E5F63" w:sz="10" w:space="6"/>
        </w:pBdr>
        <w:spacing w:after="160" w:before="360"/>
      </w:pPr>
      <w:r>
        <w:rPr>
          <w:b/>
          <w:bCs/>
          <w:color w:val="1A2426"/>
          <w:sz w:val="30"/>
          <w:szCs w:val="30"/>
        </w:rPr>
        <w:t xml:space="preserve">7.  The Audited Write Path</w:t>
      </w:r>
    </w:p>
    <w:p>
      <w:pPr>
        <w:spacing w:after="120" w:line="276"/>
      </w:pPr>
      <w:r>
        <w:rPr>
          <w:color w:val="1A2426"/>
          <w:sz w:val="21"/>
          <w:szCs w:val="21"/>
        </w:rPr>
        <w:t xml:space="preserve">This is the mechanism the assignment identifies as the primary evaluation criterion, so the order of operations is stated explicitly. What follows is the inside of a single PATCH /api/cleaning-records/:id handler.</w:t>
      </w:r>
    </w:p>
    <w:p>
      <w:pPr>
        <w:pStyle w:val="Heading2"/>
        <w:spacing w:after="120" w:before="260"/>
      </w:pPr>
      <w:r>
        <w:rPr>
          <w:b/>
          <w:bCs/>
          <w:color w:val="0E5F63"/>
          <w:sz w:val="24"/>
          <w:szCs w:val="24"/>
        </w:rPr>
        <w:t xml:space="preserve">7.1  Why the sequence is shaped this way</w:t>
      </w:r>
    </w:p>
    <w:p>
      <w:pPr>
        <w:spacing w:after="120" w:line="276"/>
      </w:pPr>
      <w:r>
        <w:rPr>
          <w:color w:val="1A2426"/>
          <w:sz w:val="21"/>
          <w:szCs w:val="21"/>
        </w:rPr>
        <w:t xml:space="preserve">Without an audit requirement the handler would be a single UPDATE statement. The audit requirement makes that impossible, because the UPDATE destroys the very information the audit trail needs: once it has run, the previous value of the changed field is gone and cannot be recovered. The audit trail therefore forces a fixed order — read the current row, compare it against the incoming patch, then write both the change and its history. Every remaining element of the design exists to protect that sequence.</w:t>
      </w:r>
    </w:p>
    <w:p>
      <w:pPr>
        <w:spacing w:after="60" w:before="120"/>
        <w:jc w:val="center"/>
      </w:pPr>
      <w:r>
        <w:drawing>
          <wp:inline distT="0" distB="0" distL="0" distR="0">
            <wp:extent cx="6096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809750"/>
                    </a:xfrm>
                    <a:prstGeom prst="rect">
                      <a:avLst/>
                    </a:prstGeom>
                  </pic:spPr>
                </pic:pic>
              </a:graphicData>
            </a:graphic>
          </wp:inline>
        </w:drawing>
      </w:r>
    </w:p>
    <w:p>
      <w:pPr>
        <w:spacing w:after="220" w:line="240"/>
        <w:jc w:val="center"/>
      </w:pPr>
      <w:r>
        <w:rPr>
          <w:i/>
          <w:iCs/>
          <w:color w:val="55676A"/>
          <w:sz w:val="17"/>
          <w:szCs w:val="17"/>
        </w:rPr>
        <w:t xml:space="preserve">Figure 2 — The update path. The dashed boundary is a single database transaction; the lower branch is the no-op case.</w:t>
      </w:r>
    </w:p>
    <w:p>
      <w:pPr>
        <w:pStyle w:val="Heading2"/>
        <w:spacing w:after="120" w:before="260"/>
      </w:pPr>
      <w:r>
        <w:rPr>
          <w:b/>
          <w:bCs/>
          <w:color w:val="0E5F63"/>
          <w:sz w:val="24"/>
          <w:szCs w:val="24"/>
        </w:rPr>
        <w:t xml:space="preserve">7.2  Step by step</w:t>
      </w:r>
    </w:p>
    <w:p>
      <w:pPr>
        <w:pStyle w:val="ListParagraph"/>
        <w:numPr>
          <w:ilvl w:val="0"/>
          <w:numId w:val="2"/>
        </w:numPr>
        <w:spacing w:after="80" w:line="276"/>
      </w:pPr>
      <w:r>
        <w:rPr>
          <w:b/>
          <w:bCs/>
          <w:color w:val="1A2426"/>
          <w:sz w:val="21"/>
          <w:szCs w:val="21"/>
        </w:rPr>
        <w:t xml:space="preserve">Request and authentication. </w:t>
      </w:r>
      <w:r>
        <w:rPr>
          <w:color w:val="1A2426"/>
          <w:sz w:val="21"/>
          <w:szCs w:val="21"/>
        </w:rPr>
        <w:t xml:space="preserve">The body carries only the fields being changed. It does not carry the actor: the identity is read from the session token, because a client able to name its own actor could forge audit history.</w:t>
      </w:r>
    </w:p>
    <w:p>
      <w:pPr>
        <w:pStyle w:val="ListParagraph"/>
        <w:numPr>
          <w:ilvl w:val="0"/>
          <w:numId w:val="2"/>
        </w:numPr>
        <w:spacing w:after="80" w:line="276"/>
      </w:pPr>
      <w:r>
        <w:rPr>
          <w:b/>
          <w:bCs/>
          <w:color w:val="1A2426"/>
          <w:sz w:val="21"/>
          <w:szCs w:val="21"/>
        </w:rPr>
        <w:t xml:space="preserve">Validation. </w:t>
      </w:r>
      <w:r>
        <w:rPr>
          <w:color w:val="1A2426"/>
          <w:sz w:val="21"/>
          <w:szCs w:val="21"/>
        </w:rPr>
        <w:t xml:space="preserve">Zod parses the body, query, and path parameters before any database work, so a malformed request never opens a transaction or occupies a pooled connection.</w:t>
      </w:r>
    </w:p>
    <w:p>
      <w:pPr>
        <w:pStyle w:val="ListParagraph"/>
        <w:numPr>
          <w:ilvl w:val="0"/>
          <w:numId w:val="2"/>
        </w:numPr>
        <w:spacing w:after="80" w:line="276"/>
      </w:pPr>
      <w:r>
        <w:rPr>
          <w:b/>
          <w:bCs/>
          <w:color w:val="1A2426"/>
          <w:sz w:val="21"/>
          <w:szCs w:val="21"/>
        </w:rPr>
        <w:t xml:space="preserve">BEGIN — open a transaction. </w:t>
      </w:r>
      <w:r>
        <w:rPr>
          <w:color w:val="1A2426"/>
          <w:sz w:val="21"/>
          <w:szCs w:val="21"/>
        </w:rPr>
        <w:t xml:space="preserve">The update of the record and the insertion of its audit rows must either both happen or neither happen. Without a transaction, a failure between them would leave a record that had silently changed with no trace of who changed it — the worst available outcome in an auditable system, because unlike an outright failure it is invisible. The failure path becomes ROLLBACK: the update is undone, the caller receives a 500, and the row is exactly as it was.</w:t>
      </w:r>
    </w:p>
    <w:p>
      <w:pPr>
        <w:pStyle w:val="ListParagraph"/>
        <w:numPr>
          <w:ilvl w:val="0"/>
          <w:numId w:val="2"/>
        </w:numPr>
        <w:spacing w:after="80" w:line="276"/>
      </w:pPr>
      <w:r>
        <w:rPr>
          <w:b/>
          <w:bCs/>
          <w:color w:val="1A2426"/>
          <w:sz w:val="21"/>
          <w:szCs w:val="21"/>
        </w:rPr>
        <w:t xml:space="preserve">SELECT … FOR UPDATE — read and lock. </w:t>
      </w:r>
      <w:r>
        <w:rPr>
          <w:color w:val="1A2426"/>
          <w:sz w:val="21"/>
          <w:szCs w:val="21"/>
        </w:rPr>
        <w:t xml:space="preserve">The SELECT supplies the old values needed for the comparison. FOR UPDATE locks that single row until the transaction ends, which prevents a specific corruption: two supervisors editing concurrently would otherwise both read the same original value and each write an audit line starting from it, producing a history that claims two independent changes from one starting point when the real sequence was serial. With the lock, the second transaction waits, then reads the already-updated row and records the correct intermediate value.</w:t>
      </w:r>
    </w:p>
    <w:p>
      <w:pPr>
        <w:pStyle w:val="ListParagraph"/>
        <w:numPr>
          <w:ilvl w:val="0"/>
          <w:numId w:val="2"/>
        </w:numPr>
        <w:spacing w:after="80" w:line="276"/>
      </w:pPr>
      <w:r>
        <w:rPr>
          <w:b/>
          <w:bCs/>
          <w:color w:val="1A2426"/>
          <w:sz w:val="21"/>
          <w:szCs w:val="21"/>
        </w:rPr>
        <w:t xml:space="preserve">computeDiff — compare. </w:t>
      </w:r>
      <w:r>
        <w:rPr>
          <w:color w:val="1A2426"/>
          <w:sz w:val="21"/>
          <w:szCs w:val="21"/>
        </w:rPr>
        <w:t xml:space="preserve">A pure function over the current row and the patch, with no database or framework dependency, which is what makes it inexpensive to test exhaustively.</w:t>
      </w:r>
    </w:p>
    <w:p>
      <w:pPr>
        <w:pStyle w:val="ListParagraph"/>
        <w:numPr>
          <w:ilvl w:val="0"/>
          <w:numId w:val="2"/>
        </w:numPr>
        <w:spacing w:after="80" w:line="276"/>
      </w:pPr>
      <w:r>
        <w:rPr>
          <w:b/>
          <w:bCs/>
          <w:color w:val="1A2426"/>
          <w:sz w:val="21"/>
          <w:szCs w:val="21"/>
        </w:rPr>
        <w:t xml:space="preserve">The empty-diff branch. </w:t>
      </w:r>
      <w:r>
        <w:rPr>
          <w:color w:val="1A2426"/>
          <w:sz w:val="21"/>
          <w:szCs w:val="21"/>
        </w:rPr>
        <w:t xml:space="preserve">A user who opens the edit form and saves without altering anything submits every field unchanged, and the diff is empty. The transaction commits, releasing the lock, and returns early. Writing an audit event with no field-change children would render as "Priya updated this record" with nothing beneath it, and months of those turn the audit panel into noise a reviewer has to read past.</w:t>
      </w:r>
    </w:p>
    <w:p>
      <w:pPr>
        <w:pStyle w:val="ListParagraph"/>
        <w:numPr>
          <w:ilvl w:val="0"/>
          <w:numId w:val="2"/>
        </w:numPr>
        <w:spacing w:after="80" w:line="276"/>
      </w:pPr>
      <w:r>
        <w:rPr>
          <w:b/>
          <w:bCs/>
          <w:color w:val="1A2426"/>
          <w:sz w:val="21"/>
          <w:szCs w:val="21"/>
        </w:rPr>
        <w:t xml:space="preserve">Write, then COMMIT. </w:t>
      </w:r>
      <w:r>
        <w:rPr>
          <w:color w:val="1A2426"/>
          <w:sz w:val="21"/>
          <w:szCs w:val="21"/>
        </w:rPr>
        <w:t xml:space="preserve">One UPDATE, one INSERT returning the new audit event id, and one set-based INSERT of the field-change rows. COMMIT makes all of it visible at once and releases the lock.</w:t>
      </w:r>
    </w:p>
    <w:p>
      <w:pPr>
        <w:pStyle w:val="Heading2"/>
        <w:spacing w:after="120" w:before="260"/>
      </w:pPr>
      <w:r>
        <w:rPr>
          <w:b/>
          <w:bCs/>
          <w:color w:val="0E5F63"/>
          <w:sz w:val="24"/>
          <w:szCs w:val="24"/>
        </w:rPr>
        <w:t xml:space="preserve">7.3  The diff function</w:t>
      </w:r>
    </w:p>
    <w:p>
      <w:pPr>
        <w:keepNext/>
        <w:keepLines/>
        <w:shd w:fill="EEF2F1" w:color="auto" w:val="clear"/>
        <w:spacing w:after="0" w:before="60" w:line="240"/>
        <w:ind w:left="170" w:right="120"/>
      </w:pPr>
      <w:r>
        <w:rPr>
          <w:rFonts w:ascii="Consolas" w:cs="Consolas" w:eastAsia="Consolas" w:hAnsi="Consolas"/>
          <w:color w:val="1F2D2F"/>
          <w:sz w:val="17"/>
          <w:szCs w:val="17"/>
        </w:rPr>
        <w:t xml:space="preserve">const AUDITABLE = [</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  'cleaned_by_user_id', 'cleaned_at', 'method',</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  'notes', 'status', 'verified_by_user_id',</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 as const</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export function computeDiff(current: Row, patch: Patch): FieldChange[] {</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  const changes: FieldChange[] = []</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  for (const field of AUDITABLE) {</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    if (!(field in patch)) continue        // not touched by this request</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    const before = canonical(current[field])</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    const after  = canonical(patch[field])</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    if (before === after) continue         // submitted, but identical</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    changes.push({ field, oldValue: before, newValue: after })</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  return changes</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w:t>
      </w:r>
    </w:p>
    <w:p>
      <w:pPr>
        <w:spacing w:after="140"/>
      </w:pPr>
    </w:p>
    <w:p>
      <w:pPr>
        <w:pStyle w:val="ListParagraph"/>
        <w:numPr>
          <w:ilvl w:val="0"/>
          <w:numId w:val="2"/>
        </w:numPr>
        <w:spacing w:after="80" w:line="276"/>
      </w:pPr>
      <w:r>
        <w:rPr>
          <w:b/>
          <w:bCs/>
          <w:color w:val="1A2426"/>
          <w:sz w:val="21"/>
          <w:szCs w:val="21"/>
        </w:rPr>
        <w:t xml:space="preserve">The "in" check carries PATCH semantics. </w:t>
      </w:r>
      <w:r>
        <w:rPr>
          <w:color w:val="1A2426"/>
          <w:sz w:val="21"/>
          <w:szCs w:val="21"/>
        </w:rPr>
        <w:t xml:space="preserve">An absent key means leave the field alone; a key explicitly set to null means clear it. Setting notes to null must produce an audit line, while omitting notes must not. Testing key presence rather than an undefined value is what separates those two cases.</w:t>
      </w:r>
    </w:p>
    <w:p>
      <w:pPr>
        <w:pStyle w:val="ListParagraph"/>
        <w:numPr>
          <w:ilvl w:val="0"/>
          <w:numId w:val="2"/>
        </w:numPr>
        <w:spacing w:after="80" w:line="276"/>
      </w:pPr>
      <w:r>
        <w:rPr>
          <w:b/>
          <w:bCs/>
          <w:color w:val="1A2426"/>
          <w:sz w:val="21"/>
          <w:szCs w:val="21"/>
        </w:rPr>
        <w:t xml:space="preserve">canonical() normalises before comparing. </w:t>
      </w:r>
      <w:r>
        <w:rPr>
          <w:color w:val="1A2426"/>
          <w:sz w:val="21"/>
          <w:szCs w:val="21"/>
        </w:rPr>
        <w:t xml:space="preserve">A Date instance and its ISO-8601 string denote the same instant but are not equal by identity. Without normalisation every save would record phantom changes.</w:t>
      </w:r>
    </w:p>
    <w:p>
      <w:pPr>
        <w:pStyle w:val="ListParagraph"/>
        <w:numPr>
          <w:ilvl w:val="0"/>
          <w:numId w:val="2"/>
        </w:numPr>
        <w:spacing w:after="80" w:line="276"/>
      </w:pPr>
      <w:r>
        <w:rPr>
          <w:b/>
          <w:bCs/>
          <w:color w:val="1A2426"/>
          <w:sz w:val="21"/>
          <w:szCs w:val="21"/>
        </w:rPr>
        <w:t xml:space="preserve">AUDITABLE is an allowlist, not a denylist. </w:t>
      </w:r>
      <w:r>
        <w:rPr>
          <w:color w:val="1A2426"/>
          <w:sz w:val="21"/>
          <w:szCs w:val="21"/>
        </w:rPr>
        <w:t xml:space="preserve">The identifier, the equipment reference, and the timestamps are never audited. updated_at in particular changes on every save, so auditing it would append a meaningless line to every event.</w:t>
      </w:r>
    </w:p>
    <w:p>
      <w:pPr>
        <w:pStyle w:val="Heading2"/>
        <w:spacing w:after="120" w:before="260"/>
      </w:pPr>
      <w:r>
        <w:rPr>
          <w:b/>
          <w:bCs/>
          <w:color w:val="0E5F63"/>
          <w:sz w:val="24"/>
          <w:szCs w:val="24"/>
        </w:rPr>
        <w:t xml:space="preserve">7.4  The service function</w:t>
      </w:r>
    </w:p>
    <w:p>
      <w:pPr>
        <w:keepNext w:val="false"/>
        <w:keepLines/>
        <w:shd w:fill="EEF2F1" w:color="auto" w:val="clear"/>
        <w:spacing w:after="0" w:before="60" w:line="240"/>
        <w:ind w:left="170" w:right="120"/>
      </w:pPr>
      <w:r>
        <w:rPr>
          <w:rFonts w:ascii="Consolas" w:cs="Consolas" w:eastAsia="Consolas" w:hAnsi="Consolas"/>
          <w:color w:val="1F2D2F"/>
          <w:sz w:val="17"/>
          <w:szCs w:val="17"/>
        </w:rPr>
        <w:t xml:space="preserve">export async function updateCleaningRecord(</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recordId: string,</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patch: CleaningRecordPatch,</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actor: AuthenticatedUser,</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requestId: string,</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const client = await pool.connect()</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try {</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await client.query('BEGIN')</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const { rows } = await client.query(</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`SELECT * FROM cleaning_records WHERE id = $1 FOR UPDATE`,</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[recordId],</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const current = rows[0]</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if (!current) throw new NotFoundError('cleaning_record', recordId)</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const changes = computeDiff(current, patch)</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if (changes.length === 0) {</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await client.query('COMMIT')          // release the lock, write nothing</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return current</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const { rows: [updated] } = await client.query(</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`UPDATE cleaning_records</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SET method = COALESCE($2, method),</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notes  = CASE WHEN $3::boolean THEN $4 ELSE notes END,</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updated_at = now()</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WHERE id = $1</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RETURNING *`,</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[recordId, patch.method ?? null, 'notes' in patch, patch.notes ?? null],</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const { rows: [event] } = await client.query(</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`INSERT INTO audit_events</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(entity_type, entity_id, action, actor_user_id, actor_label, request_id)</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VALUES ('cleaning_record', $1, 'update', $2, $3, $4)</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RETURNING id`,</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[recordId, actor.id, `${actor.name} &lt;${actor.email}&gt;`, requestId],</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await client.query(</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`INSERT INTO audit_field_changes</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(audit_event_id, field_name, old_value, new_value)</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SELECT $1, * FROM UNNEST($2::text[], $3::text[], $4::text[])`,</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event.id,</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changes.map(c =&gt; c.field),</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changes.map(c =&gt; c.oldValue),</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changes.map(c =&gt; c.newValue),</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await client.query('COMMIT')</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return updated</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 catch (err) {</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await client.query('ROLLBACK')</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throw err</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 finally {</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client.release()</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w:t>
      </w:r>
    </w:p>
    <w:p>
      <w:pPr>
        <w:spacing w:after="140"/>
      </w:pPr>
    </w:p>
    <w:p>
      <w:pPr>
        <w:spacing w:after="120" w:line="276"/>
      </w:pPr>
      <w:r>
        <w:rPr>
          <w:color w:val="1A2426"/>
          <w:sz w:val="21"/>
          <w:szCs w:val="21"/>
        </w:rPr>
        <w:t xml:space="preserve">One detail specific to using the pg driver directly: every statement runs on the same acquired client, not on pool.query(). BEGIN applies to a connection, so if a later statement took a different pooled connection it would execute outside the transaction and every guarantee above would be lost. This is a real hazard of choosing raw SQL over an ORM, and is handled by acquiring the client once and passing it through the repository calls.</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3400"/>
        <w:gridCol w:w="6300"/>
      </w:tblGrid>
      <w:tr>
        <w:trPr>
          <w:tblHeader/>
        </w:trPr>
        <w:tc>
          <w:tcPr>
            <w:tcW w:type="dxa" w:w="3400"/>
            <w:shd w:fill="E1EEEE" w:color="auto" w:val="clear"/>
            <w:tcMar>
              <w:top w:type="dxa" w:w="70"/>
              <w:left w:type="dxa" w:w="100"/>
              <w:bottom w:type="dxa" w:w="70"/>
              <w:right w:type="dxa" w:w="100"/>
            </w:tcMar>
          </w:tcPr>
          <w:p>
            <w:pPr>
              <w:spacing w:after="0" w:line="250"/>
            </w:pPr>
            <w:r>
              <w:rPr>
                <w:b/>
                <w:bCs/>
                <w:color w:val="0B4A4D"/>
                <w:sz w:val="17"/>
                <w:szCs w:val="17"/>
              </w:rPr>
              <w:t xml:space="preserve">Field group</w:t>
            </w:r>
          </w:p>
        </w:tc>
        <w:tc>
          <w:tcPr>
            <w:tcW w:type="dxa" w:w="6300"/>
            <w:shd w:fill="E1EEEE" w:color="auto" w:val="clear"/>
            <w:tcMar>
              <w:top w:type="dxa" w:w="70"/>
              <w:left w:type="dxa" w:w="100"/>
              <w:bottom w:type="dxa" w:w="70"/>
              <w:right w:type="dxa" w:w="100"/>
            </w:tcMar>
          </w:tcPr>
          <w:p>
            <w:pPr>
              <w:spacing w:after="0" w:line="250"/>
            </w:pPr>
            <w:r>
              <w:rPr>
                <w:b/>
                <w:bCs/>
                <w:color w:val="0B4A4D"/>
                <w:sz w:val="17"/>
                <w:szCs w:val="17"/>
              </w:rPr>
              <w:t xml:space="preserve">Audit behaviour</w:t>
            </w:r>
          </w:p>
        </w:tc>
      </w:tr>
      <w:tr>
        <w:trPr>
          <w:cantSplit/>
        </w:trPr>
        <w:tc>
          <w:tcPr>
            <w:tcW w:type="dxa" w:w="3400"/>
            <w:tcMar>
              <w:top w:type="dxa" w:w="70"/>
              <w:left w:type="dxa" w:w="100"/>
              <w:bottom w:type="dxa" w:w="70"/>
              <w:right w:type="dxa" w:w="100"/>
            </w:tcMar>
          </w:tcPr>
          <w:p>
            <w:pPr>
              <w:spacing w:after="0" w:line="250"/>
            </w:pPr>
            <w:r>
              <w:rPr>
                <w:rFonts w:ascii="Consolas" w:cs="Consolas" w:eastAsia="Consolas" w:hAnsi="Consolas"/>
                <w:color w:val="1A2426"/>
                <w:sz w:val="16"/>
                <w:szCs w:val="16"/>
              </w:rPr>
              <w:t xml:space="preserve">cleaned_by_user_id, cleaned_at, method, notes, status, verified_by_user_id</w:t>
            </w:r>
          </w:p>
        </w:tc>
        <w:tc>
          <w:tcPr>
            <w:tcW w:type="dxa" w:w="6300"/>
            <w:tcMar>
              <w:top w:type="dxa" w:w="70"/>
              <w:left w:type="dxa" w:w="100"/>
              <w:bottom w:type="dxa" w:w="70"/>
              <w:right w:type="dxa" w:w="100"/>
            </w:tcMar>
          </w:tcPr>
          <w:p>
            <w:pPr>
              <w:spacing w:after="0" w:line="250"/>
            </w:pPr>
            <w:r>
              <w:rPr>
                <w:color w:val="1A2426"/>
                <w:sz w:val="18"/>
                <w:szCs w:val="18"/>
              </w:rPr>
              <w:t xml:space="preserve">Audited. A change to any of these produces a field-change row.</w:t>
            </w:r>
          </w:p>
        </w:tc>
      </w:tr>
      <w:tr>
        <w:trPr>
          <w:cantSplit/>
        </w:trPr>
        <w:tc>
          <w:tcPr>
            <w:tcW w:type="dxa" w:w="3400"/>
            <w:tcMar>
              <w:top w:type="dxa" w:w="70"/>
              <w:left w:type="dxa" w:w="100"/>
              <w:bottom w:type="dxa" w:w="70"/>
              <w:right w:type="dxa" w:w="100"/>
            </w:tcMar>
          </w:tcPr>
          <w:p>
            <w:pPr>
              <w:spacing w:after="0" w:line="250"/>
            </w:pPr>
            <w:r>
              <w:rPr>
                <w:rFonts w:ascii="Consolas" w:cs="Consolas" w:eastAsia="Consolas" w:hAnsi="Consolas"/>
                <w:color w:val="1A2426"/>
                <w:sz w:val="16"/>
                <w:szCs w:val="16"/>
              </w:rPr>
              <w:t xml:space="preserve">id, equipment_id, created_at, updated_at</w:t>
            </w:r>
          </w:p>
        </w:tc>
        <w:tc>
          <w:tcPr>
            <w:tcW w:type="dxa" w:w="6300"/>
            <w:tcMar>
              <w:top w:type="dxa" w:w="70"/>
              <w:left w:type="dxa" w:w="100"/>
              <w:bottom w:type="dxa" w:w="70"/>
              <w:right w:type="dxa" w:w="100"/>
            </w:tcMar>
          </w:tcPr>
          <w:p>
            <w:pPr>
              <w:spacing w:after="0" w:line="250"/>
            </w:pPr>
            <w:r>
              <w:rPr>
                <w:color w:val="1A2426"/>
                <w:sz w:val="18"/>
                <w:szCs w:val="18"/>
              </w:rPr>
              <w:t xml:space="preserve">Never audited. Immutable, structural, or mechanical.</w:t>
            </w:r>
          </w:p>
        </w:tc>
      </w:tr>
    </w:tbl>
    <w:p>
      <w:pPr>
        <w:pStyle w:val="Heading1"/>
        <w:pBdr>
          <w:bottom w:val="single" w:color="0E5F63" w:sz="10" w:space="6"/>
        </w:pBdr>
        <w:spacing w:after="160" w:before="360"/>
      </w:pPr>
      <w:r>
        <w:rPr>
          <w:b/>
          <w:bCs/>
          <w:color w:val="1A2426"/>
          <w:sz w:val="30"/>
          <w:szCs w:val="30"/>
        </w:rPr>
        <w:t xml:space="preserve">8.  API Surface</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3600"/>
        <w:gridCol w:w="6100"/>
      </w:tblGrid>
      <w:tr>
        <w:trPr>
          <w:tblHeader/>
        </w:trPr>
        <w:tc>
          <w:tcPr>
            <w:tcW w:type="dxa" w:w="3600"/>
            <w:shd w:fill="E1EEEE" w:color="auto" w:val="clear"/>
            <w:tcMar>
              <w:top w:type="dxa" w:w="70"/>
              <w:left w:type="dxa" w:w="100"/>
              <w:bottom w:type="dxa" w:w="70"/>
              <w:right w:type="dxa" w:w="100"/>
            </w:tcMar>
          </w:tcPr>
          <w:p>
            <w:pPr>
              <w:spacing w:after="0" w:line="250"/>
            </w:pPr>
            <w:r>
              <w:rPr>
                <w:b/>
                <w:bCs/>
                <w:color w:val="0B4A4D"/>
                <w:sz w:val="17"/>
                <w:szCs w:val="17"/>
              </w:rPr>
              <w:t xml:space="preserve">Endpoint</w:t>
            </w:r>
          </w:p>
        </w:tc>
        <w:tc>
          <w:tcPr>
            <w:tcW w:type="dxa" w:w="6100"/>
            <w:shd w:fill="E1EEEE" w:color="auto" w:val="clear"/>
            <w:tcMar>
              <w:top w:type="dxa" w:w="70"/>
              <w:left w:type="dxa" w:w="100"/>
              <w:bottom w:type="dxa" w:w="70"/>
              <w:right w:type="dxa" w:w="100"/>
            </w:tcMar>
          </w:tcPr>
          <w:p>
            <w:pPr>
              <w:spacing w:after="0" w:line="250"/>
            </w:pPr>
            <w:r>
              <w:rPr>
                <w:b/>
                <w:bCs/>
                <w:color w:val="0B4A4D"/>
                <w:sz w:val="17"/>
                <w:szCs w:val="17"/>
              </w:rPr>
              <w:t xml:space="preserve">Behaviour</w:t>
            </w:r>
          </w:p>
        </w:tc>
      </w:tr>
      <w:tr>
        <w:trPr>
          <w:cantSplit/>
        </w:trPr>
        <w:tc>
          <w:tcPr>
            <w:tcW w:type="dxa" w:w="3600"/>
            <w:tcMar>
              <w:top w:type="dxa" w:w="70"/>
              <w:left w:type="dxa" w:w="100"/>
              <w:bottom w:type="dxa" w:w="70"/>
              <w:right w:type="dxa" w:w="100"/>
            </w:tcMar>
          </w:tcPr>
          <w:p>
            <w:pPr>
              <w:spacing w:after="0" w:line="250"/>
            </w:pPr>
            <w:r>
              <w:rPr>
                <w:rFonts w:ascii="Consolas" w:cs="Consolas" w:eastAsia="Consolas" w:hAnsi="Consolas"/>
                <w:color w:val="0E5F63"/>
                <w:sz w:val="16"/>
                <w:szCs w:val="16"/>
              </w:rPr>
              <w:t xml:space="preserve">POST /api/auth/login</w:t>
            </w:r>
          </w:p>
        </w:tc>
        <w:tc>
          <w:tcPr>
            <w:tcW w:type="dxa" w:w="6100"/>
            <w:tcMar>
              <w:top w:type="dxa" w:w="70"/>
              <w:left w:type="dxa" w:w="100"/>
              <w:bottom w:type="dxa" w:w="70"/>
              <w:right w:type="dxa" w:w="100"/>
            </w:tcMar>
          </w:tcPr>
          <w:p>
            <w:pPr>
              <w:spacing w:after="0" w:line="250"/>
            </w:pPr>
            <w:r>
              <w:rPr>
                <w:color w:val="1A2426"/>
                <w:sz w:val="18"/>
                <w:szCs w:val="18"/>
              </w:rPr>
              <w:t xml:space="preserve">Exchanges credentials for a signed httpOnly session cookie. Rate-limited.</w:t>
            </w:r>
          </w:p>
        </w:tc>
      </w:tr>
      <w:tr>
        <w:trPr>
          <w:cantSplit/>
        </w:trPr>
        <w:tc>
          <w:tcPr>
            <w:tcW w:type="dxa" w:w="3600"/>
            <w:tcMar>
              <w:top w:type="dxa" w:w="70"/>
              <w:left w:type="dxa" w:w="100"/>
              <w:bottom w:type="dxa" w:w="70"/>
              <w:right w:type="dxa" w:w="100"/>
            </w:tcMar>
          </w:tcPr>
          <w:p>
            <w:pPr>
              <w:spacing w:after="0" w:line="250"/>
            </w:pPr>
            <w:r>
              <w:rPr>
                <w:rFonts w:ascii="Consolas" w:cs="Consolas" w:eastAsia="Consolas" w:hAnsi="Consolas"/>
                <w:color w:val="0E5F63"/>
                <w:sz w:val="16"/>
                <w:szCs w:val="16"/>
              </w:rPr>
              <w:t xml:space="preserve">GET /api/auth/me</w:t>
            </w:r>
          </w:p>
        </w:tc>
        <w:tc>
          <w:tcPr>
            <w:tcW w:type="dxa" w:w="6100"/>
            <w:tcMar>
              <w:top w:type="dxa" w:w="70"/>
              <w:left w:type="dxa" w:w="100"/>
              <w:bottom w:type="dxa" w:w="70"/>
              <w:right w:type="dxa" w:w="100"/>
            </w:tcMar>
          </w:tcPr>
          <w:p>
            <w:pPr>
              <w:spacing w:after="0" w:line="250"/>
            </w:pPr>
            <w:r>
              <w:rPr>
                <w:color w:val="1A2426"/>
                <w:sz w:val="18"/>
                <w:szCs w:val="18"/>
              </w:rPr>
              <w:t xml:space="preserve">Returns the current user, or 401.</w:t>
            </w:r>
          </w:p>
        </w:tc>
      </w:tr>
      <w:tr>
        <w:trPr>
          <w:cantSplit/>
        </w:trPr>
        <w:tc>
          <w:tcPr>
            <w:tcW w:type="dxa" w:w="3600"/>
            <w:tcMar>
              <w:top w:type="dxa" w:w="70"/>
              <w:left w:type="dxa" w:w="100"/>
              <w:bottom w:type="dxa" w:w="70"/>
              <w:right w:type="dxa" w:w="100"/>
            </w:tcMar>
          </w:tcPr>
          <w:p>
            <w:pPr>
              <w:spacing w:after="0" w:line="250"/>
            </w:pPr>
            <w:r>
              <w:rPr>
                <w:rFonts w:ascii="Consolas" w:cs="Consolas" w:eastAsia="Consolas" w:hAnsi="Consolas"/>
                <w:color w:val="0E5F63"/>
                <w:sz w:val="16"/>
                <w:szCs w:val="16"/>
              </w:rPr>
              <w:t xml:space="preserve">POST /api/equipment</w:t>
            </w:r>
          </w:p>
        </w:tc>
        <w:tc>
          <w:tcPr>
            <w:tcW w:type="dxa" w:w="6100"/>
            <w:tcMar>
              <w:top w:type="dxa" w:w="70"/>
              <w:left w:type="dxa" w:w="100"/>
              <w:bottom w:type="dxa" w:w="70"/>
              <w:right w:type="dxa" w:w="100"/>
            </w:tcMar>
          </w:tcPr>
          <w:p>
            <w:pPr>
              <w:spacing w:after="0" w:line="250"/>
            </w:pPr>
            <w:r>
              <w:rPr>
                <w:color w:val="1A2426"/>
                <w:sz w:val="18"/>
                <w:szCs w:val="18"/>
              </w:rPr>
              <w:t xml:space="preserve">Creates equipment. 409 on duplicate code.</w:t>
            </w:r>
          </w:p>
        </w:tc>
      </w:tr>
      <w:tr>
        <w:trPr>
          <w:cantSplit/>
        </w:trPr>
        <w:tc>
          <w:tcPr>
            <w:tcW w:type="dxa" w:w="3600"/>
            <w:tcMar>
              <w:top w:type="dxa" w:w="70"/>
              <w:left w:type="dxa" w:w="100"/>
              <w:bottom w:type="dxa" w:w="70"/>
              <w:right w:type="dxa" w:w="100"/>
            </w:tcMar>
          </w:tcPr>
          <w:p>
            <w:pPr>
              <w:spacing w:after="0" w:line="250"/>
            </w:pPr>
            <w:r>
              <w:rPr>
                <w:rFonts w:ascii="Consolas" w:cs="Consolas" w:eastAsia="Consolas" w:hAnsi="Consolas"/>
                <w:color w:val="0E5F63"/>
                <w:sz w:val="16"/>
                <w:szCs w:val="16"/>
              </w:rPr>
              <w:t xml:space="preserve">GET /api/equipment</w:t>
            </w:r>
          </w:p>
        </w:tc>
        <w:tc>
          <w:tcPr>
            <w:tcW w:type="dxa" w:w="6100"/>
            <w:tcMar>
              <w:top w:type="dxa" w:w="70"/>
              <w:left w:type="dxa" w:w="100"/>
              <w:bottom w:type="dxa" w:w="70"/>
              <w:right w:type="dxa" w:w="100"/>
            </w:tcMar>
          </w:tcPr>
          <w:p>
            <w:pPr>
              <w:spacing w:after="0" w:line="250"/>
            </w:pPr>
            <w:r>
              <w:rPr>
                <w:color w:val="1A2426"/>
                <w:sz w:val="18"/>
                <w:szCs w:val="18"/>
              </w:rPr>
              <w:t xml:space="preserve">Paginated list, optional status filter.</w:t>
            </w:r>
          </w:p>
        </w:tc>
      </w:tr>
      <w:tr>
        <w:trPr>
          <w:cantSplit/>
        </w:trPr>
        <w:tc>
          <w:tcPr>
            <w:tcW w:type="dxa" w:w="3600"/>
            <w:tcMar>
              <w:top w:type="dxa" w:w="70"/>
              <w:left w:type="dxa" w:w="100"/>
              <w:bottom w:type="dxa" w:w="70"/>
              <w:right w:type="dxa" w:w="100"/>
            </w:tcMar>
          </w:tcPr>
          <w:p>
            <w:pPr>
              <w:spacing w:after="0" w:line="250"/>
            </w:pPr>
            <w:r>
              <w:rPr>
                <w:rFonts w:ascii="Consolas" w:cs="Consolas" w:eastAsia="Consolas" w:hAnsi="Consolas"/>
                <w:color w:val="0E5F63"/>
                <w:sz w:val="16"/>
                <w:szCs w:val="16"/>
              </w:rPr>
              <w:t xml:space="preserve">GET /api/equipment/:id</w:t>
            </w:r>
          </w:p>
        </w:tc>
        <w:tc>
          <w:tcPr>
            <w:tcW w:type="dxa" w:w="6100"/>
            <w:tcMar>
              <w:top w:type="dxa" w:w="70"/>
              <w:left w:type="dxa" w:w="100"/>
              <w:bottom w:type="dxa" w:w="70"/>
              <w:right w:type="dxa" w:w="100"/>
            </w:tcMar>
          </w:tcPr>
          <w:p>
            <w:pPr>
              <w:spacing w:after="0" w:line="250"/>
            </w:pPr>
            <w:r>
              <w:rPr>
                <w:color w:val="1A2426"/>
                <w:sz w:val="18"/>
                <w:szCs w:val="18"/>
              </w:rPr>
              <w:t xml:space="preserve">Single equipment, 404 if absent.</w:t>
            </w:r>
          </w:p>
        </w:tc>
      </w:tr>
      <w:tr>
        <w:trPr>
          <w:cantSplit/>
        </w:trPr>
        <w:tc>
          <w:tcPr>
            <w:tcW w:type="dxa" w:w="3600"/>
            <w:tcMar>
              <w:top w:type="dxa" w:w="70"/>
              <w:left w:type="dxa" w:w="100"/>
              <w:bottom w:type="dxa" w:w="70"/>
              <w:right w:type="dxa" w:w="100"/>
            </w:tcMar>
          </w:tcPr>
          <w:p>
            <w:pPr>
              <w:spacing w:after="0" w:line="250"/>
            </w:pPr>
            <w:r>
              <w:rPr>
                <w:rFonts w:ascii="Consolas" w:cs="Consolas" w:eastAsia="Consolas" w:hAnsi="Consolas"/>
                <w:color w:val="0E5F63"/>
                <w:sz w:val="16"/>
                <w:szCs w:val="16"/>
              </w:rPr>
              <w:t xml:space="preserve">PATCH /api/equipment/:id</w:t>
            </w:r>
          </w:p>
        </w:tc>
        <w:tc>
          <w:tcPr>
            <w:tcW w:type="dxa" w:w="6100"/>
            <w:tcMar>
              <w:top w:type="dxa" w:w="70"/>
              <w:left w:type="dxa" w:w="100"/>
              <w:bottom w:type="dxa" w:w="70"/>
              <w:right w:type="dxa" w:w="100"/>
            </w:tcMar>
          </w:tcPr>
          <w:p>
            <w:pPr>
              <w:spacing w:after="0" w:line="250"/>
            </w:pPr>
            <w:r>
              <w:rPr>
                <w:color w:val="1A2426"/>
                <w:sz w:val="18"/>
                <w:szCs w:val="18"/>
              </w:rPr>
              <w:t xml:space="preserve">Partial update.</w:t>
            </w:r>
          </w:p>
        </w:tc>
      </w:tr>
      <w:tr>
        <w:trPr>
          <w:cantSplit/>
        </w:trPr>
        <w:tc>
          <w:tcPr>
            <w:tcW w:type="dxa" w:w="3600"/>
            <w:tcMar>
              <w:top w:type="dxa" w:w="70"/>
              <w:left w:type="dxa" w:w="100"/>
              <w:bottom w:type="dxa" w:w="70"/>
              <w:right w:type="dxa" w:w="100"/>
            </w:tcMar>
          </w:tcPr>
          <w:p>
            <w:pPr>
              <w:spacing w:after="0" w:line="250"/>
            </w:pPr>
            <w:r>
              <w:rPr>
                <w:rFonts w:ascii="Consolas" w:cs="Consolas" w:eastAsia="Consolas" w:hAnsi="Consolas"/>
                <w:color w:val="0E5F63"/>
                <w:sz w:val="16"/>
                <w:szCs w:val="16"/>
              </w:rPr>
              <w:t xml:space="preserve">DELETE /api/equipment/:id</w:t>
            </w:r>
          </w:p>
        </w:tc>
        <w:tc>
          <w:tcPr>
            <w:tcW w:type="dxa" w:w="6100"/>
            <w:tcMar>
              <w:top w:type="dxa" w:w="70"/>
              <w:left w:type="dxa" w:w="100"/>
              <w:bottom w:type="dxa" w:w="70"/>
              <w:right w:type="dxa" w:w="100"/>
            </w:tcMar>
          </w:tcPr>
          <w:p>
            <w:pPr>
              <w:spacing w:after="0" w:line="250"/>
            </w:pPr>
            <w:r>
              <w:rPr>
                <w:color w:val="1A2426"/>
                <w:sz w:val="18"/>
                <w:szCs w:val="18"/>
              </w:rPr>
              <w:t xml:space="preserve">Retires the asset by setting status to retired. 409 if already retired. The row is never removed.</w:t>
            </w:r>
          </w:p>
        </w:tc>
      </w:tr>
      <w:tr>
        <w:trPr>
          <w:cantSplit/>
        </w:trPr>
        <w:tc>
          <w:tcPr>
            <w:tcW w:type="dxa" w:w="3600"/>
            <w:tcMar>
              <w:top w:type="dxa" w:w="70"/>
              <w:left w:type="dxa" w:w="100"/>
              <w:bottom w:type="dxa" w:w="70"/>
              <w:right w:type="dxa" w:w="100"/>
            </w:tcMar>
          </w:tcPr>
          <w:p>
            <w:pPr>
              <w:spacing w:after="0" w:line="250"/>
            </w:pPr>
            <w:r>
              <w:rPr>
                <w:rFonts w:ascii="Consolas" w:cs="Consolas" w:eastAsia="Consolas" w:hAnsi="Consolas"/>
                <w:color w:val="0E5F63"/>
                <w:sz w:val="16"/>
                <w:szCs w:val="16"/>
              </w:rPr>
              <w:t xml:space="preserve">POST /api/equipment/:id/cleaning-records</w:t>
            </w:r>
          </w:p>
        </w:tc>
        <w:tc>
          <w:tcPr>
            <w:tcW w:type="dxa" w:w="6100"/>
            <w:tcMar>
              <w:top w:type="dxa" w:w="70"/>
              <w:left w:type="dxa" w:w="100"/>
              <w:bottom w:type="dxa" w:w="70"/>
              <w:right w:type="dxa" w:w="100"/>
            </w:tcMar>
          </w:tcPr>
          <w:p>
            <w:pPr>
              <w:spacing w:after="0" w:line="250"/>
            </w:pPr>
            <w:r>
              <w:rPr>
                <w:color w:val="1A2426"/>
                <w:sz w:val="18"/>
                <w:szCs w:val="18"/>
              </w:rPr>
              <w:t xml:space="preserve">Creates a cleaning record for that asset. 404 on unknown equipment, 409 on retired equipment. Writes a create audit event.</w:t>
            </w:r>
          </w:p>
        </w:tc>
      </w:tr>
      <w:tr>
        <w:trPr>
          <w:cantSplit/>
        </w:trPr>
        <w:tc>
          <w:tcPr>
            <w:tcW w:type="dxa" w:w="3600"/>
            <w:tcMar>
              <w:top w:type="dxa" w:w="70"/>
              <w:left w:type="dxa" w:w="100"/>
              <w:bottom w:type="dxa" w:w="70"/>
              <w:right w:type="dxa" w:w="100"/>
            </w:tcMar>
          </w:tcPr>
          <w:p>
            <w:pPr>
              <w:spacing w:after="0" w:line="250"/>
            </w:pPr>
            <w:r>
              <w:rPr>
                <w:rFonts w:ascii="Consolas" w:cs="Consolas" w:eastAsia="Consolas" w:hAnsi="Consolas"/>
                <w:color w:val="0E5F63"/>
                <w:sz w:val="16"/>
                <w:szCs w:val="16"/>
              </w:rPr>
              <w:t xml:space="preserve">GET /api/equipment/:id/cleaning-records</w:t>
            </w:r>
          </w:p>
        </w:tc>
        <w:tc>
          <w:tcPr>
            <w:tcW w:type="dxa" w:w="6100"/>
            <w:tcMar>
              <w:top w:type="dxa" w:w="70"/>
              <w:left w:type="dxa" w:w="100"/>
              <w:bottom w:type="dxa" w:w="70"/>
              <w:right w:type="dxa" w:w="100"/>
            </w:tcMar>
          </w:tcPr>
          <w:p>
            <w:pPr>
              <w:spacing w:after="0" w:line="250"/>
            </w:pPr>
            <w:r>
              <w:rPr>
                <w:color w:val="1A2426"/>
                <w:sz w:val="18"/>
                <w:szCs w:val="18"/>
              </w:rPr>
              <w:t xml:space="preserve">Paginated list for that asset, newest cleaning first, optional status filter.</w:t>
            </w:r>
          </w:p>
        </w:tc>
      </w:tr>
      <w:tr>
        <w:trPr>
          <w:cantSplit/>
        </w:trPr>
        <w:tc>
          <w:tcPr>
            <w:tcW w:type="dxa" w:w="3600"/>
            <w:tcMar>
              <w:top w:type="dxa" w:w="70"/>
              <w:left w:type="dxa" w:w="100"/>
              <w:bottom w:type="dxa" w:w="70"/>
              <w:right w:type="dxa" w:w="100"/>
            </w:tcMar>
          </w:tcPr>
          <w:p>
            <w:pPr>
              <w:spacing w:after="0" w:line="250"/>
            </w:pPr>
            <w:r>
              <w:rPr>
                <w:rFonts w:ascii="Consolas" w:cs="Consolas" w:eastAsia="Consolas" w:hAnsi="Consolas"/>
                <w:color w:val="0E5F63"/>
                <w:sz w:val="16"/>
                <w:szCs w:val="16"/>
              </w:rPr>
              <w:t xml:space="preserve">PATCH /api/cleaning-records/:id</w:t>
            </w:r>
          </w:p>
        </w:tc>
        <w:tc>
          <w:tcPr>
            <w:tcW w:type="dxa" w:w="6100"/>
            <w:tcMar>
              <w:top w:type="dxa" w:w="70"/>
              <w:left w:type="dxa" w:w="100"/>
              <w:bottom w:type="dxa" w:w="70"/>
              <w:right w:type="dxa" w:w="100"/>
            </w:tcMar>
          </w:tcPr>
          <w:p>
            <w:pPr>
              <w:spacing w:after="0" w:line="250"/>
            </w:pPr>
            <w:r>
              <w:rPr>
                <w:color w:val="1A2426"/>
                <w:sz w:val="18"/>
                <w:szCs w:val="18"/>
              </w:rPr>
              <w:t xml:space="preserve">Updates a record and writes the audit trail in the same transaction.</w:t>
            </w:r>
          </w:p>
        </w:tc>
      </w:tr>
      <w:tr>
        <w:trPr>
          <w:cantSplit/>
        </w:trPr>
        <w:tc>
          <w:tcPr>
            <w:tcW w:type="dxa" w:w="3600"/>
            <w:tcMar>
              <w:top w:type="dxa" w:w="70"/>
              <w:left w:type="dxa" w:w="100"/>
              <w:bottom w:type="dxa" w:w="70"/>
              <w:right w:type="dxa" w:w="100"/>
            </w:tcMar>
          </w:tcPr>
          <w:p>
            <w:pPr>
              <w:spacing w:after="0" w:line="250"/>
            </w:pPr>
            <w:r>
              <w:rPr>
                <w:rFonts w:ascii="Consolas" w:cs="Consolas" w:eastAsia="Consolas" w:hAnsi="Consolas"/>
                <w:color w:val="0E5F63"/>
                <w:sz w:val="16"/>
                <w:szCs w:val="16"/>
              </w:rPr>
              <w:t xml:space="preserve">GET /api/cleaning-records/:id/audit</w:t>
            </w:r>
          </w:p>
        </w:tc>
        <w:tc>
          <w:tcPr>
            <w:tcW w:type="dxa" w:w="6100"/>
            <w:tcMar>
              <w:top w:type="dxa" w:w="70"/>
              <w:left w:type="dxa" w:w="100"/>
              <w:bottom w:type="dxa" w:w="70"/>
              <w:right w:type="dxa" w:w="100"/>
            </w:tcMar>
          </w:tcPr>
          <w:p>
            <w:pPr>
              <w:spacing w:after="0" w:line="250"/>
            </w:pPr>
            <w:r>
              <w:rPr>
                <w:color w:val="1A2426"/>
                <w:sz w:val="18"/>
                <w:szCs w:val="18"/>
              </w:rPr>
              <w:t xml:space="preserve">Audit history for one record, newest event first, each event carrying its field-change lines. Paginated.</w:t>
            </w:r>
          </w:p>
        </w:tc>
      </w:tr>
      <w:tr>
        <w:trPr>
          <w:cantSplit/>
        </w:trPr>
        <w:tc>
          <w:tcPr>
            <w:tcW w:type="dxa" w:w="3600"/>
            <w:tcMar>
              <w:top w:type="dxa" w:w="70"/>
              <w:left w:type="dxa" w:w="100"/>
              <w:bottom w:type="dxa" w:w="70"/>
              <w:right w:type="dxa" w:w="100"/>
            </w:tcMar>
          </w:tcPr>
          <w:p>
            <w:pPr>
              <w:spacing w:after="0" w:line="250"/>
            </w:pPr>
            <w:r>
              <w:rPr>
                <w:rFonts w:ascii="Consolas" w:cs="Consolas" w:eastAsia="Consolas" w:hAnsi="Consolas"/>
                <w:color w:val="0E5F63"/>
                <w:sz w:val="16"/>
                <w:szCs w:val="16"/>
              </w:rPr>
              <w:t xml:space="preserve">GET /api/healthz</w:t>
            </w:r>
          </w:p>
        </w:tc>
        <w:tc>
          <w:tcPr>
            <w:tcW w:type="dxa" w:w="6100"/>
            <w:tcMar>
              <w:top w:type="dxa" w:w="70"/>
              <w:left w:type="dxa" w:w="100"/>
              <w:bottom w:type="dxa" w:w="70"/>
              <w:right w:type="dxa" w:w="100"/>
            </w:tcMar>
          </w:tcPr>
          <w:p>
            <w:pPr>
              <w:spacing w:after="0" w:line="250"/>
            </w:pPr>
            <w:r>
              <w:rPr>
                <w:color w:val="1A2426"/>
                <w:sz w:val="18"/>
                <w:szCs w:val="18"/>
              </w:rPr>
              <w:t xml:space="preserve">Process and database reachability.</w:t>
            </w:r>
          </w:p>
        </w:tc>
      </w:tr>
    </w:tbl>
    <w:p>
      <w:pPr>
        <w:spacing w:after="160"/>
      </w:pPr>
    </w:p>
    <w:p>
      <w:pPr>
        <w:pStyle w:val="Heading2"/>
        <w:spacing w:after="120" w:before="260"/>
      </w:pPr>
      <w:r>
        <w:rPr>
          <w:b/>
          <w:bCs/>
          <w:color w:val="0E5F63"/>
          <w:sz w:val="24"/>
          <w:szCs w:val="24"/>
        </w:rPr>
        <w:t xml:space="preserve">8.1  Pagination contract</w:t>
      </w:r>
    </w:p>
    <w:p>
      <w:pPr>
        <w:spacing w:after="120" w:line="276"/>
      </w:pPr>
      <w:r>
        <w:rPr>
          <w:color w:val="1A2426"/>
          <w:sz w:val="21"/>
          <w:szCs w:val="21"/>
        </w:rPr>
        <w:t xml:space="preserve">Every list endpoint uses keyset pagination rather than offset. The client sends an optional opaque cursor and a limit; the server returns the page together with the cursor for the next one.</w:t>
      </w:r>
    </w:p>
    <w:p>
      <w:pPr>
        <w:keepNext/>
        <w:keepLines/>
        <w:shd w:fill="EEF2F1" w:color="auto" w:val="clear"/>
        <w:spacing w:after="0" w:before="60" w:line="240"/>
        <w:ind w:left="170" w:right="120"/>
      </w:pPr>
      <w:r>
        <w:rPr>
          <w:rFonts w:ascii="Consolas" w:cs="Consolas" w:eastAsia="Consolas" w:hAnsi="Consolas"/>
          <w:color w:val="1F2D2F"/>
          <w:sz w:val="17"/>
          <w:szCs w:val="17"/>
        </w:rPr>
        <w:t xml:space="preserve">GET /api/equipment/:id/cleaning-records?status=pending&amp;limit=20&amp;cursor=&lt;opaque&gt;</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 </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  "data": [ /* … */ ],</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  "nextCursor": "eyJjbGVhbmVkQXQiOiIyMDI2LTA5LTA4VDA5OjE0OjIyWiIsImlkIjoi…",</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  "hasMore": true</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w:t>
      </w:r>
    </w:p>
    <w:p>
      <w:pPr>
        <w:spacing w:after="140"/>
      </w:pPr>
    </w:p>
    <w:p>
      <w:pPr>
        <w:pStyle w:val="ListParagraph"/>
        <w:numPr>
          <w:ilvl w:val="0"/>
          <w:numId w:val="2"/>
        </w:numPr>
        <w:spacing w:after="80" w:line="276"/>
      </w:pPr>
      <w:r>
        <w:rPr>
          <w:b/>
          <w:bCs/>
          <w:color w:val="1A2426"/>
          <w:sz w:val="21"/>
          <w:szCs w:val="21"/>
        </w:rPr>
        <w:t xml:space="preserve">The cursor encodes (cleaned_at, id), </w:t>
      </w:r>
      <w:r>
        <w:rPr>
          <w:color w:val="1A2426"/>
          <w:sz w:val="21"/>
          <w:szCs w:val="21"/>
        </w:rPr>
        <w:t xml:space="preserve">base64-encoded and opaque to the client. The query predicate compares that tuple against the same composite index that satisfies the ORDER BY, so each page costs O(limit) regardless of how deep it is — an offset query must scan and discard every preceding row.</w:t>
      </w:r>
    </w:p>
    <w:p>
      <w:pPr>
        <w:pStyle w:val="ListParagraph"/>
        <w:numPr>
          <w:ilvl w:val="0"/>
          <w:numId w:val="2"/>
        </w:numPr>
        <w:spacing w:after="80" w:line="276"/>
      </w:pPr>
      <w:r>
        <w:rPr>
          <w:b/>
          <w:bCs/>
          <w:color w:val="1A2426"/>
          <w:sz w:val="21"/>
          <w:szCs w:val="21"/>
        </w:rPr>
        <w:t xml:space="preserve">A unique tiebreaker is always present. </w:t>
      </w:r>
      <w:r>
        <w:rPr>
          <w:color w:val="1A2426"/>
          <w:sz w:val="21"/>
          <w:szCs w:val="21"/>
        </w:rPr>
        <w:t xml:space="preserve">Ordering by cleaned_at alone is not deterministic when two records share a timestamp, and rows could then shuffle between pages. Ordering by (cleaned_at DESC, id DESC) removes that entirely.</w:t>
      </w:r>
    </w:p>
    <w:p>
      <w:pPr>
        <w:pStyle w:val="ListParagraph"/>
        <w:numPr>
          <w:ilvl w:val="0"/>
          <w:numId w:val="2"/>
        </w:numPr>
        <w:spacing w:after="80" w:line="276"/>
      </w:pPr>
      <w:r>
        <w:rPr>
          <w:b/>
          <w:bCs/>
          <w:color w:val="1A2426"/>
          <w:sz w:val="21"/>
          <w:szCs w:val="21"/>
        </w:rPr>
        <w:t xml:space="preserve">Correctness under concurrent writes. </w:t>
      </w:r>
      <w:r>
        <w:rPr>
          <w:color w:val="1A2426"/>
          <w:sz w:val="21"/>
          <w:szCs w:val="21"/>
        </w:rPr>
        <w:t xml:space="preserve">A row inserted between two page fetches neither duplicates an already-seen row nor hides an unseen one, because the cursor anchors to a value rather than to a position. This is the property offset pagination cannot provide, and it is covered by a dedicated test.</w:t>
      </w:r>
    </w:p>
    <w:p>
      <w:pPr>
        <w:pStyle w:val="ListParagraph"/>
        <w:numPr>
          <w:ilvl w:val="0"/>
          <w:numId w:val="2"/>
        </w:numPr>
        <w:spacing w:after="80" w:line="276"/>
      </w:pPr>
      <w:r>
        <w:rPr>
          <w:b/>
          <w:bCs/>
          <w:color w:val="1A2426"/>
          <w:sz w:val="21"/>
          <w:szCs w:val="21"/>
        </w:rPr>
        <w:t xml:space="preserve">limit defaults to 20 and is clamped to 100. </w:t>
      </w:r>
      <w:r>
        <w:rPr>
          <w:color w:val="1A2426"/>
          <w:sz w:val="21"/>
          <w:szCs w:val="21"/>
        </w:rPr>
        <w:t xml:space="preserve">A malformed or tampered cursor returns 400 rather than silently resetting to the first page.</w:t>
      </w:r>
    </w:p>
    <w:p>
      <w:pPr>
        <w:pStyle w:val="Heading1"/>
        <w:pBdr>
          <w:bottom w:val="single" w:color="0E5F63" w:sz="10" w:space="6"/>
        </w:pBdr>
        <w:spacing w:after="160" w:before="360"/>
      </w:pPr>
      <w:r>
        <w:rPr>
          <w:b/>
          <w:bCs/>
          <w:color w:val="1A2426"/>
          <w:sz w:val="30"/>
          <w:szCs w:val="30"/>
        </w:rPr>
        <w:t xml:space="preserve">9.  Functional Requirements</w:t>
      </w:r>
    </w:p>
    <w:p>
      <w:pPr>
        <w:spacing w:after="120" w:line="276"/>
      </w:pPr>
      <w:r>
        <w:rPr>
          <w:color w:val="1A2426"/>
          <w:sz w:val="21"/>
          <w:szCs w:val="21"/>
        </w:rPr>
        <w:t xml:space="preserve">Each requirement is traced to its origin: Core is required by the assignment, Stretch is one of the assignment’s optional goals, and Derived is a decision taken where the assignment left the choice open.</w:t>
      </w:r>
    </w:p>
    <w:p>
      <w:pPr>
        <w:pStyle w:val="Heading2"/>
        <w:spacing w:after="120" w:before="260"/>
      </w:pPr>
      <w:r>
        <w:rPr>
          <w:b/>
          <w:bCs/>
          <w:color w:val="0E5F63"/>
          <w:sz w:val="24"/>
          <w:szCs w:val="24"/>
        </w:rPr>
        <w:t xml:space="preserve">9.1  Data model and database</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900"/>
        <w:gridCol w:w="7300"/>
        <w:gridCol w:w="1500"/>
      </w:tblGrid>
      <w:tr>
        <w:trPr>
          <w:tblHeader/>
        </w:trPr>
        <w:tc>
          <w:tcPr>
            <w:tcW w:type="dxa" w:w="900"/>
            <w:shd w:fill="E1EEEE" w:color="auto" w:val="clear"/>
            <w:tcMar>
              <w:top w:type="dxa" w:w="70"/>
              <w:left w:type="dxa" w:w="100"/>
              <w:bottom w:type="dxa" w:w="70"/>
              <w:right w:type="dxa" w:w="100"/>
            </w:tcMar>
          </w:tcPr>
          <w:p>
            <w:pPr>
              <w:spacing w:after="0" w:line="250"/>
            </w:pPr>
            <w:r>
              <w:rPr>
                <w:b/>
                <w:bCs/>
                <w:color w:val="0B4A4D"/>
                <w:sz w:val="17"/>
                <w:szCs w:val="17"/>
              </w:rPr>
              <w:t xml:space="preserve">ID</w:t>
            </w:r>
          </w:p>
        </w:tc>
        <w:tc>
          <w:tcPr>
            <w:tcW w:type="dxa" w:w="7300"/>
            <w:shd w:fill="E1EEEE" w:color="auto" w:val="clear"/>
            <w:tcMar>
              <w:top w:type="dxa" w:w="70"/>
              <w:left w:type="dxa" w:w="100"/>
              <w:bottom w:type="dxa" w:w="70"/>
              <w:right w:type="dxa" w:w="100"/>
            </w:tcMar>
          </w:tcPr>
          <w:p>
            <w:pPr>
              <w:spacing w:after="0" w:line="250"/>
            </w:pPr>
            <w:r>
              <w:rPr>
                <w:b/>
                <w:bCs/>
                <w:color w:val="0B4A4D"/>
                <w:sz w:val="17"/>
                <w:szCs w:val="17"/>
              </w:rPr>
              <w:t xml:space="preserve">Requirement</w:t>
            </w:r>
          </w:p>
        </w:tc>
        <w:tc>
          <w:tcPr>
            <w:tcW w:type="dxa" w:w="1500"/>
            <w:shd w:fill="E1EEEE" w:color="auto" w:val="clear"/>
            <w:tcMar>
              <w:top w:type="dxa" w:w="70"/>
              <w:left w:type="dxa" w:w="100"/>
              <w:bottom w:type="dxa" w:w="70"/>
              <w:right w:type="dxa" w:w="100"/>
            </w:tcMar>
          </w:tcPr>
          <w:p>
            <w:pPr>
              <w:spacing w:after="0" w:line="250"/>
            </w:pPr>
            <w:r>
              <w:rPr>
                <w:b/>
                <w:bCs/>
                <w:color w:val="0B4A4D"/>
                <w:sz w:val="17"/>
                <w:szCs w:val="17"/>
              </w:rPr>
              <w:t xml:space="preserve">Source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DM-1</w:t>
            </w:r>
          </w:p>
        </w:tc>
        <w:tc>
          <w:tcPr>
            <w:tcW w:type="dxa" w:w="7300"/>
            <w:tcMar>
              <w:top w:type="dxa" w:w="70"/>
              <w:left w:type="dxa" w:w="100"/>
              <w:bottom w:type="dxa" w:w="70"/>
              <w:right w:type="dxa" w:w="100"/>
            </w:tcMar>
          </w:tcPr>
          <w:p>
            <w:pPr>
              <w:spacing w:after="0" w:line="250"/>
            </w:pPr>
            <w:r>
              <w:rPr>
                <w:color w:val="1A2426"/>
                <w:sz w:val="18"/>
                <w:szCs w:val="18"/>
              </w:rPr>
              <w:t xml:space="preserve">Equipment table with id, code, name, status (active/retired) and timestamps; code unique.</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DM-2</w:t>
            </w:r>
          </w:p>
        </w:tc>
        <w:tc>
          <w:tcPr>
            <w:tcW w:type="dxa" w:w="7300"/>
            <w:tcMar>
              <w:top w:type="dxa" w:w="70"/>
              <w:left w:type="dxa" w:w="100"/>
              <w:bottom w:type="dxa" w:w="70"/>
              <w:right w:type="dxa" w:w="100"/>
            </w:tcMar>
          </w:tcPr>
          <w:p>
            <w:pPr>
              <w:spacing w:after="0" w:line="250"/>
            </w:pPr>
            <w:r>
              <w:rPr>
                <w:color w:val="1A2426"/>
                <w:sz w:val="18"/>
                <w:szCs w:val="18"/>
              </w:rPr>
              <w:t xml:space="preserve">CleaningRecord table belonging to equipment, with cleanedBy, cleanedAt, method, notes and status (pending/verified).</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DM-3</w:t>
            </w:r>
          </w:p>
        </w:tc>
        <w:tc>
          <w:tcPr>
            <w:tcW w:type="dxa" w:w="7300"/>
            <w:tcMar>
              <w:top w:type="dxa" w:w="70"/>
              <w:left w:type="dxa" w:w="100"/>
              <w:bottom w:type="dxa" w:w="70"/>
              <w:right w:type="dxa" w:w="100"/>
            </w:tcMar>
          </w:tcPr>
          <w:p>
            <w:pPr>
              <w:spacing w:after="0" w:line="250"/>
            </w:pPr>
            <w:r>
              <w:rPr>
                <w:color w:val="1A2426"/>
                <w:sz w:val="18"/>
                <w:szCs w:val="18"/>
              </w:rPr>
              <w:t xml:space="preserve">Audit event header storing actor, server timestamp, action and target entity.</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DM-4</w:t>
            </w:r>
          </w:p>
        </w:tc>
        <w:tc>
          <w:tcPr>
            <w:tcW w:type="dxa" w:w="7300"/>
            <w:tcMar>
              <w:top w:type="dxa" w:w="70"/>
              <w:left w:type="dxa" w:w="100"/>
              <w:bottom w:type="dxa" w:w="70"/>
              <w:right w:type="dxa" w:w="100"/>
            </w:tcMar>
          </w:tcPr>
          <w:p>
            <w:pPr>
              <w:spacing w:after="0" w:line="250"/>
            </w:pPr>
            <w:r>
              <w:rPr>
                <w:color w:val="1A2426"/>
                <w:sz w:val="18"/>
                <w:szCs w:val="18"/>
              </w:rPr>
              <w:t xml:space="preserve">Audit field-change rows storing field name with old value and new value.</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DM-5</w:t>
            </w:r>
          </w:p>
        </w:tc>
        <w:tc>
          <w:tcPr>
            <w:tcW w:type="dxa" w:w="7300"/>
            <w:tcMar>
              <w:top w:type="dxa" w:w="70"/>
              <w:left w:type="dxa" w:w="100"/>
              <w:bottom w:type="dxa" w:w="70"/>
              <w:right w:type="dxa" w:w="100"/>
            </w:tcMar>
          </w:tcPr>
          <w:p>
            <w:pPr>
              <w:spacing w:after="0" w:line="250"/>
            </w:pPr>
            <w:r>
              <w:rPr>
                <w:color w:val="1A2426"/>
                <w:sz w:val="18"/>
                <w:szCs w:val="18"/>
              </w:rPr>
              <w:t xml:space="preserve">User table so that cleanedBy and the audit actor are foreign keys rather than strings.</w:t>
            </w:r>
          </w:p>
        </w:tc>
        <w:tc>
          <w:tcPr>
            <w:tcW w:type="dxa" w:w="1500"/>
            <w:tcMar>
              <w:top w:type="dxa" w:w="70"/>
              <w:left w:type="dxa" w:w="100"/>
              <w:bottom w:type="dxa" w:w="70"/>
              <w:right w:type="dxa" w:w="100"/>
            </w:tcMar>
          </w:tcPr>
          <w:p>
            <w:pPr>
              <w:spacing w:after="0" w:line="250"/>
            </w:pPr>
            <w:r>
              <w:rPr>
                <w:b/>
                <w:bCs/>
                <w:color w:val="55676A"/>
                <w:sz w:val="16"/>
                <w:szCs w:val="16"/>
              </w:rPr>
              <w:t xml:space="preserve">Stretch</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DM-6</w:t>
            </w:r>
          </w:p>
        </w:tc>
        <w:tc>
          <w:tcPr>
            <w:tcW w:type="dxa" w:w="7300"/>
            <w:tcMar>
              <w:top w:type="dxa" w:w="70"/>
              <w:left w:type="dxa" w:w="100"/>
              <w:bottom w:type="dxa" w:w="70"/>
              <w:right w:type="dxa" w:w="100"/>
            </w:tcMar>
          </w:tcPr>
          <w:p>
            <w:pPr>
              <w:spacing w:after="0" w:line="250"/>
            </w:pPr>
            <w:r>
              <w:rPr>
                <w:color w:val="1A2426"/>
                <w:sz w:val="18"/>
                <w:szCs w:val="18"/>
              </w:rPr>
              <w:t xml:space="preserve">Verifier columns with a CHECK constraint binding them to the verified status.</w:t>
            </w:r>
          </w:p>
        </w:tc>
        <w:tc>
          <w:tcPr>
            <w:tcW w:type="dxa" w:w="1500"/>
            <w:tcMar>
              <w:top w:type="dxa" w:w="70"/>
              <w:left w:type="dxa" w:w="100"/>
              <w:bottom w:type="dxa" w:w="70"/>
              <w:right w:type="dxa" w:w="100"/>
            </w:tcMar>
          </w:tcPr>
          <w:p>
            <w:pPr>
              <w:spacing w:after="0" w:line="250"/>
            </w:pPr>
            <w:r>
              <w:rPr>
                <w:b/>
                <w:bCs/>
                <w:color w:val="55676A"/>
                <w:sz w:val="16"/>
                <w:szCs w:val="16"/>
              </w:rPr>
              <w:t xml:space="preserve">Derived</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DM-7</w:t>
            </w:r>
          </w:p>
        </w:tc>
        <w:tc>
          <w:tcPr>
            <w:tcW w:type="dxa" w:w="7300"/>
            <w:tcMar>
              <w:top w:type="dxa" w:w="70"/>
              <w:left w:type="dxa" w:w="100"/>
              <w:bottom w:type="dxa" w:w="70"/>
              <w:right w:type="dxa" w:w="100"/>
            </w:tcMar>
          </w:tcPr>
          <w:p>
            <w:pPr>
              <w:spacing w:after="0" w:line="250"/>
            </w:pPr>
            <w:r>
              <w:rPr>
                <w:color w:val="1A2426"/>
                <w:sz w:val="18"/>
                <w:szCs w:val="18"/>
              </w:rPr>
              <w:t xml:space="preserve">Forward-only SQL migration files, committed to the repository, runnable with one command.</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DM-8</w:t>
            </w:r>
          </w:p>
        </w:tc>
        <w:tc>
          <w:tcPr>
            <w:tcW w:type="dxa" w:w="7300"/>
            <w:tcMar>
              <w:top w:type="dxa" w:w="70"/>
              <w:left w:type="dxa" w:w="100"/>
              <w:bottom w:type="dxa" w:w="70"/>
              <w:right w:type="dxa" w:w="100"/>
            </w:tcMar>
          </w:tcPr>
          <w:p>
            <w:pPr>
              <w:spacing w:after="0" w:line="250"/>
            </w:pPr>
            <w:r>
              <w:rPr>
                <w:color w:val="1A2426"/>
                <w:sz w:val="18"/>
                <w:szCs w:val="18"/>
              </w:rPr>
              <w:t xml:space="preserve">Seed script: several users, six equipment items, and enough cleaning records on one asset (at least 60) to page through, plus pre-existing audit history to demonstrate.</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DM-9</w:t>
            </w:r>
          </w:p>
        </w:tc>
        <w:tc>
          <w:tcPr>
            <w:tcW w:type="dxa" w:w="7300"/>
            <w:tcMar>
              <w:top w:type="dxa" w:w="70"/>
              <w:left w:type="dxa" w:w="100"/>
              <w:bottom w:type="dxa" w:w="70"/>
              <w:right w:type="dxa" w:w="100"/>
            </w:tcMar>
          </w:tcPr>
          <w:p>
            <w:pPr>
              <w:spacing w:after="0" w:line="250"/>
            </w:pPr>
            <w:r>
              <w:rPr>
                <w:color w:val="1A2426"/>
                <w:sz w:val="18"/>
                <w:szCs w:val="18"/>
              </w:rPr>
              <w:t xml:space="preserve">Composite indexes supporting every paginated query, including the status-filtered variant.</w:t>
            </w:r>
          </w:p>
        </w:tc>
        <w:tc>
          <w:tcPr>
            <w:tcW w:type="dxa" w:w="1500"/>
            <w:tcMar>
              <w:top w:type="dxa" w:w="70"/>
              <w:left w:type="dxa" w:w="100"/>
              <w:bottom w:type="dxa" w:w="70"/>
              <w:right w:type="dxa" w:w="100"/>
            </w:tcMar>
          </w:tcPr>
          <w:p>
            <w:pPr>
              <w:spacing w:after="0" w:line="250"/>
            </w:pPr>
            <w:r>
              <w:rPr>
                <w:b/>
                <w:bCs/>
                <w:color w:val="55676A"/>
                <w:sz w:val="16"/>
                <w:szCs w:val="16"/>
              </w:rPr>
              <w:t xml:space="preserve">Derived</w:t>
            </w:r>
          </w:p>
        </w:tc>
      </w:tr>
    </w:tbl>
    <w:p>
      <w:pPr>
        <w:pStyle w:val="Heading2"/>
        <w:spacing w:after="120" w:before="260"/>
      </w:pPr>
      <w:r>
        <w:rPr>
          <w:b/>
          <w:bCs/>
          <w:color w:val="0E5F63"/>
          <w:sz w:val="24"/>
          <w:szCs w:val="24"/>
        </w:rPr>
        <w:t xml:space="preserve">9.2  API</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900"/>
        <w:gridCol w:w="7300"/>
        <w:gridCol w:w="1500"/>
      </w:tblGrid>
      <w:tr>
        <w:trPr>
          <w:tblHeader/>
        </w:trPr>
        <w:tc>
          <w:tcPr>
            <w:tcW w:type="dxa" w:w="900"/>
            <w:shd w:fill="E1EEEE" w:color="auto" w:val="clear"/>
            <w:tcMar>
              <w:top w:type="dxa" w:w="70"/>
              <w:left w:type="dxa" w:w="100"/>
              <w:bottom w:type="dxa" w:w="70"/>
              <w:right w:type="dxa" w:w="100"/>
            </w:tcMar>
          </w:tcPr>
          <w:p>
            <w:pPr>
              <w:spacing w:after="0" w:line="250"/>
            </w:pPr>
            <w:r>
              <w:rPr>
                <w:b/>
                <w:bCs/>
                <w:color w:val="0B4A4D"/>
                <w:sz w:val="17"/>
                <w:szCs w:val="17"/>
              </w:rPr>
              <w:t xml:space="preserve">ID</w:t>
            </w:r>
          </w:p>
        </w:tc>
        <w:tc>
          <w:tcPr>
            <w:tcW w:type="dxa" w:w="7300"/>
            <w:shd w:fill="E1EEEE" w:color="auto" w:val="clear"/>
            <w:tcMar>
              <w:top w:type="dxa" w:w="70"/>
              <w:left w:type="dxa" w:w="100"/>
              <w:bottom w:type="dxa" w:w="70"/>
              <w:right w:type="dxa" w:w="100"/>
            </w:tcMar>
          </w:tcPr>
          <w:p>
            <w:pPr>
              <w:spacing w:after="0" w:line="250"/>
            </w:pPr>
            <w:r>
              <w:rPr>
                <w:b/>
                <w:bCs/>
                <w:color w:val="0B4A4D"/>
                <w:sz w:val="17"/>
                <w:szCs w:val="17"/>
              </w:rPr>
              <w:t xml:space="preserve">Requirement</w:t>
            </w:r>
          </w:p>
        </w:tc>
        <w:tc>
          <w:tcPr>
            <w:tcW w:type="dxa" w:w="1500"/>
            <w:shd w:fill="E1EEEE" w:color="auto" w:val="clear"/>
            <w:tcMar>
              <w:top w:type="dxa" w:w="70"/>
              <w:left w:type="dxa" w:w="100"/>
              <w:bottom w:type="dxa" w:w="70"/>
              <w:right w:type="dxa" w:w="100"/>
            </w:tcMar>
          </w:tcPr>
          <w:p>
            <w:pPr>
              <w:spacing w:after="0" w:line="250"/>
            </w:pPr>
            <w:r>
              <w:rPr>
                <w:b/>
                <w:bCs/>
                <w:color w:val="0B4A4D"/>
                <w:sz w:val="17"/>
                <w:szCs w:val="17"/>
              </w:rPr>
              <w:t xml:space="preserve">Source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API-1</w:t>
            </w:r>
          </w:p>
        </w:tc>
        <w:tc>
          <w:tcPr>
            <w:tcW w:type="dxa" w:w="7300"/>
            <w:tcMar>
              <w:top w:type="dxa" w:w="70"/>
              <w:left w:type="dxa" w:w="100"/>
              <w:bottom w:type="dxa" w:w="70"/>
              <w:right w:type="dxa" w:w="100"/>
            </w:tcMar>
          </w:tcPr>
          <w:p>
            <w:pPr>
              <w:spacing w:after="0" w:line="250"/>
            </w:pPr>
            <w:r>
              <w:rPr>
                <w:color w:val="1A2426"/>
                <w:sz w:val="18"/>
                <w:szCs w:val="18"/>
              </w:rPr>
              <w:t xml:space="preserve">Create equipment.</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API-2</w:t>
            </w:r>
          </w:p>
        </w:tc>
        <w:tc>
          <w:tcPr>
            <w:tcW w:type="dxa" w:w="7300"/>
            <w:tcMar>
              <w:top w:type="dxa" w:w="70"/>
              <w:left w:type="dxa" w:w="100"/>
              <w:bottom w:type="dxa" w:w="70"/>
              <w:right w:type="dxa" w:w="100"/>
            </w:tcMar>
          </w:tcPr>
          <w:p>
            <w:pPr>
              <w:spacing w:after="0" w:line="250"/>
            </w:pPr>
            <w:r>
              <w:rPr>
                <w:color w:val="1A2426"/>
                <w:sz w:val="18"/>
                <w:szCs w:val="18"/>
              </w:rPr>
              <w:t xml:space="preserve">List equipment, paginated, with an optional status filter.</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API-3</w:t>
            </w:r>
          </w:p>
        </w:tc>
        <w:tc>
          <w:tcPr>
            <w:tcW w:type="dxa" w:w="7300"/>
            <w:tcMar>
              <w:top w:type="dxa" w:w="70"/>
              <w:left w:type="dxa" w:w="100"/>
              <w:bottom w:type="dxa" w:w="70"/>
              <w:right w:type="dxa" w:w="100"/>
            </w:tcMar>
          </w:tcPr>
          <w:p>
            <w:pPr>
              <w:spacing w:after="0" w:line="250"/>
            </w:pPr>
            <w:r>
              <w:rPr>
                <w:color w:val="1A2426"/>
                <w:sz w:val="18"/>
                <w:szCs w:val="18"/>
              </w:rPr>
              <w:t xml:space="preserve">Read a single equipment item; 404 when absent.</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API-4</w:t>
            </w:r>
          </w:p>
        </w:tc>
        <w:tc>
          <w:tcPr>
            <w:tcW w:type="dxa" w:w="7300"/>
            <w:tcMar>
              <w:top w:type="dxa" w:w="70"/>
              <w:left w:type="dxa" w:w="100"/>
              <w:bottom w:type="dxa" w:w="70"/>
              <w:right w:type="dxa" w:w="100"/>
            </w:tcMar>
          </w:tcPr>
          <w:p>
            <w:pPr>
              <w:spacing w:after="0" w:line="250"/>
            </w:pPr>
            <w:r>
              <w:rPr>
                <w:color w:val="1A2426"/>
                <w:sz w:val="18"/>
                <w:szCs w:val="18"/>
              </w:rPr>
              <w:t xml:space="preserve">Partial update of equipment.</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API-5</w:t>
            </w:r>
          </w:p>
        </w:tc>
        <w:tc>
          <w:tcPr>
            <w:tcW w:type="dxa" w:w="7300"/>
            <w:tcMar>
              <w:top w:type="dxa" w:w="70"/>
              <w:left w:type="dxa" w:w="100"/>
              <w:bottom w:type="dxa" w:w="70"/>
              <w:right w:type="dxa" w:w="100"/>
            </w:tcMar>
          </w:tcPr>
          <w:p>
            <w:pPr>
              <w:spacing w:after="0" w:line="250"/>
            </w:pPr>
            <w:r>
              <w:rPr>
                <w:color w:val="1A2426"/>
                <w:sz w:val="18"/>
                <w:szCs w:val="18"/>
              </w:rPr>
              <w:t xml:space="preserve">Delete endpoint retires the asset rather than removing the row; 409 if already retired.</w:t>
            </w:r>
          </w:p>
        </w:tc>
        <w:tc>
          <w:tcPr>
            <w:tcW w:type="dxa" w:w="1500"/>
            <w:tcMar>
              <w:top w:type="dxa" w:w="70"/>
              <w:left w:type="dxa" w:w="100"/>
              <w:bottom w:type="dxa" w:w="70"/>
              <w:right w:type="dxa" w:w="100"/>
            </w:tcMar>
          </w:tcPr>
          <w:p>
            <w:pPr>
              <w:spacing w:after="0" w:line="250"/>
            </w:pPr>
            <w:r>
              <w:rPr>
                <w:b/>
                <w:bCs/>
                <w:color w:val="55676A"/>
                <w:sz w:val="16"/>
                <w:szCs w:val="16"/>
              </w:rPr>
              <w:t xml:space="preserve">Derived</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API-6</w:t>
            </w:r>
          </w:p>
        </w:tc>
        <w:tc>
          <w:tcPr>
            <w:tcW w:type="dxa" w:w="7300"/>
            <w:tcMar>
              <w:top w:type="dxa" w:w="70"/>
              <w:left w:type="dxa" w:w="100"/>
              <w:bottom w:type="dxa" w:w="70"/>
              <w:right w:type="dxa" w:w="100"/>
            </w:tcMar>
          </w:tcPr>
          <w:p>
            <w:pPr>
              <w:spacing w:after="0" w:line="250"/>
            </w:pPr>
            <w:r>
              <w:rPr>
                <w:color w:val="1A2426"/>
                <w:sz w:val="18"/>
                <w:szCs w:val="18"/>
              </w:rPr>
              <w:t xml:space="preserve">Create a cleaning record for a given equipment; 404 on unknown equipment, 409 on retired equipment.</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API-7</w:t>
            </w:r>
          </w:p>
        </w:tc>
        <w:tc>
          <w:tcPr>
            <w:tcW w:type="dxa" w:w="7300"/>
            <w:tcMar>
              <w:top w:type="dxa" w:w="70"/>
              <w:left w:type="dxa" w:w="100"/>
              <w:bottom w:type="dxa" w:w="70"/>
              <w:right w:type="dxa" w:w="100"/>
            </w:tcMar>
          </w:tcPr>
          <w:p>
            <w:pPr>
              <w:spacing w:after="0" w:line="250"/>
            </w:pPr>
            <w:r>
              <w:rPr>
                <w:color w:val="1A2426"/>
                <w:sz w:val="18"/>
                <w:szCs w:val="18"/>
              </w:rPr>
              <w:t xml:space="preserve">List cleaning records for a given equipment, paginated, newest cleaning first.</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API-8</w:t>
            </w:r>
          </w:p>
        </w:tc>
        <w:tc>
          <w:tcPr>
            <w:tcW w:type="dxa" w:w="7300"/>
            <w:tcMar>
              <w:top w:type="dxa" w:w="70"/>
              <w:left w:type="dxa" w:w="100"/>
              <w:bottom w:type="dxa" w:w="70"/>
              <w:right w:type="dxa" w:w="100"/>
            </w:tcMar>
          </w:tcPr>
          <w:p>
            <w:pPr>
              <w:spacing w:after="0" w:line="250"/>
            </w:pPr>
            <w:r>
              <w:rPr>
                <w:color w:val="1A2426"/>
                <w:sz w:val="18"/>
                <w:szCs w:val="18"/>
              </w:rPr>
              <w:t xml:space="preserve">Update a cleaning record, writing the audit trail.</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API-9</w:t>
            </w:r>
          </w:p>
        </w:tc>
        <w:tc>
          <w:tcPr>
            <w:tcW w:type="dxa" w:w="7300"/>
            <w:tcMar>
              <w:top w:type="dxa" w:w="70"/>
              <w:left w:type="dxa" w:w="100"/>
              <w:bottom w:type="dxa" w:w="70"/>
              <w:right w:type="dxa" w:w="100"/>
            </w:tcMar>
          </w:tcPr>
          <w:p>
            <w:pPr>
              <w:spacing w:after="0" w:line="250"/>
            </w:pPr>
            <w:r>
              <w:rPr>
                <w:color w:val="1A2426"/>
                <w:sz w:val="18"/>
                <w:szCs w:val="18"/>
              </w:rPr>
              <w:t xml:space="preserve">Fetch audit history for a record, newest event first, each event carrying its field-change lines.</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API-10</w:t>
            </w:r>
          </w:p>
        </w:tc>
        <w:tc>
          <w:tcPr>
            <w:tcW w:type="dxa" w:w="7300"/>
            <w:tcMar>
              <w:top w:type="dxa" w:w="70"/>
              <w:left w:type="dxa" w:w="100"/>
              <w:bottom w:type="dxa" w:w="70"/>
              <w:right w:type="dxa" w:w="100"/>
            </w:tcMar>
          </w:tcPr>
          <w:p>
            <w:pPr>
              <w:spacing w:after="0" w:line="250"/>
            </w:pPr>
            <w:r>
              <w:rPr>
                <w:color w:val="1A2426"/>
                <w:sz w:val="18"/>
                <w:szCs w:val="18"/>
              </w:rPr>
              <w:t xml:space="preserve">Keyset pagination: opaque cursor over (cleaned_at, id), limit defaulting to 20 and capped at 100, response returning data, nextCursor and hasMore.</w:t>
            </w:r>
          </w:p>
        </w:tc>
        <w:tc>
          <w:tcPr>
            <w:tcW w:type="dxa" w:w="1500"/>
            <w:tcMar>
              <w:top w:type="dxa" w:w="70"/>
              <w:left w:type="dxa" w:w="100"/>
              <w:bottom w:type="dxa" w:w="70"/>
              <w:right w:type="dxa" w:w="100"/>
            </w:tcMar>
          </w:tcPr>
          <w:p>
            <w:pPr>
              <w:spacing w:after="0" w:line="250"/>
            </w:pPr>
            <w:r>
              <w:rPr>
                <w:b/>
                <w:bCs/>
                <w:color w:val="55676A"/>
                <w:sz w:val="16"/>
                <w:szCs w:val="16"/>
              </w:rPr>
              <w:t xml:space="preserve">Stretch</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API-11</w:t>
            </w:r>
          </w:p>
        </w:tc>
        <w:tc>
          <w:tcPr>
            <w:tcW w:type="dxa" w:w="7300"/>
            <w:tcMar>
              <w:top w:type="dxa" w:w="70"/>
              <w:left w:type="dxa" w:w="100"/>
              <w:bottom w:type="dxa" w:w="70"/>
              <w:right w:type="dxa" w:w="100"/>
            </w:tcMar>
          </w:tcPr>
          <w:p>
            <w:pPr>
              <w:spacing w:after="0" w:line="250"/>
            </w:pPr>
            <w:r>
              <w:rPr>
                <w:color w:val="1A2426"/>
                <w:sz w:val="18"/>
                <w:szCs w:val="18"/>
              </w:rPr>
              <w:t xml:space="preserve">Status filter on the cleaning-record list, composable with pagination.</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API-12</w:t>
            </w:r>
          </w:p>
        </w:tc>
        <w:tc>
          <w:tcPr>
            <w:tcW w:type="dxa" w:w="7300"/>
            <w:tcMar>
              <w:top w:type="dxa" w:w="70"/>
              <w:left w:type="dxa" w:w="100"/>
              <w:bottom w:type="dxa" w:w="70"/>
              <w:right w:type="dxa" w:w="100"/>
            </w:tcMar>
          </w:tcPr>
          <w:p>
            <w:pPr>
              <w:spacing w:after="0" w:line="250"/>
            </w:pPr>
            <w:r>
              <w:rPr>
                <w:color w:val="1A2426"/>
                <w:sz w:val="18"/>
                <w:szCs w:val="18"/>
              </w:rPr>
              <w:t xml:space="preserve">Invalid or tampered cursors return 400, never a silent reset to the first page.</w:t>
            </w:r>
          </w:p>
        </w:tc>
        <w:tc>
          <w:tcPr>
            <w:tcW w:type="dxa" w:w="1500"/>
            <w:tcMar>
              <w:top w:type="dxa" w:w="70"/>
              <w:left w:type="dxa" w:w="100"/>
              <w:bottom w:type="dxa" w:w="70"/>
              <w:right w:type="dxa" w:w="100"/>
            </w:tcMar>
          </w:tcPr>
          <w:p>
            <w:pPr>
              <w:spacing w:after="0" w:line="250"/>
            </w:pPr>
            <w:r>
              <w:rPr>
                <w:b/>
                <w:bCs/>
                <w:color w:val="55676A"/>
                <w:sz w:val="16"/>
                <w:szCs w:val="16"/>
              </w:rPr>
              <w:t xml:space="preserve">Derived</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API-13</w:t>
            </w:r>
          </w:p>
        </w:tc>
        <w:tc>
          <w:tcPr>
            <w:tcW w:type="dxa" w:w="7300"/>
            <w:tcMar>
              <w:top w:type="dxa" w:w="70"/>
              <w:left w:type="dxa" w:w="100"/>
              <w:bottom w:type="dxa" w:w="70"/>
              <w:right w:type="dxa" w:w="100"/>
            </w:tcMar>
          </w:tcPr>
          <w:p>
            <w:pPr>
              <w:spacing w:after="0" w:line="250"/>
            </w:pPr>
            <w:r>
              <w:rPr>
                <w:color w:val="1A2426"/>
                <w:sz w:val="18"/>
                <w:szCs w:val="18"/>
              </w:rPr>
              <w:t xml:space="preserve">Audit rows are written in the same transaction as the mutation they describe.</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API-14</w:t>
            </w:r>
          </w:p>
        </w:tc>
        <w:tc>
          <w:tcPr>
            <w:tcW w:type="dxa" w:w="7300"/>
            <w:tcMar>
              <w:top w:type="dxa" w:w="70"/>
              <w:left w:type="dxa" w:w="100"/>
              <w:bottom w:type="dxa" w:w="70"/>
              <w:right w:type="dxa" w:w="100"/>
            </w:tcMar>
          </w:tcPr>
          <w:p>
            <w:pPr>
              <w:spacing w:after="0" w:line="250"/>
            </w:pPr>
            <w:r>
              <w:rPr>
                <w:color w:val="1A2426"/>
                <w:sz w:val="18"/>
                <w:szCs w:val="18"/>
              </w:rPr>
              <w:t xml:space="preserve">A mutation whose diff is empty writes no audit event.</w:t>
            </w:r>
          </w:p>
        </w:tc>
        <w:tc>
          <w:tcPr>
            <w:tcW w:type="dxa" w:w="1500"/>
            <w:tcMar>
              <w:top w:type="dxa" w:w="70"/>
              <w:left w:type="dxa" w:w="100"/>
              <w:bottom w:type="dxa" w:w="70"/>
              <w:right w:type="dxa" w:w="100"/>
            </w:tcMar>
          </w:tcPr>
          <w:p>
            <w:pPr>
              <w:spacing w:after="0" w:line="250"/>
            </w:pPr>
            <w:r>
              <w:rPr>
                <w:b/>
                <w:bCs/>
                <w:color w:val="55676A"/>
                <w:sz w:val="16"/>
                <w:szCs w:val="16"/>
              </w:rPr>
              <w:t xml:space="preserve">Derived</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API-15</w:t>
            </w:r>
          </w:p>
        </w:tc>
        <w:tc>
          <w:tcPr>
            <w:tcW w:type="dxa" w:w="7300"/>
            <w:tcMar>
              <w:top w:type="dxa" w:w="70"/>
              <w:left w:type="dxa" w:w="100"/>
              <w:bottom w:type="dxa" w:w="70"/>
              <w:right w:type="dxa" w:w="100"/>
            </w:tcMar>
          </w:tcPr>
          <w:p>
            <w:pPr>
              <w:spacing w:after="0" w:line="250"/>
            </w:pPr>
            <w:r>
              <w:rPr>
                <w:color w:val="1A2426"/>
                <w:sz w:val="18"/>
                <w:szCs w:val="18"/>
              </w:rPr>
              <w:t xml:space="preserve">Diffing covers only the auditable-field allowlist, compares canonical string forms, and is null-safe in both directions.</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API-16</w:t>
            </w:r>
          </w:p>
        </w:tc>
        <w:tc>
          <w:tcPr>
            <w:tcW w:type="dxa" w:w="7300"/>
            <w:tcMar>
              <w:top w:type="dxa" w:w="70"/>
              <w:left w:type="dxa" w:w="100"/>
              <w:bottom w:type="dxa" w:w="70"/>
              <w:right w:type="dxa" w:w="100"/>
            </w:tcMar>
          </w:tcPr>
          <w:p>
            <w:pPr>
              <w:spacing w:after="0" w:line="250"/>
            </w:pPr>
            <w:r>
              <w:rPr>
                <w:color w:val="1A2426"/>
                <w:sz w:val="18"/>
                <w:szCs w:val="18"/>
              </w:rPr>
              <w:t xml:space="preserve">The record is locked FOR UPDATE before diffing, so concurrent updates cannot interleave into incorrect history.</w:t>
            </w:r>
          </w:p>
        </w:tc>
        <w:tc>
          <w:tcPr>
            <w:tcW w:type="dxa" w:w="1500"/>
            <w:tcMar>
              <w:top w:type="dxa" w:w="70"/>
              <w:left w:type="dxa" w:w="100"/>
              <w:bottom w:type="dxa" w:w="70"/>
              <w:right w:type="dxa" w:w="100"/>
            </w:tcMar>
          </w:tcPr>
          <w:p>
            <w:pPr>
              <w:spacing w:after="0" w:line="250"/>
            </w:pPr>
            <w:r>
              <w:rPr>
                <w:b/>
                <w:bCs/>
                <w:color w:val="55676A"/>
                <w:sz w:val="16"/>
                <w:szCs w:val="16"/>
              </w:rPr>
              <w:t xml:space="preserve">Derived</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API-17</w:t>
            </w:r>
          </w:p>
        </w:tc>
        <w:tc>
          <w:tcPr>
            <w:tcW w:type="dxa" w:w="7300"/>
            <w:tcMar>
              <w:top w:type="dxa" w:w="70"/>
              <w:left w:type="dxa" w:w="100"/>
              <w:bottom w:type="dxa" w:w="70"/>
              <w:right w:type="dxa" w:w="100"/>
            </w:tcMar>
          </w:tcPr>
          <w:p>
            <w:pPr>
              <w:spacing w:after="0" w:line="250"/>
            </w:pPr>
            <w:r>
              <w:rPr>
                <w:color w:val="1A2426"/>
                <w:sz w:val="18"/>
                <w:szCs w:val="18"/>
              </w:rPr>
              <w:t xml:space="preserve">Login and current-user endpoints; a signed httpOnly cookie identifies the session.</w:t>
            </w:r>
          </w:p>
        </w:tc>
        <w:tc>
          <w:tcPr>
            <w:tcW w:type="dxa" w:w="1500"/>
            <w:tcMar>
              <w:top w:type="dxa" w:w="70"/>
              <w:left w:type="dxa" w:w="100"/>
              <w:bottom w:type="dxa" w:w="70"/>
              <w:right w:type="dxa" w:w="100"/>
            </w:tcMar>
          </w:tcPr>
          <w:p>
            <w:pPr>
              <w:spacing w:after="0" w:line="250"/>
            </w:pPr>
            <w:r>
              <w:rPr>
                <w:b/>
                <w:bCs/>
                <w:color w:val="55676A"/>
                <w:sz w:val="16"/>
                <w:szCs w:val="16"/>
              </w:rPr>
              <w:t xml:space="preserve">Stretch</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API-18</w:t>
            </w:r>
          </w:p>
        </w:tc>
        <w:tc>
          <w:tcPr>
            <w:tcW w:type="dxa" w:w="7300"/>
            <w:tcMar>
              <w:top w:type="dxa" w:w="70"/>
              <w:left w:type="dxa" w:w="100"/>
              <w:bottom w:type="dxa" w:w="70"/>
              <w:right w:type="dxa" w:w="100"/>
            </w:tcMar>
          </w:tcPr>
          <w:p>
            <w:pPr>
              <w:spacing w:after="0" w:line="250"/>
            </w:pPr>
            <w:r>
              <w:rPr>
                <w:color w:val="1A2426"/>
                <w:sz w:val="18"/>
                <w:szCs w:val="18"/>
              </w:rPr>
              <w:t xml:space="preserve">All mutating routes require authentication (401 otherwise); the audit actor comes from the token, never from the request body.</w:t>
            </w:r>
          </w:p>
        </w:tc>
        <w:tc>
          <w:tcPr>
            <w:tcW w:type="dxa" w:w="1500"/>
            <w:tcMar>
              <w:top w:type="dxa" w:w="70"/>
              <w:left w:type="dxa" w:w="100"/>
              <w:bottom w:type="dxa" w:w="70"/>
              <w:right w:type="dxa" w:w="100"/>
            </w:tcMar>
          </w:tcPr>
          <w:p>
            <w:pPr>
              <w:spacing w:after="0" w:line="250"/>
            </w:pPr>
            <w:r>
              <w:rPr>
                <w:b/>
                <w:bCs/>
                <w:color w:val="55676A"/>
                <w:sz w:val="16"/>
                <w:szCs w:val="16"/>
              </w:rPr>
              <w:t xml:space="preserve">Stretch</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API-19</w:t>
            </w:r>
          </w:p>
        </w:tc>
        <w:tc>
          <w:tcPr>
            <w:tcW w:type="dxa" w:w="7300"/>
            <w:tcMar>
              <w:top w:type="dxa" w:w="70"/>
              <w:left w:type="dxa" w:w="100"/>
              <w:bottom w:type="dxa" w:w="70"/>
              <w:right w:type="dxa" w:w="100"/>
            </w:tcMar>
          </w:tcPr>
          <w:p>
            <w:pPr>
              <w:spacing w:after="0" w:line="250"/>
            </w:pPr>
            <w:r>
              <w:rPr>
                <w:color w:val="1A2426"/>
                <w:sz w:val="18"/>
                <w:szCs w:val="18"/>
              </w:rPr>
              <w:t xml:space="preserve">Only supervisor and admin roles may move a record to verified (403 otherwise) — segregation of duties.</w:t>
            </w:r>
          </w:p>
        </w:tc>
        <w:tc>
          <w:tcPr>
            <w:tcW w:type="dxa" w:w="1500"/>
            <w:tcMar>
              <w:top w:type="dxa" w:w="70"/>
              <w:left w:type="dxa" w:w="100"/>
              <w:bottom w:type="dxa" w:w="70"/>
              <w:right w:type="dxa" w:w="100"/>
            </w:tcMar>
          </w:tcPr>
          <w:p>
            <w:pPr>
              <w:spacing w:after="0" w:line="250"/>
            </w:pPr>
            <w:r>
              <w:rPr>
                <w:b/>
                <w:bCs/>
                <w:color w:val="55676A"/>
                <w:sz w:val="16"/>
                <w:szCs w:val="16"/>
              </w:rPr>
              <w:t xml:space="preserve">Derived</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API-20</w:t>
            </w:r>
          </w:p>
        </w:tc>
        <w:tc>
          <w:tcPr>
            <w:tcW w:type="dxa" w:w="7300"/>
            <w:tcMar>
              <w:top w:type="dxa" w:w="70"/>
              <w:left w:type="dxa" w:w="100"/>
              <w:bottom w:type="dxa" w:w="70"/>
              <w:right w:type="dxa" w:w="100"/>
            </w:tcMar>
          </w:tcPr>
          <w:p>
            <w:pPr>
              <w:spacing w:after="0" w:line="250"/>
            </w:pPr>
            <w:r>
              <w:rPr>
                <w:color w:val="1A2426"/>
                <w:sz w:val="18"/>
                <w:szCs w:val="18"/>
              </w:rPr>
              <w:t xml:space="preserve">Every body, query and path parameter is parsed by a Zod schema; failures return 400 with a per-field details array.</w:t>
            </w:r>
          </w:p>
        </w:tc>
        <w:tc>
          <w:tcPr>
            <w:tcW w:type="dxa" w:w="1500"/>
            <w:tcMar>
              <w:top w:type="dxa" w:w="70"/>
              <w:left w:type="dxa" w:w="100"/>
              <w:bottom w:type="dxa" w:w="70"/>
              <w:right w:type="dxa" w:w="100"/>
            </w:tcMar>
          </w:tcPr>
          <w:p>
            <w:pPr>
              <w:spacing w:after="0" w:line="250"/>
            </w:pPr>
            <w:r>
              <w:rPr>
                <w:b/>
                <w:bCs/>
                <w:color w:val="55676A"/>
                <w:sz w:val="16"/>
                <w:szCs w:val="16"/>
              </w:rPr>
              <w:t xml:space="preserve">Stretch</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API-21</w:t>
            </w:r>
          </w:p>
        </w:tc>
        <w:tc>
          <w:tcPr>
            <w:tcW w:type="dxa" w:w="7300"/>
            <w:tcMar>
              <w:top w:type="dxa" w:w="70"/>
              <w:left w:type="dxa" w:w="100"/>
              <w:bottom w:type="dxa" w:w="70"/>
              <w:right w:type="dxa" w:w="100"/>
            </w:tcMar>
          </w:tcPr>
          <w:p>
            <w:pPr>
              <w:spacing w:after="0" w:line="250"/>
            </w:pPr>
            <w:r>
              <w:rPr>
                <w:color w:val="1A2426"/>
                <w:sz w:val="18"/>
                <w:szCs w:val="18"/>
              </w:rPr>
              <w:t xml:space="preserve">A single error envelope across the API, with a documented mapping for 400, 401, 403, 404, 409, 422 and 500.</w:t>
            </w:r>
          </w:p>
        </w:tc>
        <w:tc>
          <w:tcPr>
            <w:tcW w:type="dxa" w:w="1500"/>
            <w:tcMar>
              <w:top w:type="dxa" w:w="70"/>
              <w:left w:type="dxa" w:w="100"/>
              <w:bottom w:type="dxa" w:w="70"/>
              <w:right w:type="dxa" w:w="100"/>
            </w:tcMar>
          </w:tcPr>
          <w:p>
            <w:pPr>
              <w:spacing w:after="0" w:line="250"/>
            </w:pPr>
            <w:r>
              <w:rPr>
                <w:b/>
                <w:bCs/>
                <w:color w:val="55676A"/>
                <w:sz w:val="16"/>
                <w:szCs w:val="16"/>
              </w:rPr>
              <w:t xml:space="preserve">Stretch</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API-22</w:t>
            </w:r>
          </w:p>
        </w:tc>
        <w:tc>
          <w:tcPr>
            <w:tcW w:type="dxa" w:w="7300"/>
            <w:tcMar>
              <w:top w:type="dxa" w:w="70"/>
              <w:left w:type="dxa" w:w="100"/>
              <w:bottom w:type="dxa" w:w="70"/>
              <w:right w:type="dxa" w:w="100"/>
            </w:tcMar>
          </w:tcPr>
          <w:p>
            <w:pPr>
              <w:spacing w:after="0" w:line="250"/>
            </w:pPr>
            <w:r>
              <w:rPr>
                <w:color w:val="1A2426"/>
                <w:sz w:val="18"/>
                <w:szCs w:val="18"/>
              </w:rPr>
              <w:t xml:space="preserve">Domain rule checks: cleanedAt not in the future, notes length, and legality of the status transition.</w:t>
            </w:r>
          </w:p>
        </w:tc>
        <w:tc>
          <w:tcPr>
            <w:tcW w:type="dxa" w:w="1500"/>
            <w:tcMar>
              <w:top w:type="dxa" w:w="70"/>
              <w:left w:type="dxa" w:w="100"/>
              <w:bottom w:type="dxa" w:w="70"/>
              <w:right w:type="dxa" w:w="100"/>
            </w:tcMar>
          </w:tcPr>
          <w:p>
            <w:pPr>
              <w:spacing w:after="0" w:line="250"/>
            </w:pPr>
            <w:r>
              <w:rPr>
                <w:b/>
                <w:bCs/>
                <w:color w:val="55676A"/>
                <w:sz w:val="16"/>
                <w:szCs w:val="16"/>
              </w:rPr>
              <w:t xml:space="preserve">Stretch</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API-23</w:t>
            </w:r>
          </w:p>
        </w:tc>
        <w:tc>
          <w:tcPr>
            <w:tcW w:type="dxa" w:w="7300"/>
            <w:tcMar>
              <w:top w:type="dxa" w:w="70"/>
              <w:left w:type="dxa" w:w="100"/>
              <w:bottom w:type="dxa" w:w="70"/>
              <w:right w:type="dxa" w:w="100"/>
            </w:tcMar>
          </w:tcPr>
          <w:p>
            <w:pPr>
              <w:spacing w:after="0" w:line="250"/>
            </w:pPr>
            <w:r>
              <w:rPr>
                <w:color w:val="1A2426"/>
                <w:sz w:val="18"/>
                <w:szCs w:val="18"/>
              </w:rPr>
              <w:t xml:space="preserve">Health endpoint reporting process and database reachability.</w:t>
            </w:r>
          </w:p>
        </w:tc>
        <w:tc>
          <w:tcPr>
            <w:tcW w:type="dxa" w:w="1500"/>
            <w:tcMar>
              <w:top w:type="dxa" w:w="70"/>
              <w:left w:type="dxa" w:w="100"/>
              <w:bottom w:type="dxa" w:w="70"/>
              <w:right w:type="dxa" w:w="100"/>
            </w:tcMar>
          </w:tcPr>
          <w:p>
            <w:pPr>
              <w:spacing w:after="0" w:line="250"/>
            </w:pPr>
            <w:r>
              <w:rPr>
                <w:b/>
                <w:bCs/>
                <w:color w:val="55676A"/>
                <w:sz w:val="16"/>
                <w:szCs w:val="16"/>
              </w:rPr>
              <w:t xml:space="preserve">Derived</w:t>
            </w:r>
          </w:p>
        </w:tc>
      </w:tr>
    </w:tbl>
    <w:p>
      <w:pPr>
        <w:pStyle w:val="Heading2"/>
        <w:spacing w:after="120" w:before="260"/>
      </w:pPr>
      <w:r>
        <w:rPr>
          <w:b/>
          <w:bCs/>
          <w:color w:val="0E5F63"/>
          <w:sz w:val="24"/>
          <w:szCs w:val="24"/>
        </w:rPr>
        <w:t xml:space="preserve">9.3  Front-end</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900"/>
        <w:gridCol w:w="7300"/>
        <w:gridCol w:w="1500"/>
      </w:tblGrid>
      <w:tr>
        <w:trPr>
          <w:tblHeader/>
        </w:trPr>
        <w:tc>
          <w:tcPr>
            <w:tcW w:type="dxa" w:w="900"/>
            <w:shd w:fill="E1EEEE" w:color="auto" w:val="clear"/>
            <w:tcMar>
              <w:top w:type="dxa" w:w="70"/>
              <w:left w:type="dxa" w:w="100"/>
              <w:bottom w:type="dxa" w:w="70"/>
              <w:right w:type="dxa" w:w="100"/>
            </w:tcMar>
          </w:tcPr>
          <w:p>
            <w:pPr>
              <w:spacing w:after="0" w:line="250"/>
            </w:pPr>
            <w:r>
              <w:rPr>
                <w:b/>
                <w:bCs/>
                <w:color w:val="0B4A4D"/>
                <w:sz w:val="17"/>
                <w:szCs w:val="17"/>
              </w:rPr>
              <w:t xml:space="preserve">ID</w:t>
            </w:r>
          </w:p>
        </w:tc>
        <w:tc>
          <w:tcPr>
            <w:tcW w:type="dxa" w:w="7300"/>
            <w:shd w:fill="E1EEEE" w:color="auto" w:val="clear"/>
            <w:tcMar>
              <w:top w:type="dxa" w:w="70"/>
              <w:left w:type="dxa" w:w="100"/>
              <w:bottom w:type="dxa" w:w="70"/>
              <w:right w:type="dxa" w:w="100"/>
            </w:tcMar>
          </w:tcPr>
          <w:p>
            <w:pPr>
              <w:spacing w:after="0" w:line="250"/>
            </w:pPr>
            <w:r>
              <w:rPr>
                <w:b/>
                <w:bCs/>
                <w:color w:val="0B4A4D"/>
                <w:sz w:val="17"/>
                <w:szCs w:val="17"/>
              </w:rPr>
              <w:t xml:space="preserve">Requirement</w:t>
            </w:r>
          </w:p>
        </w:tc>
        <w:tc>
          <w:tcPr>
            <w:tcW w:type="dxa" w:w="1500"/>
            <w:shd w:fill="E1EEEE" w:color="auto" w:val="clear"/>
            <w:tcMar>
              <w:top w:type="dxa" w:w="70"/>
              <w:left w:type="dxa" w:w="100"/>
              <w:bottom w:type="dxa" w:w="70"/>
              <w:right w:type="dxa" w:w="100"/>
            </w:tcMar>
          </w:tcPr>
          <w:p>
            <w:pPr>
              <w:spacing w:after="0" w:line="250"/>
            </w:pPr>
            <w:r>
              <w:rPr>
                <w:b/>
                <w:bCs/>
                <w:color w:val="0B4A4D"/>
                <w:sz w:val="17"/>
                <w:szCs w:val="17"/>
              </w:rPr>
              <w:t xml:space="preserve">Source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FE-1</w:t>
            </w:r>
          </w:p>
        </w:tc>
        <w:tc>
          <w:tcPr>
            <w:tcW w:type="dxa" w:w="7300"/>
            <w:tcMar>
              <w:top w:type="dxa" w:w="70"/>
              <w:left w:type="dxa" w:w="100"/>
              <w:bottom w:type="dxa" w:w="70"/>
              <w:right w:type="dxa" w:w="100"/>
            </w:tcMar>
          </w:tcPr>
          <w:p>
            <w:pPr>
              <w:spacing w:after="0" w:line="250"/>
            </w:pPr>
            <w:r>
              <w:rPr>
                <w:color w:val="1A2426"/>
                <w:sz w:val="18"/>
                <w:szCs w:val="18"/>
              </w:rPr>
              <w:t xml:space="preserve">Equipment list showing code, name and a status badge; selecting an item opens its detail view.</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FE-2</w:t>
            </w:r>
          </w:p>
        </w:tc>
        <w:tc>
          <w:tcPr>
            <w:tcW w:type="dxa" w:w="7300"/>
            <w:tcMar>
              <w:top w:type="dxa" w:w="70"/>
              <w:left w:type="dxa" w:w="100"/>
              <w:bottom w:type="dxa" w:w="70"/>
              <w:right w:type="dxa" w:w="100"/>
            </w:tcMar>
          </w:tcPr>
          <w:p>
            <w:pPr>
              <w:spacing w:after="0" w:line="250"/>
            </w:pPr>
            <w:r>
              <w:rPr>
                <w:color w:val="1A2426"/>
                <w:sz w:val="18"/>
                <w:szCs w:val="18"/>
              </w:rPr>
              <w:t xml:space="preserve">Equipment detail showing that asset’s cleaning records, paginated via the keyset cursor.</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FE-3</w:t>
            </w:r>
          </w:p>
        </w:tc>
        <w:tc>
          <w:tcPr>
            <w:tcW w:type="dxa" w:w="7300"/>
            <w:tcMar>
              <w:top w:type="dxa" w:w="70"/>
              <w:left w:type="dxa" w:w="100"/>
              <w:bottom w:type="dxa" w:w="70"/>
              <w:right w:type="dxa" w:w="100"/>
            </w:tcMar>
          </w:tcPr>
          <w:p>
            <w:pPr>
              <w:spacing w:after="0" w:line="250"/>
            </w:pPr>
            <w:r>
              <w:rPr>
                <w:color w:val="1A2426"/>
                <w:sz w:val="18"/>
                <w:szCs w:val="18"/>
              </w:rPr>
              <w:t xml:space="preserve">Status filter on the record list that resets pagination when changed.</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FE-4</w:t>
            </w:r>
          </w:p>
        </w:tc>
        <w:tc>
          <w:tcPr>
            <w:tcW w:type="dxa" w:w="7300"/>
            <w:tcMar>
              <w:top w:type="dxa" w:w="70"/>
              <w:left w:type="dxa" w:w="100"/>
              <w:bottom w:type="dxa" w:w="70"/>
              <w:right w:type="dxa" w:w="100"/>
            </w:tcMar>
          </w:tcPr>
          <w:p>
            <w:pPr>
              <w:spacing w:after="0" w:line="250"/>
            </w:pPr>
            <w:r>
              <w:rPr>
                <w:color w:val="1A2426"/>
                <w:sz w:val="18"/>
                <w:szCs w:val="18"/>
              </w:rPr>
              <w:t xml:space="preserve">Form to add a cleaning record (cleanedBy, cleanedAt, method, notes).</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FE-5</w:t>
            </w:r>
          </w:p>
        </w:tc>
        <w:tc>
          <w:tcPr>
            <w:tcW w:type="dxa" w:w="7300"/>
            <w:tcMar>
              <w:top w:type="dxa" w:w="70"/>
              <w:left w:type="dxa" w:w="100"/>
              <w:bottom w:type="dxa" w:w="70"/>
              <w:right w:type="dxa" w:w="100"/>
            </w:tcMar>
          </w:tcPr>
          <w:p>
            <w:pPr>
              <w:spacing w:after="0" w:line="250"/>
            </w:pPr>
            <w:r>
              <w:rPr>
                <w:color w:val="1A2426"/>
                <w:sz w:val="18"/>
                <w:szCs w:val="18"/>
              </w:rPr>
              <w:t xml:space="preserve">The same form in edit mode, pre-filled from the existing record.</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FE-6</w:t>
            </w:r>
          </w:p>
        </w:tc>
        <w:tc>
          <w:tcPr>
            <w:tcW w:type="dxa" w:w="7300"/>
            <w:tcMar>
              <w:top w:type="dxa" w:w="70"/>
              <w:left w:type="dxa" w:w="100"/>
              <w:bottom w:type="dxa" w:w="70"/>
              <w:right w:type="dxa" w:w="100"/>
            </w:tcMar>
          </w:tcPr>
          <w:p>
            <w:pPr>
              <w:spacing w:after="0" w:line="250"/>
            </w:pPr>
            <w:r>
              <w:rPr>
                <w:color w:val="1A2426"/>
                <w:sz w:val="18"/>
                <w:szCs w:val="18"/>
              </w:rPr>
              <w:t xml:space="preserve">Audit trail panel: one block per event showing actor, timestamp and action, containing a row per changed field rendered old → new, with empty values shown as an explicit dash.</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FE-7</w:t>
            </w:r>
          </w:p>
        </w:tc>
        <w:tc>
          <w:tcPr>
            <w:tcW w:type="dxa" w:w="7300"/>
            <w:tcMar>
              <w:top w:type="dxa" w:w="70"/>
              <w:left w:type="dxa" w:w="100"/>
              <w:bottom w:type="dxa" w:w="70"/>
              <w:right w:type="dxa" w:w="100"/>
            </w:tcMar>
          </w:tcPr>
          <w:p>
            <w:pPr>
              <w:spacing w:after="0" w:line="250"/>
            </w:pPr>
            <w:r>
              <w:rPr>
                <w:color w:val="1A2426"/>
                <w:sz w:val="18"/>
                <w:szCs w:val="18"/>
              </w:rPr>
              <w:t xml:space="preserve">Verify action on a pending record, visible only to users whose role permits it.</w:t>
            </w:r>
          </w:p>
        </w:tc>
        <w:tc>
          <w:tcPr>
            <w:tcW w:type="dxa" w:w="1500"/>
            <w:tcMar>
              <w:top w:type="dxa" w:w="70"/>
              <w:left w:type="dxa" w:w="100"/>
              <w:bottom w:type="dxa" w:w="70"/>
              <w:right w:type="dxa" w:w="100"/>
            </w:tcMar>
          </w:tcPr>
          <w:p>
            <w:pPr>
              <w:spacing w:after="0" w:line="250"/>
            </w:pPr>
            <w:r>
              <w:rPr>
                <w:b/>
                <w:bCs/>
                <w:color w:val="55676A"/>
                <w:sz w:val="16"/>
                <w:szCs w:val="16"/>
              </w:rPr>
              <w:t xml:space="preserve">Derived</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FE-8</w:t>
            </w:r>
          </w:p>
        </w:tc>
        <w:tc>
          <w:tcPr>
            <w:tcW w:type="dxa" w:w="7300"/>
            <w:tcMar>
              <w:top w:type="dxa" w:w="70"/>
              <w:left w:type="dxa" w:w="100"/>
              <w:bottom w:type="dxa" w:w="70"/>
              <w:right w:type="dxa" w:w="100"/>
            </w:tcMar>
          </w:tcPr>
          <w:p>
            <w:pPr>
              <w:spacing w:after="0" w:line="250"/>
            </w:pPr>
            <w:r>
              <w:rPr>
                <w:color w:val="1A2426"/>
                <w:sz w:val="18"/>
                <w:szCs w:val="18"/>
              </w:rPr>
              <w:t xml:space="preserve">Login screen and a current-user indicator with sign-out.</w:t>
            </w:r>
          </w:p>
        </w:tc>
        <w:tc>
          <w:tcPr>
            <w:tcW w:type="dxa" w:w="1500"/>
            <w:tcMar>
              <w:top w:type="dxa" w:w="70"/>
              <w:left w:type="dxa" w:w="100"/>
              <w:bottom w:type="dxa" w:w="70"/>
              <w:right w:type="dxa" w:w="100"/>
            </w:tcMar>
          </w:tcPr>
          <w:p>
            <w:pPr>
              <w:spacing w:after="0" w:line="250"/>
            </w:pPr>
            <w:r>
              <w:rPr>
                <w:b/>
                <w:bCs/>
                <w:color w:val="55676A"/>
                <w:sz w:val="16"/>
                <w:szCs w:val="16"/>
              </w:rPr>
              <w:t xml:space="preserve">Stretch</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FE-9</w:t>
            </w:r>
          </w:p>
        </w:tc>
        <w:tc>
          <w:tcPr>
            <w:tcW w:type="dxa" w:w="7300"/>
            <w:tcMar>
              <w:top w:type="dxa" w:w="70"/>
              <w:left w:type="dxa" w:w="100"/>
              <w:bottom w:type="dxa" w:w="70"/>
              <w:right w:type="dxa" w:w="100"/>
            </w:tcMar>
          </w:tcPr>
          <w:p>
            <w:pPr>
              <w:spacing w:after="0" w:line="250"/>
            </w:pPr>
            <w:r>
              <w:rPr>
                <w:color w:val="1A2426"/>
                <w:sz w:val="18"/>
                <w:szCs w:val="18"/>
              </w:rPr>
              <w:t xml:space="preserve">Server field errors mapped back onto the form fields that caused them.</w:t>
            </w:r>
          </w:p>
        </w:tc>
        <w:tc>
          <w:tcPr>
            <w:tcW w:type="dxa" w:w="1500"/>
            <w:tcMar>
              <w:top w:type="dxa" w:w="70"/>
              <w:left w:type="dxa" w:w="100"/>
              <w:bottom w:type="dxa" w:w="70"/>
              <w:right w:type="dxa" w:w="100"/>
            </w:tcMar>
          </w:tcPr>
          <w:p>
            <w:pPr>
              <w:spacing w:after="0" w:line="250"/>
            </w:pPr>
            <w:r>
              <w:rPr>
                <w:b/>
                <w:bCs/>
                <w:color w:val="55676A"/>
                <w:sz w:val="16"/>
                <w:szCs w:val="16"/>
              </w:rPr>
              <w:t xml:space="preserve">Stretch</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FE-10</w:t>
            </w:r>
          </w:p>
        </w:tc>
        <w:tc>
          <w:tcPr>
            <w:tcW w:type="dxa" w:w="7300"/>
            <w:tcMar>
              <w:top w:type="dxa" w:w="70"/>
              <w:left w:type="dxa" w:w="100"/>
              <w:bottom w:type="dxa" w:w="70"/>
              <w:right w:type="dxa" w:w="100"/>
            </w:tcMar>
          </w:tcPr>
          <w:p>
            <w:pPr>
              <w:spacing w:after="0" w:line="250"/>
            </w:pPr>
            <w:r>
              <w:rPr>
                <w:color w:val="1A2426"/>
                <w:sz w:val="18"/>
                <w:szCs w:val="18"/>
              </w:rPr>
              <w:t xml:space="preserve">Explicit loading, empty and error states for every list and panel; a failed mutation leaves the user’s input in place.</w:t>
            </w:r>
          </w:p>
        </w:tc>
        <w:tc>
          <w:tcPr>
            <w:tcW w:type="dxa" w:w="1500"/>
            <w:tcMar>
              <w:top w:type="dxa" w:w="70"/>
              <w:left w:type="dxa" w:w="100"/>
              <w:bottom w:type="dxa" w:w="70"/>
              <w:right w:type="dxa" w:w="100"/>
            </w:tcMar>
          </w:tcPr>
          <w:p>
            <w:pPr>
              <w:spacing w:after="0" w:line="250"/>
            </w:pPr>
            <w:r>
              <w:rPr>
                <w:b/>
                <w:bCs/>
                <w:color w:val="55676A"/>
                <w:sz w:val="16"/>
                <w:szCs w:val="16"/>
              </w:rPr>
              <w:t xml:space="preserve">Derived</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FE-11</w:t>
            </w:r>
          </w:p>
        </w:tc>
        <w:tc>
          <w:tcPr>
            <w:tcW w:type="dxa" w:w="7300"/>
            <w:tcMar>
              <w:top w:type="dxa" w:w="70"/>
              <w:left w:type="dxa" w:w="100"/>
              <w:bottom w:type="dxa" w:w="70"/>
              <w:right w:type="dxa" w:w="100"/>
            </w:tcMar>
          </w:tcPr>
          <w:p>
            <w:pPr>
              <w:spacing w:after="0" w:line="250"/>
            </w:pPr>
            <w:r>
              <w:rPr>
                <w:color w:val="1A2426"/>
                <w:sz w:val="18"/>
                <w:szCs w:val="18"/>
              </w:rPr>
              <w:t xml:space="preserve">Typed API client sharing the server’s request and response types, with no duplicated hand-written interfaces.</w:t>
            </w:r>
          </w:p>
        </w:tc>
        <w:tc>
          <w:tcPr>
            <w:tcW w:type="dxa" w:w="1500"/>
            <w:tcMar>
              <w:top w:type="dxa" w:w="70"/>
              <w:left w:type="dxa" w:w="100"/>
              <w:bottom w:type="dxa" w:w="70"/>
              <w:right w:type="dxa" w:w="100"/>
            </w:tcMar>
          </w:tcPr>
          <w:p>
            <w:pPr>
              <w:spacing w:after="0" w:line="250"/>
            </w:pPr>
            <w:r>
              <w:rPr>
                <w:b/>
                <w:bCs/>
                <w:color w:val="55676A"/>
                <w:sz w:val="16"/>
                <w:szCs w:val="16"/>
              </w:rPr>
              <w:t xml:space="preserve">Derived</w:t>
            </w:r>
          </w:p>
        </w:tc>
      </w:tr>
    </w:tbl>
    <w:p>
      <w:pPr>
        <w:pStyle w:val="Heading2"/>
        <w:spacing w:after="120" w:before="260"/>
      </w:pPr>
      <w:r>
        <w:rPr>
          <w:b/>
          <w:bCs/>
          <w:color w:val="0E5F63"/>
          <w:sz w:val="24"/>
          <w:szCs w:val="24"/>
        </w:rPr>
        <w:t xml:space="preserve">9.4  Delivery</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900"/>
        <w:gridCol w:w="7300"/>
        <w:gridCol w:w="1500"/>
      </w:tblGrid>
      <w:tr>
        <w:trPr>
          <w:tblHeader/>
        </w:trPr>
        <w:tc>
          <w:tcPr>
            <w:tcW w:type="dxa" w:w="900"/>
            <w:shd w:fill="E1EEEE" w:color="auto" w:val="clear"/>
            <w:tcMar>
              <w:top w:type="dxa" w:w="70"/>
              <w:left w:type="dxa" w:w="100"/>
              <w:bottom w:type="dxa" w:w="70"/>
              <w:right w:type="dxa" w:w="100"/>
            </w:tcMar>
          </w:tcPr>
          <w:p>
            <w:pPr>
              <w:spacing w:after="0" w:line="250"/>
            </w:pPr>
            <w:r>
              <w:rPr>
                <w:b/>
                <w:bCs/>
                <w:color w:val="0B4A4D"/>
                <w:sz w:val="17"/>
                <w:szCs w:val="17"/>
              </w:rPr>
              <w:t xml:space="preserve">ID</w:t>
            </w:r>
          </w:p>
        </w:tc>
        <w:tc>
          <w:tcPr>
            <w:tcW w:type="dxa" w:w="7300"/>
            <w:shd w:fill="E1EEEE" w:color="auto" w:val="clear"/>
            <w:tcMar>
              <w:top w:type="dxa" w:w="70"/>
              <w:left w:type="dxa" w:w="100"/>
              <w:bottom w:type="dxa" w:w="70"/>
              <w:right w:type="dxa" w:w="100"/>
            </w:tcMar>
          </w:tcPr>
          <w:p>
            <w:pPr>
              <w:spacing w:after="0" w:line="250"/>
            </w:pPr>
            <w:r>
              <w:rPr>
                <w:b/>
                <w:bCs/>
                <w:color w:val="0B4A4D"/>
                <w:sz w:val="17"/>
                <w:szCs w:val="17"/>
              </w:rPr>
              <w:t xml:space="preserve">Requirement</w:t>
            </w:r>
          </w:p>
        </w:tc>
        <w:tc>
          <w:tcPr>
            <w:tcW w:type="dxa" w:w="1500"/>
            <w:shd w:fill="E1EEEE" w:color="auto" w:val="clear"/>
            <w:tcMar>
              <w:top w:type="dxa" w:w="70"/>
              <w:left w:type="dxa" w:w="100"/>
              <w:bottom w:type="dxa" w:w="70"/>
              <w:right w:type="dxa" w:w="100"/>
            </w:tcMar>
          </w:tcPr>
          <w:p>
            <w:pPr>
              <w:spacing w:after="0" w:line="250"/>
            </w:pPr>
            <w:r>
              <w:rPr>
                <w:b/>
                <w:bCs/>
                <w:color w:val="0B4A4D"/>
                <w:sz w:val="17"/>
                <w:szCs w:val="17"/>
              </w:rPr>
              <w:t xml:space="preserve">Source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OPS-1</w:t>
            </w:r>
          </w:p>
        </w:tc>
        <w:tc>
          <w:tcPr>
            <w:tcW w:type="dxa" w:w="7300"/>
            <w:tcMar>
              <w:top w:type="dxa" w:w="70"/>
              <w:left w:type="dxa" w:w="100"/>
              <w:bottom w:type="dxa" w:w="70"/>
              <w:right w:type="dxa" w:w="100"/>
            </w:tcMar>
          </w:tcPr>
          <w:p>
            <w:pPr>
              <w:spacing w:after="0" w:line="250"/>
            </w:pPr>
            <w:r>
              <w:rPr>
                <w:color w:val="1A2426"/>
                <w:sz w:val="18"/>
                <w:szCs w:val="18"/>
              </w:rPr>
              <w:t xml:space="preserve">Docker Compose brings up PostgreSQL, the API and the web client; migrations and seed run on startup.</w:t>
            </w:r>
          </w:p>
        </w:tc>
        <w:tc>
          <w:tcPr>
            <w:tcW w:type="dxa" w:w="1500"/>
            <w:tcMar>
              <w:top w:type="dxa" w:w="70"/>
              <w:left w:type="dxa" w:w="100"/>
              <w:bottom w:type="dxa" w:w="70"/>
              <w:right w:type="dxa" w:w="100"/>
            </w:tcMar>
          </w:tcPr>
          <w:p>
            <w:pPr>
              <w:spacing w:after="0" w:line="250"/>
            </w:pPr>
            <w:r>
              <w:rPr>
                <w:b/>
                <w:bCs/>
                <w:color w:val="55676A"/>
                <w:sz w:val="16"/>
                <w:szCs w:val="16"/>
              </w:rPr>
              <w:t xml:space="preserve">Stretch</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OPS-2</w:t>
            </w:r>
          </w:p>
        </w:tc>
        <w:tc>
          <w:tcPr>
            <w:tcW w:type="dxa" w:w="7300"/>
            <w:tcMar>
              <w:top w:type="dxa" w:w="70"/>
              <w:left w:type="dxa" w:w="100"/>
              <w:bottom w:type="dxa" w:w="70"/>
              <w:right w:type="dxa" w:w="100"/>
            </w:tcMar>
          </w:tcPr>
          <w:p>
            <w:pPr>
              <w:spacing w:after="0" w:line="250"/>
            </w:pPr>
            <w:r>
              <w:rPr>
                <w:color w:val="1A2426"/>
                <w:sz w:val="18"/>
                <w:szCs w:val="18"/>
              </w:rPr>
              <w:t xml:space="preserve">A non-Docker path is also documented: exact commands for install, database creation, migrate, seed, and running each side.</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OPS-3</w:t>
            </w:r>
          </w:p>
        </w:tc>
        <w:tc>
          <w:tcPr>
            <w:tcW w:type="dxa" w:w="7300"/>
            <w:tcMar>
              <w:top w:type="dxa" w:w="70"/>
              <w:left w:type="dxa" w:w="100"/>
              <w:bottom w:type="dxa" w:w="70"/>
              <w:right w:type="dxa" w:w="100"/>
            </w:tcMar>
          </w:tcPr>
          <w:p>
            <w:pPr>
              <w:spacing w:after="0" w:line="250"/>
            </w:pPr>
            <w:r>
              <w:rPr>
                <w:color w:val="1A2426"/>
                <w:sz w:val="18"/>
                <w:szCs w:val="18"/>
              </w:rPr>
              <w:t xml:space="preserve">Environment templates for both applications; no secrets committed.</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OPS-4</w:t>
            </w:r>
          </w:p>
        </w:tc>
        <w:tc>
          <w:tcPr>
            <w:tcW w:type="dxa" w:w="7300"/>
            <w:tcMar>
              <w:top w:type="dxa" w:w="70"/>
              <w:left w:type="dxa" w:w="100"/>
              <w:bottom w:type="dxa" w:w="70"/>
              <w:right w:type="dxa" w:w="100"/>
            </w:tcMar>
          </w:tcPr>
          <w:p>
            <w:pPr>
              <w:spacing w:after="0" w:line="250"/>
            </w:pPr>
            <w:r>
              <w:rPr>
                <w:color w:val="1A2426"/>
                <w:sz w:val="18"/>
                <w:szCs w:val="18"/>
              </w:rPr>
              <w:t xml:space="preserve">README covering what the system is, how to run it, the API surface, the seeded logins, and how to run the tests.</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OPS-5</w:t>
            </w:r>
          </w:p>
        </w:tc>
        <w:tc>
          <w:tcPr>
            <w:tcW w:type="dxa" w:w="7300"/>
            <w:tcMar>
              <w:top w:type="dxa" w:w="70"/>
              <w:left w:type="dxa" w:w="100"/>
              <w:bottom w:type="dxa" w:w="70"/>
              <w:right w:type="dxa" w:w="100"/>
            </w:tcMar>
          </w:tcPr>
          <w:p>
            <w:pPr>
              <w:spacing w:after="0" w:line="250"/>
            </w:pPr>
            <w:r>
              <w:rPr>
                <w:color w:val="1A2426"/>
                <w:sz w:val="18"/>
                <w:szCs w:val="18"/>
              </w:rPr>
              <w:t xml:space="preserve">NOTES.md recording decisions and trade-offs, the keyset-versus-offset rationale, assumptions made, and what was deliberately left out.</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OPS-6</w:t>
            </w:r>
          </w:p>
        </w:tc>
        <w:tc>
          <w:tcPr>
            <w:tcW w:type="dxa" w:w="7300"/>
            <w:tcMar>
              <w:top w:type="dxa" w:w="70"/>
              <w:left w:type="dxa" w:w="100"/>
              <w:bottom w:type="dxa" w:w="70"/>
              <w:right w:type="dxa" w:w="100"/>
            </w:tcMar>
          </w:tcPr>
          <w:p>
            <w:pPr>
              <w:spacing w:after="0" w:line="250"/>
            </w:pPr>
            <w:r>
              <w:rPr>
                <w:color w:val="1A2426"/>
                <w:sz w:val="18"/>
                <w:szCs w:val="18"/>
              </w:rPr>
              <w:t xml:space="preserve">Commit history in readable steps — schema, API, audit, front-end, tests, documentation.</w:t>
            </w:r>
          </w:p>
        </w:tc>
        <w:tc>
          <w:tcPr>
            <w:tcW w:type="dxa" w:w="1500"/>
            <w:tcMar>
              <w:top w:type="dxa" w:w="70"/>
              <w:left w:type="dxa" w:w="100"/>
              <w:bottom w:type="dxa" w:w="70"/>
              <w:right w:type="dxa" w:w="100"/>
            </w:tcMar>
          </w:tcPr>
          <w:p>
            <w:pPr>
              <w:spacing w:after="0" w:line="250"/>
            </w:pPr>
            <w:r>
              <w:rPr>
                <w:b/>
                <w:bCs/>
                <w:color w:val="55676A"/>
                <w:sz w:val="16"/>
                <w:szCs w:val="16"/>
              </w:rPr>
              <w:t xml:space="preserve">Core</w:t>
            </w:r>
          </w:p>
        </w:tc>
      </w:tr>
    </w:tbl>
    <w:p>
      <w:pPr>
        <w:pStyle w:val="Heading1"/>
        <w:pBdr>
          <w:bottom w:val="single" w:color="0E5F63" w:sz="10" w:space="6"/>
        </w:pBdr>
        <w:spacing w:after="160" w:before="360"/>
      </w:pPr>
      <w:r>
        <w:rPr>
          <w:b/>
          <w:bCs/>
          <w:color w:val="1A2426"/>
          <w:sz w:val="30"/>
          <w:szCs w:val="30"/>
        </w:rPr>
        <w:t xml:space="preserve">10.  Non-Functional Requirements</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900"/>
        <w:gridCol w:w="1900"/>
        <w:gridCol w:w="6900"/>
      </w:tblGrid>
      <w:tr>
        <w:trPr>
          <w:tblHeader/>
        </w:trPr>
        <w:tc>
          <w:tcPr>
            <w:tcW w:type="dxa" w:w="900"/>
            <w:shd w:fill="E1EEEE" w:color="auto" w:val="clear"/>
            <w:tcMar>
              <w:top w:type="dxa" w:w="70"/>
              <w:left w:type="dxa" w:w="100"/>
              <w:bottom w:type="dxa" w:w="70"/>
              <w:right w:type="dxa" w:w="100"/>
            </w:tcMar>
          </w:tcPr>
          <w:p>
            <w:pPr>
              <w:spacing w:after="0" w:line="250"/>
            </w:pPr>
            <w:r>
              <w:rPr>
                <w:b/>
                <w:bCs/>
                <w:color w:val="0B4A4D"/>
                <w:sz w:val="17"/>
                <w:szCs w:val="17"/>
              </w:rPr>
              <w:t xml:space="preserve">ID</w:t>
            </w:r>
          </w:p>
        </w:tc>
        <w:tc>
          <w:tcPr>
            <w:tcW w:type="dxa" w:w="1900"/>
            <w:shd w:fill="E1EEEE" w:color="auto" w:val="clear"/>
            <w:tcMar>
              <w:top w:type="dxa" w:w="70"/>
              <w:left w:type="dxa" w:w="100"/>
              <w:bottom w:type="dxa" w:w="70"/>
              <w:right w:type="dxa" w:w="100"/>
            </w:tcMar>
          </w:tcPr>
          <w:p>
            <w:pPr>
              <w:spacing w:after="0" w:line="250"/>
            </w:pPr>
            <w:r>
              <w:rPr>
                <w:b/>
                <w:bCs/>
                <w:color w:val="0B4A4D"/>
                <w:sz w:val="17"/>
                <w:szCs w:val="17"/>
              </w:rPr>
              <w:t xml:space="preserve">Quality</w:t>
            </w:r>
          </w:p>
        </w:tc>
        <w:tc>
          <w:tcPr>
            <w:tcW w:type="dxa" w:w="6900"/>
            <w:shd w:fill="E1EEEE" w:color="auto" w:val="clear"/>
            <w:tcMar>
              <w:top w:type="dxa" w:w="70"/>
              <w:left w:type="dxa" w:w="100"/>
              <w:bottom w:type="dxa" w:w="70"/>
              <w:right w:type="dxa" w:w="100"/>
            </w:tcMar>
          </w:tcPr>
          <w:p>
            <w:pPr>
              <w:spacing w:after="0" w:line="250"/>
            </w:pPr>
            <w:r>
              <w:rPr>
                <w:b/>
                <w:bCs/>
                <w:color w:val="0B4A4D"/>
                <w:sz w:val="17"/>
                <w:szCs w:val="17"/>
              </w:rPr>
              <w:t xml:space="preserve">How it is met</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NFR-1</w:t>
            </w:r>
          </w:p>
        </w:tc>
        <w:tc>
          <w:tcPr>
            <w:tcW w:type="dxa" w:w="1900"/>
            <w:tcMar>
              <w:top w:type="dxa" w:w="70"/>
              <w:left w:type="dxa" w:w="100"/>
              <w:bottom w:type="dxa" w:w="70"/>
              <w:right w:type="dxa" w:w="100"/>
            </w:tcMar>
          </w:tcPr>
          <w:p>
            <w:pPr>
              <w:spacing w:after="0" w:line="250"/>
            </w:pPr>
            <w:r>
              <w:rPr>
                <w:b/>
                <w:bCs/>
                <w:color w:val="1A2426"/>
                <w:sz w:val="18"/>
                <w:szCs w:val="18"/>
              </w:rPr>
              <w:t xml:space="preserve">Type safety</w:t>
            </w:r>
          </w:p>
        </w:tc>
        <w:tc>
          <w:tcPr>
            <w:tcW w:type="dxa" w:w="6900"/>
            <w:tcMar>
              <w:top w:type="dxa" w:w="70"/>
              <w:left w:type="dxa" w:w="100"/>
              <w:bottom w:type="dxa" w:w="70"/>
              <w:right w:type="dxa" w:w="100"/>
            </w:tcMar>
          </w:tcPr>
          <w:p>
            <w:pPr>
              <w:spacing w:after="0" w:line="250"/>
            </w:pPr>
            <w:r>
              <w:rPr>
                <w:color w:val="1A2426"/>
                <w:sz w:val="18"/>
                <w:szCs w:val="18"/>
              </w:rPr>
              <w:t xml:space="preserve">TypeScript strict mode on both sides, with noUncheckedIndexedAccess. No use of any in domain code. Row shapes are declared once and mapped explicitly at the repository boundary rather than cast.</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NFR-2</w:t>
            </w:r>
          </w:p>
        </w:tc>
        <w:tc>
          <w:tcPr>
            <w:tcW w:type="dxa" w:w="1900"/>
            <w:tcMar>
              <w:top w:type="dxa" w:w="70"/>
              <w:left w:type="dxa" w:w="100"/>
              <w:bottom w:type="dxa" w:w="70"/>
              <w:right w:type="dxa" w:w="100"/>
            </w:tcMar>
          </w:tcPr>
          <w:p>
            <w:pPr>
              <w:spacing w:after="0" w:line="250"/>
            </w:pPr>
            <w:r>
              <w:rPr>
                <w:b/>
                <w:bCs/>
                <w:color w:val="1A2426"/>
                <w:sz w:val="18"/>
                <w:szCs w:val="18"/>
              </w:rPr>
              <w:t xml:space="preserve">Injection safety</w:t>
            </w:r>
          </w:p>
        </w:tc>
        <w:tc>
          <w:tcPr>
            <w:tcW w:type="dxa" w:w="6900"/>
            <w:tcMar>
              <w:top w:type="dxa" w:w="70"/>
              <w:left w:type="dxa" w:w="100"/>
              <w:bottom w:type="dxa" w:w="70"/>
              <w:right w:type="dxa" w:w="100"/>
            </w:tcMar>
          </w:tcPr>
          <w:p>
            <w:pPr>
              <w:spacing w:after="0" w:line="250"/>
            </w:pPr>
            <w:r>
              <w:rPr>
                <w:color w:val="1A2426"/>
                <w:sz w:val="18"/>
                <w:szCs w:val="18"/>
              </w:rPr>
              <w:t xml:space="preserve">Every query is parameterized. No user-supplied value is concatenated into SQL, including sort and filter inputs, which are resolved through allowlists.</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NFR-3</w:t>
            </w:r>
          </w:p>
        </w:tc>
        <w:tc>
          <w:tcPr>
            <w:tcW w:type="dxa" w:w="1900"/>
            <w:tcMar>
              <w:top w:type="dxa" w:w="70"/>
              <w:left w:type="dxa" w:w="100"/>
              <w:bottom w:type="dxa" w:w="70"/>
              <w:right w:type="dxa" w:w="100"/>
            </w:tcMar>
          </w:tcPr>
          <w:p>
            <w:pPr>
              <w:spacing w:after="0" w:line="250"/>
            </w:pPr>
            <w:r>
              <w:rPr>
                <w:b/>
                <w:bCs/>
                <w:color w:val="1A2426"/>
                <w:sz w:val="18"/>
                <w:szCs w:val="18"/>
              </w:rPr>
              <w:t xml:space="preserve">Audit immutability</w:t>
            </w:r>
          </w:p>
        </w:tc>
        <w:tc>
          <w:tcPr>
            <w:tcW w:type="dxa" w:w="6900"/>
            <w:tcMar>
              <w:top w:type="dxa" w:w="70"/>
              <w:left w:type="dxa" w:w="100"/>
              <w:bottom w:type="dxa" w:w="70"/>
              <w:right w:type="dxa" w:w="100"/>
            </w:tcMar>
          </w:tcPr>
          <w:p>
            <w:pPr>
              <w:spacing w:after="0" w:line="250"/>
            </w:pPr>
            <w:r>
              <w:rPr>
                <w:color w:val="1A2426"/>
                <w:sz w:val="18"/>
                <w:szCs w:val="18"/>
              </w:rPr>
              <w:t xml:space="preserve">The application database role holds only INSERT and SELECT on the audit tables, so an accidental UPDATE fails at the database rather than quietly rewriting history.</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NFR-4</w:t>
            </w:r>
          </w:p>
        </w:tc>
        <w:tc>
          <w:tcPr>
            <w:tcW w:type="dxa" w:w="1900"/>
            <w:tcMar>
              <w:top w:type="dxa" w:w="70"/>
              <w:left w:type="dxa" w:w="100"/>
              <w:bottom w:type="dxa" w:w="70"/>
              <w:right w:type="dxa" w:w="100"/>
            </w:tcMar>
          </w:tcPr>
          <w:p>
            <w:pPr>
              <w:spacing w:after="0" w:line="250"/>
            </w:pPr>
            <w:r>
              <w:rPr>
                <w:b/>
                <w:bCs/>
                <w:color w:val="1A2426"/>
                <w:sz w:val="18"/>
                <w:szCs w:val="18"/>
              </w:rPr>
              <w:t xml:space="preserve">Attributability</w:t>
            </w:r>
          </w:p>
        </w:tc>
        <w:tc>
          <w:tcPr>
            <w:tcW w:type="dxa" w:w="6900"/>
            <w:tcMar>
              <w:top w:type="dxa" w:w="70"/>
              <w:left w:type="dxa" w:w="100"/>
              <w:bottom w:type="dxa" w:w="70"/>
              <w:right w:type="dxa" w:w="100"/>
            </w:tcMar>
          </w:tcPr>
          <w:p>
            <w:pPr>
              <w:spacing w:after="0" w:line="250"/>
            </w:pPr>
            <w:r>
              <w:rPr>
                <w:color w:val="1A2426"/>
                <w:sz w:val="18"/>
                <w:szCs w:val="18"/>
              </w:rPr>
              <w:t xml:space="preserve">The actor is stored as both a foreign key and a frozen text label; audit timestamps come from the server clock; actors cannot be deleted; records are retired rather than removed.</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NFR-5</w:t>
            </w:r>
          </w:p>
        </w:tc>
        <w:tc>
          <w:tcPr>
            <w:tcW w:type="dxa" w:w="1900"/>
            <w:tcMar>
              <w:top w:type="dxa" w:w="70"/>
              <w:left w:type="dxa" w:w="100"/>
              <w:bottom w:type="dxa" w:w="70"/>
              <w:right w:type="dxa" w:w="100"/>
            </w:tcMar>
          </w:tcPr>
          <w:p>
            <w:pPr>
              <w:spacing w:after="0" w:line="250"/>
            </w:pPr>
            <w:r>
              <w:rPr>
                <w:b/>
                <w:bCs/>
                <w:color w:val="1A2426"/>
                <w:sz w:val="18"/>
                <w:szCs w:val="18"/>
              </w:rPr>
              <w:t xml:space="preserve">Time handling</w:t>
            </w:r>
          </w:p>
        </w:tc>
        <w:tc>
          <w:tcPr>
            <w:tcW w:type="dxa" w:w="6900"/>
            <w:tcMar>
              <w:top w:type="dxa" w:w="70"/>
              <w:left w:type="dxa" w:w="100"/>
              <w:bottom w:type="dxa" w:w="70"/>
              <w:right w:type="dxa" w:w="100"/>
            </w:tcMar>
          </w:tcPr>
          <w:p>
            <w:pPr>
              <w:spacing w:after="0" w:line="250"/>
            </w:pPr>
            <w:r>
              <w:rPr>
                <w:color w:val="1A2426"/>
                <w:sz w:val="18"/>
                <w:szCs w:val="18"/>
              </w:rPr>
              <w:t xml:space="preserve">timestamptz throughout, stored in UTC, ISO-8601 at the API boundary, rendered in the viewer’s local zone with the zone displayed.</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NFR-6</w:t>
            </w:r>
          </w:p>
        </w:tc>
        <w:tc>
          <w:tcPr>
            <w:tcW w:type="dxa" w:w="1900"/>
            <w:tcMar>
              <w:top w:type="dxa" w:w="70"/>
              <w:left w:type="dxa" w:w="100"/>
              <w:bottom w:type="dxa" w:w="70"/>
              <w:right w:type="dxa" w:w="100"/>
            </w:tcMar>
          </w:tcPr>
          <w:p>
            <w:pPr>
              <w:spacing w:after="0" w:line="250"/>
            </w:pPr>
            <w:r>
              <w:rPr>
                <w:b/>
                <w:bCs/>
                <w:color w:val="1A2426"/>
                <w:sz w:val="18"/>
                <w:szCs w:val="18"/>
              </w:rPr>
              <w:t xml:space="preserve">Query performance</w:t>
            </w:r>
          </w:p>
        </w:tc>
        <w:tc>
          <w:tcPr>
            <w:tcW w:type="dxa" w:w="6900"/>
            <w:tcMar>
              <w:top w:type="dxa" w:w="70"/>
              <w:left w:type="dxa" w:w="100"/>
              <w:bottom w:type="dxa" w:w="70"/>
              <w:right w:type="dxa" w:w="100"/>
            </w:tcMar>
          </w:tcPr>
          <w:p>
            <w:pPr>
              <w:spacing w:after="0" w:line="250"/>
            </w:pPr>
            <w:r>
              <w:rPr>
                <w:color w:val="1A2426"/>
                <w:sz w:val="18"/>
                <w:szCs w:val="18"/>
              </w:rPr>
              <w:t xml:space="preserve">List reads cost O(limit): the keyset predicate runs against an index matching the ORDER BY exactly, so there is no deep-page scan. Verified with EXPLAIN against the seeded data.</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NFR-7</w:t>
            </w:r>
          </w:p>
        </w:tc>
        <w:tc>
          <w:tcPr>
            <w:tcW w:type="dxa" w:w="1900"/>
            <w:tcMar>
              <w:top w:type="dxa" w:w="70"/>
              <w:left w:type="dxa" w:w="100"/>
              <w:bottom w:type="dxa" w:w="70"/>
              <w:right w:type="dxa" w:w="100"/>
            </w:tcMar>
          </w:tcPr>
          <w:p>
            <w:pPr>
              <w:spacing w:after="0" w:line="250"/>
            </w:pPr>
            <w:r>
              <w:rPr>
                <w:b/>
                <w:bCs/>
                <w:color w:val="1A2426"/>
                <w:sz w:val="18"/>
                <w:szCs w:val="18"/>
              </w:rPr>
              <w:t xml:space="preserve">Deterministic ordering</w:t>
            </w:r>
          </w:p>
        </w:tc>
        <w:tc>
          <w:tcPr>
            <w:tcW w:type="dxa" w:w="6900"/>
            <w:tcMar>
              <w:top w:type="dxa" w:w="70"/>
              <w:left w:type="dxa" w:w="100"/>
              <w:bottom w:type="dxa" w:w="70"/>
              <w:right w:type="dxa" w:w="100"/>
            </w:tcMar>
          </w:tcPr>
          <w:p>
            <w:pPr>
              <w:spacing w:after="0" w:line="250"/>
            </w:pPr>
            <w:r>
              <w:rPr>
                <w:color w:val="1A2426"/>
                <w:sz w:val="18"/>
                <w:szCs w:val="18"/>
              </w:rPr>
              <w:t xml:space="preserve">Every paginated query orders by a non-unique column plus a unique tiebreaker, so records sharing a timestamp can never shuffle between pages.</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NFR-8</w:t>
            </w:r>
          </w:p>
        </w:tc>
        <w:tc>
          <w:tcPr>
            <w:tcW w:type="dxa" w:w="1900"/>
            <w:tcMar>
              <w:top w:type="dxa" w:w="70"/>
              <w:left w:type="dxa" w:w="100"/>
              <w:bottom w:type="dxa" w:w="70"/>
              <w:right w:type="dxa" w:w="100"/>
            </w:tcMar>
          </w:tcPr>
          <w:p>
            <w:pPr>
              <w:spacing w:after="0" w:line="250"/>
            </w:pPr>
            <w:r>
              <w:rPr>
                <w:b/>
                <w:bCs/>
                <w:color w:val="1A2426"/>
                <w:sz w:val="18"/>
                <w:szCs w:val="18"/>
              </w:rPr>
              <w:t xml:space="preserve">Error hygiene</w:t>
            </w:r>
          </w:p>
        </w:tc>
        <w:tc>
          <w:tcPr>
            <w:tcW w:type="dxa" w:w="6900"/>
            <w:tcMar>
              <w:top w:type="dxa" w:w="70"/>
              <w:left w:type="dxa" w:w="100"/>
              <w:bottom w:type="dxa" w:w="70"/>
              <w:right w:type="dxa" w:w="100"/>
            </w:tcMar>
          </w:tcPr>
          <w:p>
            <w:pPr>
              <w:spacing w:after="0" w:line="250"/>
            </w:pPr>
            <w:r>
              <w:rPr>
                <w:color w:val="1A2426"/>
                <w:sz w:val="18"/>
                <w:szCs w:val="18"/>
              </w:rPr>
              <w:t xml:space="preserve">One error shape with machine-readable codes. No stack traces, SQL text or constraint names appear in responses; unexpected errors are logged with a request id and returned as a generic 500.</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NFR-9</w:t>
            </w:r>
          </w:p>
        </w:tc>
        <w:tc>
          <w:tcPr>
            <w:tcW w:type="dxa" w:w="1900"/>
            <w:tcMar>
              <w:top w:type="dxa" w:w="70"/>
              <w:left w:type="dxa" w:w="100"/>
              <w:bottom w:type="dxa" w:w="70"/>
              <w:right w:type="dxa" w:w="100"/>
            </w:tcMar>
          </w:tcPr>
          <w:p>
            <w:pPr>
              <w:spacing w:after="0" w:line="250"/>
            </w:pPr>
            <w:r>
              <w:rPr>
                <w:b/>
                <w:bCs/>
                <w:color w:val="1A2426"/>
                <w:sz w:val="18"/>
                <w:szCs w:val="18"/>
              </w:rPr>
              <w:t xml:space="preserve">Security baseline</w:t>
            </w:r>
          </w:p>
        </w:tc>
        <w:tc>
          <w:tcPr>
            <w:tcW w:type="dxa" w:w="6900"/>
            <w:tcMar>
              <w:top w:type="dxa" w:w="70"/>
              <w:left w:type="dxa" w:w="100"/>
              <w:bottom w:type="dxa" w:w="70"/>
              <w:right w:type="dxa" w:w="100"/>
            </w:tcMar>
          </w:tcPr>
          <w:p>
            <w:pPr>
              <w:spacing w:after="0" w:line="250"/>
            </w:pPr>
            <w:r>
              <w:rPr>
                <w:color w:val="1A2426"/>
                <w:sz w:val="18"/>
                <w:szCs w:val="18"/>
              </w:rPr>
              <w:t xml:space="preserve">argon2id password hashing, httpOnly SameSite cookie with a short expiry, helmet, CORS restricted to the web origin, login rate limiting, and a request body size cap.</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NFR-10</w:t>
            </w:r>
          </w:p>
        </w:tc>
        <w:tc>
          <w:tcPr>
            <w:tcW w:type="dxa" w:w="1900"/>
            <w:tcMar>
              <w:top w:type="dxa" w:w="70"/>
              <w:left w:type="dxa" w:w="100"/>
              <w:bottom w:type="dxa" w:w="70"/>
              <w:right w:type="dxa" w:w="100"/>
            </w:tcMar>
          </w:tcPr>
          <w:p>
            <w:pPr>
              <w:spacing w:after="0" w:line="250"/>
            </w:pPr>
            <w:r>
              <w:rPr>
                <w:b/>
                <w:bCs/>
                <w:color w:val="1A2426"/>
                <w:sz w:val="18"/>
                <w:szCs w:val="18"/>
              </w:rPr>
              <w:t xml:space="preserve">Observability</w:t>
            </w:r>
          </w:p>
        </w:tc>
        <w:tc>
          <w:tcPr>
            <w:tcW w:type="dxa" w:w="6900"/>
            <w:tcMar>
              <w:top w:type="dxa" w:w="70"/>
              <w:left w:type="dxa" w:w="100"/>
              <w:bottom w:type="dxa" w:w="70"/>
              <w:right w:type="dxa" w:w="100"/>
            </w:tcMar>
          </w:tcPr>
          <w:p>
            <w:pPr>
              <w:spacing w:after="0" w:line="250"/>
            </w:pPr>
            <w:r>
              <w:rPr>
                <w:color w:val="1A2426"/>
                <w:sz w:val="18"/>
                <w:szCs w:val="18"/>
              </w:rPr>
              <w:t xml:space="preserve">Structured request logs carrying a request id that is also written to the audit event, so any audit row can be traced back to the call that produced it.</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NFR-11</w:t>
            </w:r>
          </w:p>
        </w:tc>
        <w:tc>
          <w:tcPr>
            <w:tcW w:type="dxa" w:w="1900"/>
            <w:tcMar>
              <w:top w:type="dxa" w:w="70"/>
              <w:left w:type="dxa" w:w="100"/>
              <w:bottom w:type="dxa" w:w="70"/>
              <w:right w:type="dxa" w:w="100"/>
            </w:tcMar>
          </w:tcPr>
          <w:p>
            <w:pPr>
              <w:spacing w:after="0" w:line="250"/>
            </w:pPr>
            <w:r>
              <w:rPr>
                <w:b/>
                <w:bCs/>
                <w:color w:val="1A2426"/>
                <w:sz w:val="18"/>
                <w:szCs w:val="18"/>
              </w:rPr>
              <w:t xml:space="preserve">Test realism</w:t>
            </w:r>
          </w:p>
        </w:tc>
        <w:tc>
          <w:tcPr>
            <w:tcW w:type="dxa" w:w="6900"/>
            <w:tcMar>
              <w:top w:type="dxa" w:w="70"/>
              <w:left w:type="dxa" w:w="100"/>
              <w:bottom w:type="dxa" w:w="70"/>
              <w:right w:type="dxa" w:w="100"/>
            </w:tcMar>
          </w:tcPr>
          <w:p>
            <w:pPr>
              <w:spacing w:after="0" w:line="250"/>
            </w:pPr>
            <w:r>
              <w:rPr>
                <w:color w:val="1A2426"/>
                <w:sz w:val="18"/>
                <w:szCs w:val="18"/>
              </w:rPr>
              <w:t xml:space="preserve">API tests run against a real PostgreSQL instance with each test wrapped in a transaction that is rolled back at teardown. The database is never mocked for pagination or audit tests, since those are exactly the behaviours a mock would fabricate.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NFR-12</w:t>
            </w:r>
          </w:p>
        </w:tc>
        <w:tc>
          <w:tcPr>
            <w:tcW w:type="dxa" w:w="1900"/>
            <w:tcMar>
              <w:top w:type="dxa" w:w="70"/>
              <w:left w:type="dxa" w:w="100"/>
              <w:bottom w:type="dxa" w:w="70"/>
              <w:right w:type="dxa" w:w="100"/>
            </w:tcMar>
          </w:tcPr>
          <w:p>
            <w:pPr>
              <w:spacing w:after="0" w:line="250"/>
            </w:pPr>
            <w:r>
              <w:rPr>
                <w:b/>
                <w:bCs/>
                <w:color w:val="1A2426"/>
                <w:sz w:val="18"/>
                <w:szCs w:val="18"/>
              </w:rPr>
              <w:t xml:space="preserve">Layering</w:t>
            </w:r>
          </w:p>
        </w:tc>
        <w:tc>
          <w:tcPr>
            <w:tcW w:type="dxa" w:w="6900"/>
            <w:tcMar>
              <w:top w:type="dxa" w:w="70"/>
              <w:left w:type="dxa" w:w="100"/>
              <w:bottom w:type="dxa" w:w="70"/>
              <w:right w:type="dxa" w:w="100"/>
            </w:tcMar>
          </w:tcPr>
          <w:p>
            <w:pPr>
              <w:spacing w:after="0" w:line="250"/>
            </w:pPr>
            <w:r>
              <w:rPr>
                <w:color w:val="1A2426"/>
                <w:sz w:val="18"/>
                <w:szCs w:val="18"/>
              </w:rPr>
              <w:t xml:space="preserve">route → schema → service → repository. No SQL in handlers and no HTTP types in services. computeDiff is a pure function with no framework or driver imports, which is what makes its test suite inexpensive.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NFR-13</w:t>
            </w:r>
          </w:p>
        </w:tc>
        <w:tc>
          <w:tcPr>
            <w:tcW w:type="dxa" w:w="1900"/>
            <w:tcMar>
              <w:top w:type="dxa" w:w="70"/>
              <w:left w:type="dxa" w:w="100"/>
              <w:bottom w:type="dxa" w:w="70"/>
              <w:right w:type="dxa" w:w="100"/>
            </w:tcMar>
          </w:tcPr>
          <w:p>
            <w:pPr>
              <w:spacing w:after="0" w:line="250"/>
            </w:pPr>
            <w:r>
              <w:rPr>
                <w:b/>
                <w:bCs/>
                <w:color w:val="1A2426"/>
                <w:sz w:val="18"/>
                <w:szCs w:val="18"/>
              </w:rPr>
              <w:t xml:space="preserve">Developer experience</w:t>
            </w:r>
          </w:p>
        </w:tc>
        <w:tc>
          <w:tcPr>
            <w:tcW w:type="dxa" w:w="6900"/>
            <w:tcMar>
              <w:top w:type="dxa" w:w="70"/>
              <w:left w:type="dxa" w:w="100"/>
              <w:bottom w:type="dxa" w:w="70"/>
              <w:right w:type="dxa" w:w="100"/>
            </w:tcMar>
          </w:tcPr>
          <w:p>
            <w:pPr>
              <w:spacing w:after="0" w:line="250"/>
            </w:pPr>
            <w:r>
              <w:rPr>
                <w:color w:val="1A2426"/>
                <w:sz w:val="18"/>
                <w:szCs w:val="18"/>
              </w:rPr>
              <w:t xml:space="preserve">One command to run everything, plus separate migrate, seed and test scripts and a single verify script that runs typecheck, lint and tests together.</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NFR-14</w:t>
            </w:r>
          </w:p>
        </w:tc>
        <w:tc>
          <w:tcPr>
            <w:tcW w:type="dxa" w:w="1900"/>
            <w:tcMar>
              <w:top w:type="dxa" w:w="70"/>
              <w:left w:type="dxa" w:w="100"/>
              <w:bottom w:type="dxa" w:w="70"/>
              <w:right w:type="dxa" w:w="100"/>
            </w:tcMar>
          </w:tcPr>
          <w:p>
            <w:pPr>
              <w:spacing w:after="0" w:line="250"/>
            </w:pPr>
            <w:r>
              <w:rPr>
                <w:b/>
                <w:bCs/>
                <w:color w:val="1A2426"/>
                <w:sz w:val="18"/>
                <w:szCs w:val="18"/>
              </w:rPr>
              <w:t xml:space="preserve">Accessibility</w:t>
            </w:r>
          </w:p>
        </w:tc>
        <w:tc>
          <w:tcPr>
            <w:tcW w:type="dxa" w:w="6900"/>
            <w:tcMar>
              <w:top w:type="dxa" w:w="70"/>
              <w:left w:type="dxa" w:w="100"/>
              <w:bottom w:type="dxa" w:w="70"/>
              <w:right w:type="dxa" w:w="100"/>
            </w:tcMar>
          </w:tcPr>
          <w:p>
            <w:pPr>
              <w:spacing w:after="0" w:line="250"/>
            </w:pPr>
            <w:r>
              <w:rPr>
                <w:color w:val="1A2426"/>
                <w:sz w:val="18"/>
                <w:szCs w:val="18"/>
              </w:rPr>
              <w:t xml:space="preserve">Labelled inputs, errors associated with their fields, the audit trail as a real table with header cells, visible keyboard focus, and full keyboard operation.</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NFR-15</w:t>
            </w:r>
          </w:p>
        </w:tc>
        <w:tc>
          <w:tcPr>
            <w:tcW w:type="dxa" w:w="1900"/>
            <w:tcMar>
              <w:top w:type="dxa" w:w="70"/>
              <w:left w:type="dxa" w:w="100"/>
              <w:bottom w:type="dxa" w:w="70"/>
              <w:right w:type="dxa" w:w="100"/>
            </w:tcMar>
          </w:tcPr>
          <w:p>
            <w:pPr>
              <w:spacing w:after="0" w:line="250"/>
            </w:pPr>
            <w:r>
              <w:rPr>
                <w:b/>
                <w:bCs/>
                <w:color w:val="1A2426"/>
                <w:sz w:val="18"/>
                <w:szCs w:val="18"/>
              </w:rPr>
              <w:t xml:space="preserve">Concurrency</w:t>
            </w:r>
          </w:p>
        </w:tc>
        <w:tc>
          <w:tcPr>
            <w:tcW w:type="dxa" w:w="6900"/>
            <w:tcMar>
              <w:top w:type="dxa" w:w="70"/>
              <w:left w:type="dxa" w:w="100"/>
              <w:bottom w:type="dxa" w:w="70"/>
              <w:right w:type="dxa" w:w="100"/>
            </w:tcMar>
          </w:tcPr>
          <w:p>
            <w:pPr>
              <w:spacing w:after="0" w:line="250"/>
            </w:pPr>
            <w:r>
              <w:rPr>
                <w:color w:val="1A2426"/>
                <w:sz w:val="18"/>
                <w:szCs w:val="18"/>
              </w:rPr>
              <w:t xml:space="preserve">Row lock before diff; updated_at returned to the client and accepted back as a precondition, so a stale form cannot silently overwrite a newer edit.</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NFR-16</w:t>
            </w:r>
          </w:p>
        </w:tc>
        <w:tc>
          <w:tcPr>
            <w:tcW w:type="dxa" w:w="1900"/>
            <w:tcMar>
              <w:top w:type="dxa" w:w="70"/>
              <w:left w:type="dxa" w:w="100"/>
              <w:bottom w:type="dxa" w:w="70"/>
              <w:right w:type="dxa" w:w="100"/>
            </w:tcMar>
          </w:tcPr>
          <w:p>
            <w:pPr>
              <w:spacing w:after="0" w:line="250"/>
            </w:pPr>
            <w:r>
              <w:rPr>
                <w:b/>
                <w:bCs/>
                <w:color w:val="1A2426"/>
                <w:sz w:val="18"/>
                <w:szCs w:val="18"/>
              </w:rPr>
              <w:t xml:space="preserve">Migration discipline</w:t>
            </w:r>
          </w:p>
        </w:tc>
        <w:tc>
          <w:tcPr>
            <w:tcW w:type="dxa" w:w="6900"/>
            <w:tcMar>
              <w:top w:type="dxa" w:w="70"/>
              <w:left w:type="dxa" w:w="100"/>
              <w:bottom w:type="dxa" w:w="70"/>
              <w:right w:type="dxa" w:w="100"/>
            </w:tcMar>
          </w:tcPr>
          <w:p>
            <w:pPr>
              <w:spacing w:after="0" w:line="250"/>
            </w:pPr>
            <w:r>
              <w:rPr>
                <w:color w:val="1A2426"/>
                <w:sz w:val="18"/>
                <w:szCs w:val="18"/>
              </w:rPr>
              <w:t xml:space="preserve">Numbered, forward-only, safe to re-run. The schema is reproducible from an empty database in one command with no manual step.</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NFR-17</w:t>
            </w:r>
          </w:p>
        </w:tc>
        <w:tc>
          <w:tcPr>
            <w:tcW w:type="dxa" w:w="1900"/>
            <w:tcMar>
              <w:top w:type="dxa" w:w="70"/>
              <w:left w:type="dxa" w:w="100"/>
              <w:bottom w:type="dxa" w:w="70"/>
              <w:right w:type="dxa" w:w="100"/>
            </w:tcMar>
          </w:tcPr>
          <w:p>
            <w:pPr>
              <w:spacing w:after="0" w:line="250"/>
            </w:pPr>
            <w:r>
              <w:rPr>
                <w:b/>
                <w:bCs/>
                <w:color w:val="1A2426"/>
                <w:sz w:val="18"/>
                <w:szCs w:val="18"/>
              </w:rPr>
              <w:t xml:space="preserve">Bounded responses</w:t>
            </w:r>
          </w:p>
        </w:tc>
        <w:tc>
          <w:tcPr>
            <w:tcW w:type="dxa" w:w="6900"/>
            <w:tcMar>
              <w:top w:type="dxa" w:w="70"/>
              <w:left w:type="dxa" w:w="100"/>
              <w:bottom w:type="dxa" w:w="70"/>
              <w:right w:type="dxa" w:w="100"/>
            </w:tcMar>
          </w:tcPr>
          <w:p>
            <w:pPr>
              <w:spacing w:after="0" w:line="250"/>
            </w:pPr>
            <w:r>
              <w:rPr>
                <w:color w:val="1A2426"/>
                <w:sz w:val="18"/>
                <w:szCs w:val="18"/>
              </w:rPr>
              <w:t xml:space="preserve">No endpoint can return an unbounded set; the audit endpoint is paginated on its identity column under the same cursor contract as the record list.</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NFR-18</w:t>
            </w:r>
          </w:p>
        </w:tc>
        <w:tc>
          <w:tcPr>
            <w:tcW w:type="dxa" w:w="1900"/>
            <w:tcMar>
              <w:top w:type="dxa" w:w="70"/>
              <w:left w:type="dxa" w:w="100"/>
              <w:bottom w:type="dxa" w:w="70"/>
              <w:right w:type="dxa" w:w="100"/>
            </w:tcMar>
          </w:tcPr>
          <w:p>
            <w:pPr>
              <w:spacing w:after="0" w:line="250"/>
            </w:pPr>
            <w:r>
              <w:rPr>
                <w:b/>
                <w:bCs/>
                <w:color w:val="1A2426"/>
                <w:sz w:val="18"/>
                <w:szCs w:val="18"/>
              </w:rPr>
              <w:t xml:space="preserve">Restraint</w:t>
            </w:r>
          </w:p>
        </w:tc>
        <w:tc>
          <w:tcPr>
            <w:tcW w:type="dxa" w:w="6900"/>
            <w:tcMar>
              <w:top w:type="dxa" w:w="70"/>
              <w:left w:type="dxa" w:w="100"/>
              <w:bottom w:type="dxa" w:w="70"/>
              <w:right w:type="dxa" w:w="100"/>
            </w:tcMar>
          </w:tcPr>
          <w:p>
            <w:pPr>
              <w:spacing w:after="0" w:line="250"/>
            </w:pPr>
            <w:r>
              <w:rPr>
                <w:color w:val="1A2426"/>
                <w:sz w:val="18"/>
                <w:szCs w:val="18"/>
              </w:rPr>
              <w:t xml:space="preserve">The assignment asks for no over-building. No component library, no state-management library beyond a query cache, and no abstraction introduced for a single caller. Scope is frozen at the requirements above.</w:t>
            </w:r>
          </w:p>
        </w:tc>
      </w:tr>
    </w:tbl>
    <w:p>
      <w:pPr>
        <w:pStyle w:val="Heading1"/>
        <w:pBdr>
          <w:bottom w:val="single" w:color="0E5F63" w:sz="10" w:space="6"/>
        </w:pBdr>
        <w:spacing w:after="160" w:before="360"/>
      </w:pPr>
      <w:r>
        <w:rPr>
          <w:b/>
          <w:bCs/>
          <w:color w:val="1A2426"/>
          <w:sz w:val="30"/>
          <w:szCs w:val="30"/>
        </w:rPr>
        <w:t xml:space="preserve">11.  Test Coverage</w:t>
      </w:r>
    </w:p>
    <w:p>
      <w:pPr>
        <w:spacing w:after="120" w:line="276"/>
      </w:pPr>
      <w:r>
        <w:rPr>
          <w:color w:val="1A2426"/>
          <w:sz w:val="21"/>
          <w:szCs w:val="21"/>
        </w:rPr>
        <w:t xml:space="preserve">The suite is deliberately small and aimed at the two areas the assignment names: audit-diff correctness and pagination correctness.</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900"/>
        <w:gridCol w:w="3200"/>
        <w:gridCol w:w="5600"/>
      </w:tblGrid>
      <w:tr>
        <w:trPr>
          <w:tblHeader/>
        </w:trPr>
        <w:tc>
          <w:tcPr>
            <w:tcW w:type="dxa" w:w="900"/>
            <w:shd w:fill="E1EEEE" w:color="auto" w:val="clear"/>
            <w:tcMar>
              <w:top w:type="dxa" w:w="70"/>
              <w:left w:type="dxa" w:w="100"/>
              <w:bottom w:type="dxa" w:w="70"/>
              <w:right w:type="dxa" w:w="100"/>
            </w:tcMar>
          </w:tcPr>
          <w:p>
            <w:pPr>
              <w:spacing w:after="0" w:line="250"/>
            </w:pPr>
            <w:r>
              <w:rPr>
                <w:b/>
                <w:bCs/>
                <w:color w:val="0B4A4D"/>
                <w:sz w:val="17"/>
                <w:szCs w:val="17"/>
              </w:rPr>
              <w:t xml:space="preserve">ID</w:t>
            </w:r>
          </w:p>
        </w:tc>
        <w:tc>
          <w:tcPr>
            <w:tcW w:type="dxa" w:w="3200"/>
            <w:shd w:fill="E1EEEE" w:color="auto" w:val="clear"/>
            <w:tcMar>
              <w:top w:type="dxa" w:w="70"/>
              <w:left w:type="dxa" w:w="100"/>
              <w:bottom w:type="dxa" w:w="70"/>
              <w:right w:type="dxa" w:w="100"/>
            </w:tcMar>
          </w:tcPr>
          <w:p>
            <w:pPr>
              <w:spacing w:after="0" w:line="250"/>
            </w:pPr>
            <w:r>
              <w:rPr>
                <w:b/>
                <w:bCs/>
                <w:color w:val="0B4A4D"/>
                <w:sz w:val="17"/>
                <w:szCs w:val="17"/>
              </w:rPr>
              <w:t xml:space="preserve">Area</w:t>
            </w:r>
          </w:p>
        </w:tc>
        <w:tc>
          <w:tcPr>
            <w:tcW w:type="dxa" w:w="5600"/>
            <w:shd w:fill="E1EEEE" w:color="auto" w:val="clear"/>
            <w:tcMar>
              <w:top w:type="dxa" w:w="70"/>
              <w:left w:type="dxa" w:w="100"/>
              <w:bottom w:type="dxa" w:w="70"/>
              <w:right w:type="dxa" w:w="100"/>
            </w:tcMar>
          </w:tcPr>
          <w:p>
            <w:pPr>
              <w:spacing w:after="0" w:line="250"/>
            </w:pPr>
            <w:r>
              <w:rPr>
                <w:b/>
                <w:bCs/>
                <w:color w:val="0B4A4D"/>
                <w:sz w:val="17"/>
                <w:szCs w:val="17"/>
              </w:rPr>
              <w:t xml:space="preserve">What is asserted</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TST-1</w:t>
            </w:r>
          </w:p>
        </w:tc>
        <w:tc>
          <w:tcPr>
            <w:tcW w:type="dxa" w:w="3200"/>
            <w:tcMar>
              <w:top w:type="dxa" w:w="70"/>
              <w:left w:type="dxa" w:w="100"/>
              <w:bottom w:type="dxa" w:w="70"/>
              <w:right w:type="dxa" w:w="100"/>
            </w:tcMar>
          </w:tcPr>
          <w:p>
            <w:pPr>
              <w:spacing w:after="0" w:line="250"/>
            </w:pPr>
            <w:r>
              <w:rPr>
                <w:b/>
                <w:bCs/>
                <w:color w:val="1A2426"/>
                <w:sz w:val="18"/>
                <w:szCs w:val="18"/>
              </w:rPr>
              <w:t xml:space="preserve">computeDiff, unit</w:t>
            </w:r>
          </w:p>
        </w:tc>
        <w:tc>
          <w:tcPr>
            <w:tcW w:type="dxa" w:w="5600"/>
            <w:tcMar>
              <w:top w:type="dxa" w:w="70"/>
              <w:left w:type="dxa" w:w="100"/>
              <w:bottom w:type="dxa" w:w="70"/>
              <w:right w:type="dxa" w:w="100"/>
            </w:tcMar>
          </w:tcPr>
          <w:p>
            <w:pPr>
              <w:spacing w:after="0" w:line="250"/>
            </w:pPr>
            <w:r>
              <w:rPr>
                <w:color w:val="1A2426"/>
                <w:sz w:val="18"/>
                <w:szCs w:val="18"/>
              </w:rPr>
              <w:t xml:space="preserve">No change; one field; several fields; null to value; value to null; a field submitted with an identical value; a non-auditable field ignored; and timestamp representations that are equal but differently formatted.</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TST-2</w:t>
            </w:r>
          </w:p>
        </w:tc>
        <w:tc>
          <w:tcPr>
            <w:tcW w:type="dxa" w:w="3200"/>
            <w:tcMar>
              <w:top w:type="dxa" w:w="70"/>
              <w:left w:type="dxa" w:w="100"/>
              <w:bottom w:type="dxa" w:w="70"/>
              <w:right w:type="dxa" w:w="100"/>
            </w:tcMar>
          </w:tcPr>
          <w:p>
            <w:pPr>
              <w:spacing w:after="0" w:line="250"/>
            </w:pPr>
            <w:r>
              <w:rPr>
                <w:b/>
                <w:bCs/>
                <w:color w:val="1A2426"/>
                <w:sz w:val="18"/>
                <w:szCs w:val="18"/>
              </w:rPr>
              <w:t xml:space="preserve">Audit correctness</w:t>
            </w:r>
          </w:p>
        </w:tc>
        <w:tc>
          <w:tcPr>
            <w:tcW w:type="dxa" w:w="5600"/>
            <w:tcMar>
              <w:top w:type="dxa" w:w="70"/>
              <w:left w:type="dxa" w:w="100"/>
              <w:bottom w:type="dxa" w:w="70"/>
              <w:right w:type="dxa" w:w="100"/>
            </w:tcMar>
          </w:tcPr>
          <w:p>
            <w:pPr>
              <w:spacing w:after="0" w:line="250"/>
            </w:pPr>
            <w:r>
              <w:rPr>
                <w:color w:val="1A2426"/>
                <w:sz w:val="18"/>
                <w:szCs w:val="18"/>
              </w:rPr>
              <w:t xml:space="preserve">A create produces exactly one create event; an update produces one event whose field-change lines match the fields that moved and nothing else.</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TST-3</w:t>
            </w:r>
          </w:p>
        </w:tc>
        <w:tc>
          <w:tcPr>
            <w:tcW w:type="dxa" w:w="3200"/>
            <w:tcMar>
              <w:top w:type="dxa" w:w="70"/>
              <w:left w:type="dxa" w:w="100"/>
              <w:bottom w:type="dxa" w:w="70"/>
              <w:right w:type="dxa" w:w="100"/>
            </w:tcMar>
          </w:tcPr>
          <w:p>
            <w:pPr>
              <w:spacing w:after="0" w:line="250"/>
            </w:pPr>
            <w:r>
              <w:rPr>
                <w:b/>
                <w:bCs/>
                <w:color w:val="1A2426"/>
                <w:sz w:val="18"/>
                <w:szCs w:val="18"/>
              </w:rPr>
              <w:t xml:space="preserve">Pagination completeness</w:t>
            </w:r>
          </w:p>
        </w:tc>
        <w:tc>
          <w:tcPr>
            <w:tcW w:type="dxa" w:w="5600"/>
            <w:tcMar>
              <w:top w:type="dxa" w:w="70"/>
              <w:left w:type="dxa" w:w="100"/>
              <w:bottom w:type="dxa" w:w="70"/>
              <w:right w:type="dxa" w:w="100"/>
            </w:tcMar>
          </w:tcPr>
          <w:p>
            <w:pPr>
              <w:spacing w:after="0" w:line="250"/>
            </w:pPr>
            <w:r>
              <w:rPr>
                <w:color w:val="1A2426"/>
                <w:sz w:val="18"/>
                <w:szCs w:val="18"/>
              </w:rPr>
              <w:t xml:space="preserve">Walking every page of a seeded set yields each row exactly once, in order, with no gaps.</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TST-4</w:t>
            </w:r>
          </w:p>
        </w:tc>
        <w:tc>
          <w:tcPr>
            <w:tcW w:type="dxa" w:w="3200"/>
            <w:tcMar>
              <w:top w:type="dxa" w:w="70"/>
              <w:left w:type="dxa" w:w="100"/>
              <w:bottom w:type="dxa" w:w="70"/>
              <w:right w:type="dxa" w:w="100"/>
            </w:tcMar>
          </w:tcPr>
          <w:p>
            <w:pPr>
              <w:spacing w:after="0" w:line="250"/>
            </w:pPr>
            <w:r>
              <w:rPr>
                <w:b/>
                <w:bCs/>
                <w:color w:val="1A2426"/>
                <w:sz w:val="18"/>
                <w:szCs w:val="18"/>
              </w:rPr>
              <w:t xml:space="preserve">Keyset under concurrency</w:t>
            </w:r>
          </w:p>
        </w:tc>
        <w:tc>
          <w:tcPr>
            <w:tcW w:type="dxa" w:w="5600"/>
            <w:tcMar>
              <w:top w:type="dxa" w:w="70"/>
              <w:left w:type="dxa" w:w="100"/>
              <w:bottom w:type="dxa" w:w="70"/>
              <w:right w:type="dxa" w:w="100"/>
            </w:tcMar>
          </w:tcPr>
          <w:p>
            <w:pPr>
              <w:spacing w:after="0" w:line="250"/>
            </w:pPr>
            <w:r>
              <w:rPr>
                <w:color w:val="1A2426"/>
                <w:sz w:val="18"/>
                <w:szCs w:val="18"/>
              </w:rPr>
              <w:t xml:space="preserve">A row inserted between two page fetches neither duplicates nor hides an existing row — the property offset pagination fails.</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TST-5</w:t>
            </w:r>
          </w:p>
        </w:tc>
        <w:tc>
          <w:tcPr>
            <w:tcW w:type="dxa" w:w="3200"/>
            <w:tcMar>
              <w:top w:type="dxa" w:w="70"/>
              <w:left w:type="dxa" w:w="100"/>
              <w:bottom w:type="dxa" w:w="70"/>
              <w:right w:type="dxa" w:w="100"/>
            </w:tcMar>
          </w:tcPr>
          <w:p>
            <w:pPr>
              <w:spacing w:after="0" w:line="250"/>
            </w:pPr>
            <w:r>
              <w:rPr>
                <w:b/>
                <w:bCs/>
                <w:color w:val="1A2426"/>
                <w:sz w:val="18"/>
                <w:szCs w:val="18"/>
              </w:rPr>
              <w:t xml:space="preserve">Pagination edges</w:t>
            </w:r>
          </w:p>
        </w:tc>
        <w:tc>
          <w:tcPr>
            <w:tcW w:type="dxa" w:w="5600"/>
            <w:tcMar>
              <w:top w:type="dxa" w:w="70"/>
              <w:left w:type="dxa" w:w="100"/>
              <w:bottom w:type="dxa" w:w="70"/>
              <w:right w:type="dxa" w:w="100"/>
            </w:tcMar>
          </w:tcPr>
          <w:p>
            <w:pPr>
              <w:spacing w:after="0" w:line="250"/>
            </w:pPr>
            <w:r>
              <w:rPr>
                <w:color w:val="1A2426"/>
                <w:sz w:val="18"/>
                <w:szCs w:val="18"/>
              </w:rPr>
              <w:t xml:space="preserve">limit clamped to the maximum; malformed cursor returns 400; filter combined with cursor; an empty result returns hasMore false and no cursor.</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TST-6</w:t>
            </w:r>
          </w:p>
        </w:tc>
        <w:tc>
          <w:tcPr>
            <w:tcW w:type="dxa" w:w="3200"/>
            <w:tcMar>
              <w:top w:type="dxa" w:w="70"/>
              <w:left w:type="dxa" w:w="100"/>
              <w:bottom w:type="dxa" w:w="70"/>
              <w:right w:type="dxa" w:w="100"/>
            </w:tcMar>
          </w:tcPr>
          <w:p>
            <w:pPr>
              <w:spacing w:after="0" w:line="250"/>
            </w:pPr>
            <w:r>
              <w:rPr>
                <w:b/>
                <w:bCs/>
                <w:color w:val="1A2426"/>
                <w:sz w:val="18"/>
                <w:szCs w:val="18"/>
              </w:rPr>
              <w:t xml:space="preserve">Atomicity</w:t>
            </w:r>
          </w:p>
        </w:tc>
        <w:tc>
          <w:tcPr>
            <w:tcW w:type="dxa" w:w="5600"/>
            <w:tcMar>
              <w:top w:type="dxa" w:w="70"/>
              <w:left w:type="dxa" w:w="100"/>
              <w:bottom w:type="dxa" w:w="70"/>
              <w:right w:type="dxa" w:w="100"/>
            </w:tcMar>
          </w:tcPr>
          <w:p>
            <w:pPr>
              <w:spacing w:after="0" w:line="250"/>
            </w:pPr>
            <w:r>
              <w:rPr>
                <w:color w:val="1A2426"/>
                <w:sz w:val="18"/>
                <w:szCs w:val="18"/>
              </w:rPr>
              <w:t xml:space="preserve">A forced failure while inserting audit rows leaves the record itself unchanged.</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TST-7</w:t>
            </w:r>
          </w:p>
        </w:tc>
        <w:tc>
          <w:tcPr>
            <w:tcW w:type="dxa" w:w="3200"/>
            <w:tcMar>
              <w:top w:type="dxa" w:w="70"/>
              <w:left w:type="dxa" w:w="100"/>
              <w:bottom w:type="dxa" w:w="70"/>
              <w:right w:type="dxa" w:w="100"/>
            </w:tcMar>
          </w:tcPr>
          <w:p>
            <w:pPr>
              <w:spacing w:after="0" w:line="250"/>
            </w:pPr>
            <w:r>
              <w:rPr>
                <w:b/>
                <w:bCs/>
                <w:color w:val="1A2426"/>
                <w:sz w:val="18"/>
                <w:szCs w:val="18"/>
              </w:rPr>
              <w:t xml:space="preserve">Authorisation</w:t>
            </w:r>
          </w:p>
        </w:tc>
        <w:tc>
          <w:tcPr>
            <w:tcW w:type="dxa" w:w="5600"/>
            <w:tcMar>
              <w:top w:type="dxa" w:w="70"/>
              <w:left w:type="dxa" w:w="100"/>
              <w:bottom w:type="dxa" w:w="70"/>
              <w:right w:type="dxa" w:w="100"/>
            </w:tcMar>
          </w:tcPr>
          <w:p>
            <w:pPr>
              <w:spacing w:after="0" w:line="250"/>
            </w:pPr>
            <w:r>
              <w:rPr>
                <w:color w:val="1A2426"/>
                <w:sz w:val="18"/>
                <w:szCs w:val="18"/>
              </w:rPr>
              <w:t xml:space="preserve">A mutation without a session returns 401; the recorded actor equals the session user even when the body claims otherwise; an operator attempting to verify receives 403.</w:t>
            </w:r>
          </w:p>
        </w:tc>
      </w:tr>
      <w:tr>
        <w:trPr>
          <w:cantSplit/>
        </w:trPr>
        <w:tc>
          <w:tcPr>
            <w:tcW w:type="dxa" w:w="900"/>
            <w:tcMar>
              <w:top w:type="dxa" w:w="70"/>
              <w:left w:type="dxa" w:w="100"/>
              <w:bottom w:type="dxa" w:w="70"/>
              <w:right w:type="dxa" w:w="100"/>
            </w:tcMar>
          </w:tcPr>
          <w:p>
            <w:pPr>
              <w:spacing w:after="0" w:line="250"/>
            </w:pPr>
            <w:r>
              <w:rPr>
                <w:rFonts w:ascii="Consolas" w:cs="Consolas" w:eastAsia="Consolas" w:hAnsi="Consolas"/>
                <w:b/>
                <w:bCs/>
                <w:color w:val="0E5F63"/>
                <w:sz w:val="17"/>
                <w:szCs w:val="17"/>
              </w:rPr>
              <w:t xml:space="preserve">TST-8</w:t>
            </w:r>
          </w:p>
        </w:tc>
        <w:tc>
          <w:tcPr>
            <w:tcW w:type="dxa" w:w="3200"/>
            <w:tcMar>
              <w:top w:type="dxa" w:w="70"/>
              <w:left w:type="dxa" w:w="100"/>
              <w:bottom w:type="dxa" w:w="70"/>
              <w:right w:type="dxa" w:w="100"/>
            </w:tcMar>
          </w:tcPr>
          <w:p>
            <w:pPr>
              <w:spacing w:after="0" w:line="250"/>
            </w:pPr>
            <w:r>
              <w:rPr>
                <w:b/>
                <w:bCs/>
                <w:color w:val="1A2426"/>
                <w:sz w:val="18"/>
                <w:szCs w:val="18"/>
              </w:rPr>
              <w:t xml:space="preserve">Validation</w:t>
            </w:r>
          </w:p>
        </w:tc>
        <w:tc>
          <w:tcPr>
            <w:tcW w:type="dxa" w:w="5600"/>
            <w:tcMar>
              <w:top w:type="dxa" w:w="70"/>
              <w:left w:type="dxa" w:w="100"/>
              <w:bottom w:type="dxa" w:w="70"/>
              <w:right w:type="dxa" w:w="100"/>
            </w:tcMar>
          </w:tcPr>
          <w:p>
            <w:pPr>
              <w:spacing w:after="0" w:line="250"/>
            </w:pPr>
            <w:r>
              <w:rPr>
                <w:color w:val="1A2426"/>
                <w:sz w:val="18"/>
                <w:szCs w:val="18"/>
              </w:rPr>
              <w:t xml:space="preserve">A malformed payload returns 400 naming the offending field, and writes nothing.</w:t>
            </w:r>
          </w:p>
        </w:tc>
      </w:tr>
    </w:tbl>
    <w:p>
      <w:pPr>
        <w:pStyle w:val="Heading1"/>
        <w:pBdr>
          <w:bottom w:val="single" w:color="0E5F63" w:sz="10" w:space="6"/>
        </w:pBdr>
        <w:spacing w:after="160" w:before="360"/>
      </w:pPr>
      <w:r>
        <w:rPr>
          <w:b/>
          <w:bCs/>
          <w:color w:val="1A2426"/>
          <w:sz w:val="30"/>
          <w:szCs w:val="30"/>
        </w:rPr>
        <w:t xml:space="preserve">12.  Assumptions</w:t>
      </w:r>
    </w:p>
    <w:p>
      <w:pPr>
        <w:spacing w:after="120" w:line="276"/>
      </w:pPr>
      <w:r>
        <w:rPr>
          <w:color w:val="1A2426"/>
          <w:sz w:val="21"/>
          <w:szCs w:val="21"/>
        </w:rPr>
        <w:t xml:space="preserve">The assignment invites reasonable assumptions where it is ambiguous. These are the ones taken; each is also recorded in NOTES.md.</w:t>
      </w:r>
    </w:p>
    <w:p>
      <w:pPr>
        <w:pStyle w:val="ListParagraph"/>
        <w:numPr>
          <w:ilvl w:val="0"/>
          <w:numId w:val="2"/>
        </w:numPr>
        <w:spacing w:after="80" w:line="276"/>
      </w:pPr>
      <w:r>
        <w:rPr>
          <w:b/>
          <w:bCs/>
          <w:color w:val="1A2426"/>
          <w:sz w:val="21"/>
          <w:szCs w:val="21"/>
        </w:rPr>
        <w:t xml:space="preserve">A verified record remains editable, </w:t>
      </w:r>
      <w:r>
        <w:rPr>
          <w:color w:val="1A2426"/>
          <w:sz w:val="21"/>
          <w:szCs w:val="21"/>
        </w:rPr>
        <w:t xml:space="preserve">with the change audited. A fully regulated implementation would lock it behind an electronic signature; that is out of scope, and the audit trail is what makes a later edit acceptable here.</w:t>
      </w:r>
    </w:p>
    <w:p>
      <w:pPr>
        <w:pStyle w:val="ListParagraph"/>
        <w:numPr>
          <w:ilvl w:val="0"/>
          <w:numId w:val="2"/>
        </w:numPr>
        <w:spacing w:after="80" w:line="276"/>
      </w:pPr>
      <w:r>
        <w:rPr>
          <w:b/>
          <w:bCs/>
          <w:color w:val="1A2426"/>
          <w:sz w:val="21"/>
          <w:szCs w:val="21"/>
        </w:rPr>
        <w:t xml:space="preserve">Deleting equipment means retiring it. </w:t>
      </w:r>
      <w:r>
        <w:rPr>
          <w:color w:val="1A2426"/>
          <w:sz w:val="21"/>
          <w:szCs w:val="21"/>
        </w:rPr>
        <w:t xml:space="preserve">The assignment asks for CRUD, but a hard delete would either orphan cleaning history or cascade it away, and both are wrong for an auditable system.</w:t>
      </w:r>
    </w:p>
    <w:p>
      <w:pPr>
        <w:pStyle w:val="ListParagraph"/>
        <w:numPr>
          <w:ilvl w:val="0"/>
          <w:numId w:val="2"/>
        </w:numPr>
        <w:spacing w:after="80" w:line="276"/>
      </w:pPr>
      <w:r>
        <w:rPr>
          <w:b/>
          <w:bCs/>
          <w:color w:val="1A2426"/>
          <w:sz w:val="21"/>
          <w:szCs w:val="21"/>
        </w:rPr>
        <w:t xml:space="preserve">Cleaning records are never deleted, </w:t>
      </w:r>
      <w:r>
        <w:rPr>
          <w:color w:val="1A2426"/>
          <w:sz w:val="21"/>
          <w:szCs w:val="21"/>
        </w:rPr>
        <w:t xml:space="preserve">which is why the audit action enum has no delete member.</w:t>
      </w:r>
    </w:p>
    <w:p>
      <w:pPr>
        <w:pStyle w:val="ListParagraph"/>
        <w:numPr>
          <w:ilvl w:val="0"/>
          <w:numId w:val="2"/>
        </w:numPr>
        <w:spacing w:after="80" w:line="276"/>
      </w:pPr>
      <w:r>
        <w:rPr>
          <w:b/>
          <w:bCs/>
          <w:color w:val="1A2426"/>
          <w:sz w:val="21"/>
          <w:szCs w:val="21"/>
        </w:rPr>
        <w:t xml:space="preserve">cleanedBy is a user reference rather than free text. </w:t>
      </w:r>
      <w:r>
        <w:rPr>
          <w:color w:val="1A2426"/>
          <w:sz w:val="21"/>
          <w:szCs w:val="21"/>
        </w:rPr>
        <w:t xml:space="preserve">The assignment’s example suggests a string; taking the authentication stretch goal makes it a foreign key, while still allowing an operator to log a cleaning performed by a colleague.</w:t>
      </w:r>
    </w:p>
    <w:p>
      <w:pPr>
        <w:pStyle w:val="ListParagraph"/>
        <w:numPr>
          <w:ilvl w:val="0"/>
          <w:numId w:val="2"/>
        </w:numPr>
        <w:spacing w:after="80" w:line="276"/>
      </w:pPr>
      <w:r>
        <w:rPr>
          <w:b/>
          <w:bCs/>
          <w:color w:val="1A2426"/>
          <w:sz w:val="21"/>
          <w:szCs w:val="21"/>
        </w:rPr>
        <w:t xml:space="preserve">cleanedAt is client-supplied </w:t>
      </w:r>
      <w:r>
        <w:rPr>
          <w:color w:val="1A2426"/>
          <w:sz w:val="21"/>
          <w:szCs w:val="21"/>
        </w:rPr>
        <w:t xml:space="preserve">and may be in the past, since cleanings are often entered after a shift, but may not be in the future.</w:t>
      </w:r>
    </w:p>
    <w:p>
      <w:pPr>
        <w:pStyle w:val="ListParagraph"/>
        <w:numPr>
          <w:ilvl w:val="0"/>
          <w:numId w:val="2"/>
        </w:numPr>
        <w:spacing w:after="80" w:line="276"/>
      </w:pPr>
      <w:r>
        <w:rPr>
          <w:b/>
          <w:bCs/>
          <w:color w:val="1A2426"/>
          <w:sz w:val="21"/>
          <w:szCs w:val="21"/>
        </w:rPr>
        <w:t xml:space="preserve">Audit values are stored as canonical text, </w:t>
      </w:r>
      <w:r>
        <w:rPr>
          <w:color w:val="1A2426"/>
          <w:sz w:val="21"/>
          <w:szCs w:val="21"/>
        </w:rPr>
        <w:t xml:space="preserve">with the rendering rule for each type written down so that the diff is deterministic.</w:t>
      </w:r>
    </w:p>
    <w:p>
      <w:pPr>
        <w:pStyle w:val="ListParagraph"/>
        <w:numPr>
          <w:ilvl w:val="0"/>
          <w:numId w:val="2"/>
        </w:numPr>
        <w:spacing w:after="80" w:line="276"/>
      </w:pPr>
      <w:r>
        <w:rPr>
          <w:b/>
          <w:bCs/>
          <w:color w:val="1A2426"/>
          <w:sz w:val="21"/>
          <w:szCs w:val="21"/>
        </w:rPr>
        <w:t xml:space="preserve">Audit history is returned newest-first and paginated, </w:t>
      </w:r>
      <w:r>
        <w:rPr>
          <w:color w:val="1A2426"/>
          <w:sz w:val="21"/>
          <w:szCs w:val="21"/>
        </w:rPr>
        <w:t xml:space="preserve">even though an individual record will rarely accumulate many events.</w:t>
      </w:r>
    </w:p>
    <w:p>
      <w:pPr>
        <w:pStyle w:val="ListParagraph"/>
        <w:numPr>
          <w:ilvl w:val="0"/>
          <w:numId w:val="2"/>
        </w:numPr>
        <w:spacing w:after="80" w:line="276"/>
      </w:pPr>
      <w:r>
        <w:rPr>
          <w:b/>
          <w:bCs/>
          <w:color w:val="1A2426"/>
          <w:sz w:val="21"/>
          <w:szCs w:val="21"/>
        </w:rPr>
        <w:t xml:space="preserve">Seed users have known passwords, </w:t>
      </w:r>
      <w:r>
        <w:rPr>
          <w:color w:val="1A2426"/>
          <w:sz w:val="21"/>
          <w:szCs w:val="21"/>
        </w:rPr>
        <w:t xml:space="preserve">printed in the README, so that a reviewer can sign in within a minute of starting the application.</w:t>
      </w:r>
    </w:p>
    <w:p>
      <w:pPr>
        <w:pStyle w:val="Heading1"/>
        <w:pBdr>
          <w:bottom w:val="single" w:color="0E5F63" w:sz="10" w:space="6"/>
        </w:pBdr>
        <w:spacing w:after="160" w:before="360"/>
      </w:pPr>
      <w:r>
        <w:rPr>
          <w:b/>
          <w:bCs/>
          <w:color w:val="1A2426"/>
          <w:sz w:val="30"/>
          <w:szCs w:val="30"/>
        </w:rPr>
        <w:t xml:space="preserve">13.  Exclusions</w:t>
      </w:r>
    </w:p>
    <w:p>
      <w:pPr>
        <w:spacing w:after="120" w:line="276"/>
      </w:pPr>
      <w:r>
        <w:rPr>
          <w:color w:val="1A2426"/>
          <w:sz w:val="21"/>
          <w:szCs w:val="21"/>
        </w:rPr>
        <w:t xml:space="preserve">The following were considered and deliberately left out, to keep the submission within the suggested effort and the assignment’s instruction not to over-build.</w:t>
      </w:r>
    </w:p>
    <w:p>
      <w:pPr>
        <w:pStyle w:val="ListParagraph"/>
        <w:numPr>
          <w:ilvl w:val="0"/>
          <w:numId w:val="2"/>
        </w:numPr>
        <w:spacing w:after="80" w:line="276"/>
      </w:pPr>
      <w:r>
        <w:rPr>
          <w:color w:val="1A2426"/>
          <w:sz w:val="21"/>
          <w:szCs w:val="21"/>
        </w:rPr>
        <w:t xml:space="preserve">Electronic signatures and signature manifestation under 21 CFR Part 11. The audit trail is the slice requested; a compliance product is not.</w:t>
      </w:r>
    </w:p>
    <w:p>
      <w:pPr>
        <w:pStyle w:val="ListParagraph"/>
        <w:numPr>
          <w:ilvl w:val="0"/>
          <w:numId w:val="2"/>
        </w:numPr>
        <w:spacing w:after="80" w:line="276"/>
      </w:pPr>
      <w:r>
        <w:rPr>
          <w:color w:val="1A2426"/>
          <w:sz w:val="21"/>
          <w:szCs w:val="21"/>
        </w:rPr>
        <w:t xml:space="preserve">Equipment-level audit history. The schema’s entity_type column supports it; only cleaning records are wired up.</w:t>
      </w:r>
    </w:p>
    <w:p>
      <w:pPr>
        <w:pStyle w:val="ListParagraph"/>
        <w:numPr>
          <w:ilvl w:val="0"/>
          <w:numId w:val="2"/>
        </w:numPr>
        <w:spacing w:after="80" w:line="276"/>
      </w:pPr>
      <w:r>
        <w:rPr>
          <w:color w:val="1A2426"/>
          <w:sz w:val="21"/>
          <w:szCs w:val="21"/>
        </w:rPr>
        <w:t xml:space="preserve">Cleaning-validation scheduling, due-date alerting, swab or TOC sample results, file attachments, and batch or campaign linkage.</w:t>
      </w:r>
    </w:p>
    <w:p>
      <w:pPr>
        <w:pStyle w:val="ListParagraph"/>
        <w:numPr>
          <w:ilvl w:val="0"/>
          <w:numId w:val="2"/>
        </w:numPr>
        <w:spacing w:after="80" w:line="276"/>
      </w:pPr>
      <w:r>
        <w:rPr>
          <w:color w:val="1A2426"/>
          <w:sz w:val="21"/>
          <w:szCs w:val="21"/>
        </w:rPr>
        <w:t xml:space="preserve">A full role-based permission matrix. One role check — who may verify — is enforced.</w:t>
      </w:r>
    </w:p>
    <w:p>
      <w:pPr>
        <w:pStyle w:val="ListParagraph"/>
        <w:numPr>
          <w:ilvl w:val="0"/>
          <w:numId w:val="2"/>
        </w:numPr>
        <w:spacing w:after="80" w:line="276"/>
      </w:pPr>
      <w:r>
        <w:rPr>
          <w:color w:val="1A2426"/>
          <w:sz w:val="21"/>
          <w:szCs w:val="21"/>
        </w:rPr>
        <w:t xml:space="preserve">Password reset, self sign-up, refresh-token rotation, and session management.</w:t>
      </w:r>
    </w:p>
    <w:p>
      <w:pPr>
        <w:pStyle w:val="ListParagraph"/>
        <w:numPr>
          <w:ilvl w:val="0"/>
          <w:numId w:val="2"/>
        </w:numPr>
        <w:spacing w:after="80" w:line="276"/>
      </w:pPr>
      <w:r>
        <w:rPr>
          <w:color w:val="1A2426"/>
          <w:sz w:val="21"/>
          <w:szCs w:val="21"/>
        </w:rPr>
        <w:t xml:space="preserve">Reporting, CSV export, and printable batch records.</w:t>
      </w:r>
    </w:p>
    <w:p>
      <w:pPr>
        <w:pStyle w:val="ListParagraph"/>
        <w:numPr>
          <w:ilvl w:val="0"/>
          <w:numId w:val="2"/>
        </w:numPr>
        <w:spacing w:after="80" w:line="276"/>
      </w:pPr>
      <w:r>
        <w:rPr>
          <w:color w:val="1A2426"/>
          <w:sz w:val="21"/>
          <w:szCs w:val="21"/>
        </w:rPr>
        <w:t xml:space="preserve">A CI pipeline, monitoring, and any deployment target beyond Docker Compose.</w:t>
      </w:r>
    </w:p>
    <w:p>
      <w:pPr>
        <w:pStyle w:val="ListParagraph"/>
        <w:numPr>
          <w:ilvl w:val="0"/>
          <w:numId w:val="2"/>
        </w:numPr>
        <w:spacing w:after="80" w:line="276"/>
      </w:pPr>
      <w:r>
        <w:rPr>
          <w:color w:val="1A2426"/>
          <w:sz w:val="21"/>
          <w:szCs w:val="21"/>
        </w:rPr>
        <w:t xml:space="preserve">Optimistic UI updates. Mutations refetch instead; at this scale correctness is worth more than perceived speed.</w:t>
      </w:r>
    </w:p>
    <w:p>
      <w:pPr>
        <w:pStyle w:val="Heading1"/>
        <w:pBdr>
          <w:bottom w:val="single" w:color="0E5F63" w:sz="10" w:space="6"/>
        </w:pBdr>
        <w:spacing w:after="160" w:before="360"/>
      </w:pPr>
      <w:r>
        <w:rPr>
          <w:b/>
          <w:bCs/>
          <w:color w:val="1A2426"/>
          <w:sz w:val="30"/>
          <w:szCs w:val="30"/>
        </w:rPr>
        <w:t xml:space="preserve">14.  Deliverables</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2600"/>
        <w:gridCol w:w="7100"/>
      </w:tblGrid>
      <w:tr>
        <w:trPr>
          <w:tblHeader/>
        </w:trPr>
        <w:tc>
          <w:tcPr>
            <w:tcW w:type="dxa" w:w="2600"/>
            <w:shd w:fill="E1EEEE" w:color="auto" w:val="clear"/>
            <w:tcMar>
              <w:top w:type="dxa" w:w="70"/>
              <w:left w:type="dxa" w:w="100"/>
              <w:bottom w:type="dxa" w:w="70"/>
              <w:right w:type="dxa" w:w="100"/>
            </w:tcMar>
          </w:tcPr>
          <w:p>
            <w:pPr>
              <w:spacing w:after="0" w:line="250"/>
            </w:pPr>
            <w:r>
              <w:rPr>
                <w:b/>
                <w:bCs/>
                <w:color w:val="0B4A4D"/>
                <w:sz w:val="17"/>
                <w:szCs w:val="17"/>
              </w:rPr>
              <w:t xml:space="preserve">Artefact</w:t>
            </w:r>
          </w:p>
        </w:tc>
        <w:tc>
          <w:tcPr>
            <w:tcW w:type="dxa" w:w="7100"/>
            <w:shd w:fill="E1EEEE" w:color="auto" w:val="clear"/>
            <w:tcMar>
              <w:top w:type="dxa" w:w="70"/>
              <w:left w:type="dxa" w:w="100"/>
              <w:bottom w:type="dxa" w:w="70"/>
              <w:right w:type="dxa" w:w="100"/>
            </w:tcMar>
          </w:tcPr>
          <w:p>
            <w:pPr>
              <w:spacing w:after="0" w:line="250"/>
            </w:pPr>
            <w:r>
              <w:rPr>
                <w:b/>
                <w:bCs/>
                <w:color w:val="0B4A4D"/>
                <w:sz w:val="17"/>
                <w:szCs w:val="17"/>
              </w:rPr>
              <w:t xml:space="preserve">Contents</w:t>
            </w:r>
          </w:p>
        </w:tc>
      </w:tr>
      <w:tr>
        <w:trPr>
          <w:cantSplit/>
        </w:trPr>
        <w:tc>
          <w:tcPr>
            <w:tcW w:type="dxa" w:w="2600"/>
            <w:tcMar>
              <w:top w:type="dxa" w:w="70"/>
              <w:left w:type="dxa" w:w="100"/>
              <w:bottom w:type="dxa" w:w="70"/>
              <w:right w:type="dxa" w:w="100"/>
            </w:tcMar>
          </w:tcPr>
          <w:p>
            <w:pPr>
              <w:spacing w:after="0" w:line="250"/>
            </w:pPr>
            <w:r>
              <w:rPr>
                <w:b/>
                <w:bCs/>
                <w:color w:val="1A2426"/>
                <w:sz w:val="18"/>
                <w:szCs w:val="18"/>
              </w:rPr>
              <w:t xml:space="preserve">Git repository</w:t>
            </w:r>
          </w:p>
        </w:tc>
        <w:tc>
          <w:tcPr>
            <w:tcW w:type="dxa" w:w="7100"/>
            <w:tcMar>
              <w:top w:type="dxa" w:w="70"/>
              <w:left w:type="dxa" w:w="100"/>
              <w:bottom w:type="dxa" w:w="70"/>
              <w:right w:type="dxa" w:w="100"/>
            </w:tcMar>
          </w:tcPr>
          <w:p>
            <w:pPr>
              <w:spacing w:after="0" w:line="250"/>
            </w:pPr>
            <w:r>
              <w:rPr>
                <w:color w:val="1A2426"/>
                <w:sz w:val="18"/>
                <w:szCs w:val="18"/>
              </w:rPr>
              <w:t xml:space="preserve">Full source for the API and web client, migrations, seed script, tests, and the Compose definition. Commit history structured by area rather than squashed.</w:t>
            </w:r>
          </w:p>
        </w:tc>
      </w:tr>
      <w:tr>
        <w:trPr>
          <w:cantSplit/>
        </w:trPr>
        <w:tc>
          <w:tcPr>
            <w:tcW w:type="dxa" w:w="2600"/>
            <w:tcMar>
              <w:top w:type="dxa" w:w="70"/>
              <w:left w:type="dxa" w:w="100"/>
              <w:bottom w:type="dxa" w:w="70"/>
              <w:right w:type="dxa" w:w="100"/>
            </w:tcMar>
          </w:tcPr>
          <w:p>
            <w:pPr>
              <w:spacing w:after="0" w:line="250"/>
            </w:pPr>
            <w:r>
              <w:rPr>
                <w:b/>
                <w:bCs/>
                <w:color w:val="1A2426"/>
                <w:sz w:val="18"/>
                <w:szCs w:val="18"/>
              </w:rPr>
              <w:t xml:space="preserve">README.md</w:t>
            </w:r>
          </w:p>
        </w:tc>
        <w:tc>
          <w:tcPr>
            <w:tcW w:type="dxa" w:w="7100"/>
            <w:tcMar>
              <w:top w:type="dxa" w:w="70"/>
              <w:left w:type="dxa" w:w="100"/>
              <w:bottom w:type="dxa" w:w="70"/>
              <w:right w:type="dxa" w:w="100"/>
            </w:tcMar>
          </w:tcPr>
          <w:p>
            <w:pPr>
              <w:spacing w:after="0" w:line="250"/>
            </w:pPr>
            <w:r>
              <w:rPr>
                <w:color w:val="1A2426"/>
                <w:sz w:val="18"/>
                <w:szCs w:val="18"/>
              </w:rPr>
              <w:t xml:space="preserve">Exact steps to install, create and migrate the database, seed it, and run both sides — with and without Docker. Includes the API surface and the seeded credentials.</w:t>
            </w:r>
          </w:p>
        </w:tc>
      </w:tr>
      <w:tr>
        <w:trPr>
          <w:cantSplit/>
        </w:trPr>
        <w:tc>
          <w:tcPr>
            <w:tcW w:type="dxa" w:w="2600"/>
            <w:tcMar>
              <w:top w:type="dxa" w:w="70"/>
              <w:left w:type="dxa" w:w="100"/>
              <w:bottom w:type="dxa" w:w="70"/>
              <w:right w:type="dxa" w:w="100"/>
            </w:tcMar>
          </w:tcPr>
          <w:p>
            <w:pPr>
              <w:spacing w:after="0" w:line="250"/>
            </w:pPr>
            <w:r>
              <w:rPr>
                <w:b/>
                <w:bCs/>
                <w:color w:val="1A2426"/>
                <w:sz w:val="18"/>
                <w:szCs w:val="18"/>
              </w:rPr>
              <w:t xml:space="preserve">NOTES.md</w:t>
            </w:r>
          </w:p>
        </w:tc>
        <w:tc>
          <w:tcPr>
            <w:tcW w:type="dxa" w:w="7100"/>
            <w:tcMar>
              <w:top w:type="dxa" w:w="70"/>
              <w:left w:type="dxa" w:w="100"/>
              <w:bottom w:type="dxa" w:w="70"/>
              <w:right w:type="dxa" w:w="100"/>
            </w:tcMar>
          </w:tcPr>
          <w:p>
            <w:pPr>
              <w:spacing w:after="0" w:line="250"/>
            </w:pPr>
            <w:r>
              <w:rPr>
                <w:color w:val="1A2426"/>
                <w:sz w:val="18"/>
                <w:szCs w:val="18"/>
              </w:rPr>
              <w:t xml:space="preserve">Key decisions and trade-offs, the keyset-versus-offset rationale, the assumptions in section 12, the exclusions in section 13, and what would come next with more time.</w:t>
            </w:r>
          </w:p>
        </w:tc>
      </w:tr>
      <w:tr>
        <w:trPr>
          <w:cantSplit/>
        </w:trPr>
        <w:tc>
          <w:tcPr>
            <w:tcW w:type="dxa" w:w="2600"/>
            <w:tcMar>
              <w:top w:type="dxa" w:w="70"/>
              <w:left w:type="dxa" w:w="100"/>
              <w:bottom w:type="dxa" w:w="70"/>
              <w:right w:type="dxa" w:w="100"/>
            </w:tcMar>
          </w:tcPr>
          <w:p>
            <w:pPr>
              <w:spacing w:after="0" w:line="250"/>
            </w:pPr>
            <w:r>
              <w:rPr>
                <w:b/>
                <w:bCs/>
                <w:color w:val="1A2426"/>
                <w:sz w:val="18"/>
                <w:szCs w:val="18"/>
              </w:rPr>
              <w:t xml:space="preserve">This document</w:t>
            </w:r>
          </w:p>
        </w:tc>
        <w:tc>
          <w:tcPr>
            <w:tcW w:type="dxa" w:w="7100"/>
            <w:tcMar>
              <w:top w:type="dxa" w:w="70"/>
              <w:left w:type="dxa" w:w="100"/>
              <w:bottom w:type="dxa" w:w="70"/>
              <w:right w:type="dxa" w:w="100"/>
            </w:tcMar>
          </w:tcPr>
          <w:p>
            <w:pPr>
              <w:spacing w:after="0" w:line="250"/>
            </w:pPr>
            <w:r>
              <w:rPr>
                <w:color w:val="1A2426"/>
                <w:sz w:val="18"/>
                <w:szCs w:val="18"/>
              </w:rPr>
              <w:t xml:space="preserve">The design record: entity model, ER diagram, schema detail, the audit mechanism, and the traced requirement set.</w:t>
            </w:r>
          </w:p>
        </w:tc>
      </w:tr>
    </w:tbl>
    <w:p>
      <w:pPr>
        <w:spacing w:after="240"/>
      </w:pPr>
    </w:p>
    <w:p>
      <w:pPr>
        <w:spacing w:after="120" w:line="276"/>
      </w:pPr>
      <w:r>
        <w:rPr>
          <w:i/>
          <w:iCs/>
          <w:color w:val="55676A"/>
          <w:sz w:val="18"/>
          <w:szCs w:val="18"/>
        </w:rPr>
        <w:t xml:space="preserve">Prepared by Aravind R · aravind.r194@gmail.com · 08 September 2026</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76A"/>
        <w:sz w:val="16"/>
        <w:szCs w:val="16"/>
      </w:rPr>
      <w:t xml:space="preserve">Equipment Cleaning Log — Design &amp; Requirements Specification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A2426"/>
      <w:sz w:val="30"/>
      <w:szCs w:val="30"/>
    </w:rPr>
  </w:style>
  <w:style w:type="paragraph" w:styleId="Heading2">
    <w:name w:val="Heading 2"/>
    <w:basedOn w:val="Normal"/>
    <w:next w:val="Normal"/>
    <w:qFormat/>
    <w:rPr>
      <w:rFonts w:ascii="Calibri" w:cs="Calibri" w:eastAsia="Calibri" w:hAnsi="Calibri"/>
      <w:b/>
      <w:bCs/>
      <w:color w:val="0E5F63"/>
      <w:sz w:val="24"/>
      <w:szCs w:val="24"/>
    </w:rPr>
  </w:style>
  <w:style w:type="paragraph" w:styleId="Heading3">
    <w:name w:val="Heading 3"/>
    <w:basedOn w:val="Normal"/>
    <w:next w:val="Normal"/>
    <w:qFormat/>
    <w:rPr>
      <w:rFonts w:ascii="Calibri" w:cs="Calibri" w:eastAsia="Calibri" w:hAnsi="Calibri"/>
      <w:b/>
      <w:bCs/>
      <w:color w:val="55676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3089e8e5a4c71274258e1f7f80fb2cb8ac82f44.png"/><Relationship Id="rId9" Type="http://schemas.openxmlformats.org/officeDocument/2006/relationships/image" Target="media/facb49982b6582e7a1d2cce785e37164b7d541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Equipment Cleaning Log — Design &amp; Requirements Specification</dc:title>
  <dc:creator>Aravind R</dc:creator>
  <dc:description>Design and requirements specification for the Leucine full-stack take-home assignment</dc:description>
  <cp:lastModifiedBy>Un-named</cp:lastModifiedBy>
  <cp:revision>1</cp:revision>
  <dcterms:created xsi:type="dcterms:W3CDTF">2026-09-08T20:42:00.882Z</dcterms:created>
  <dcterms:modified xsi:type="dcterms:W3CDTF">2026-09-08T20:42:00.882Z</dcterms:modified>
</cp:coreProperties>
</file>

<file path=docProps/custom.xml><?xml version="1.0" encoding="utf-8"?>
<Properties xmlns="http://schemas.openxmlformats.org/officeDocument/2006/custom-properties" xmlns:vt="http://schemas.openxmlformats.org/officeDocument/2006/docPropsVTypes"/>
</file>