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pStyle w:val="Title"/>
      </w:pPr>
      <w:r>
        <w:t xml:space="preserve">camera03 仿真成果汇报</w:t>
      </w:r>
    </w:p>
    <w:p/>
    <w:p>
      <w:r>
        <w:t xml:space="preserve">本文档用于说明 `camera03` 仿真项目目前做到什么程度、可以实现哪些功能、效果如何、哪些能力暂时不承诺。文档面向项目汇报和交接阅读，不作为代码审计材料。</w:t>
      </w:r>
    </w:p>
    <w:p/>
    <w:p>
      <w:pPr>
        <w:jc w:val="center"/>
      </w:pPr>
      <w:r>
        <w:drawing>
          <wp:inline distT="0" distB="0" distL="0" distR="0">
            <wp:extent cx="6126480" cy="7198626"/>
            <wp:effectExtent l="0" t="0" r="0" b="0"/>
            <wp:docPr id="1" name="simulation_business_flow" descr="仿真业务链路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imulation_business_flow_docx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19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 xml:space="preserve">1. 项目概述</w:t>
      </w:r>
    </w:p>
    <w:p/>
    <w:p>
      <w:r>
        <w:t xml:space="preserve">`camera03` 是一套基于 NVIDIA Isaac Sim 的虚拟 PTZ 安防相机仿真项目。项目目标不是单纯渲染一段画面，而是把工地吊篮场景模拟成一台可接入平台的虚拟 IPC，并支持算法侧基于 RTSP 画面进行规则判断，再与仿真参考答案进行比对。</w:t>
      </w:r>
    </w:p>
    <w:p/>
    <w:p>
      <w:r>
        <w:t xml:space="preserve">当前项目应按两条并存链路理解：</w:t>
      </w:r>
    </w:p>
    <w:p/>
    <w:p>
      <w:pPr>
        <w:pStyle w:val="ListParagraph"/>
      </w:pPr>
      <w:r>
        <w:t xml:space="preserve">• 设备/平台接入链路：证明虚拟 IPC 可以像真实摄像机一样提供 RTSP、ONVIF、抓图能力，并接入 NVR、海康 IS 或 SaaS。</w:t>
      </w:r>
    </w:p>
    <w:p>
      <w:pPr>
        <w:pStyle w:val="ListParagraph"/>
      </w:pPr>
      <w:r>
        <w:t xml:space="preserve">• 算法判定/评测链路：证明算法可以从 RTSP 取流，经 YOLO、PTZ 放大/截图、Qwen 判断和 MCP 输出结果，再与仿真参考答案 POST 对比，形成准确率或一致性统计。</w:t>
      </w:r>
    </w:p>
    <w:p/>
    <w:p>
      <w:r>
        <w:t xml:space="preserve">一句话概括：这个项目既模拟一台可接入平台的“虚拟工地摄像机”，也为算法规则判定提供可验证的仿真闭环。</w:t>
      </w:r>
    </w:p>
    <w:p/>
    <w:p>
      <w:pPr>
        <w:pStyle w:val="Heading1"/>
      </w:pPr>
      <w:r>
        <w:t xml:space="preserve">2. 业务链路</w:t>
      </w:r>
    </w:p>
    <w:p/>
    <w:p>
      <w:pPr>
        <w:pStyle w:val="Heading2"/>
      </w:pPr>
      <w:r>
        <w:t xml:space="preserve">2.1 设备/平台接入链路</w:t>
      </w:r>
    </w:p>
    <w:p/>
    <w:p>
      <w:pPr>
        <w:pStyle w:val="Code"/>
      </w:pPr>
      <w:r>
        <w:t xml:space="preserve">Isaac Sim 虚拟 IPC
  -&gt; RTSP / ONVIF
  -&gt; NVR / 海康 IS
  -&gt; SaaS 平台</w:t>
      </w:r>
    </w:p>
    <w:p/>
    <w:p>
      <w:r>
        <w:t xml:space="preserve">这条链路解决“仿真相机如何接入平台”的问题。SaaS、NVR 或海康 IS 不需要理解 Isaac Sim 内部实现，只需要按真实 IPC 的方式拉流、抓图和管理设备。</w:t>
      </w:r>
    </w:p>
    <w:p/>
    <w:p>
      <w:r>
        <w:t xml:space="preserve">当前可汇报的接入能力：</w:t>
      </w:r>
    </w:p>
    <w:p/>
    <w:p>
      <w:pPr>
        <w:pStyle w:val="ListParagraph"/>
      </w:pPr>
      <w:r>
        <w:t xml:space="preserve">• 虚拟 IPC 可以提供 ONVIF 设备能力。</w:t>
      </w:r>
    </w:p>
    <w:p>
      <w:pPr>
        <w:pStyle w:val="ListParagraph"/>
      </w:pPr>
      <w:r>
        <w:t xml:space="preserve">• 可以通过 ONVIF 获取抓图地址并抓取图片。</w:t>
      </w:r>
    </w:p>
    <w:p>
      <w:pPr>
        <w:pStyle w:val="ListParagraph"/>
      </w:pPr>
      <w:r>
        <w:t xml:space="preserve">• 可以通过 RTSP 拉取视频流。</w:t>
      </w:r>
    </w:p>
    <w:p>
      <w:pPr>
        <w:pStyle w:val="ListParagraph"/>
      </w:pPr>
      <w:r>
        <w:t xml:space="preserve">• NVR、海康 IS、SaaS 可作为外部平台接入链路的一部分，最终效果依赖现场配置和联调环境。</w:t>
      </w:r>
    </w:p>
    <w:p/>
    <w:p>
      <w:pPr>
        <w:pStyle w:val="Heading2"/>
      </w:pPr>
      <w:r>
        <w:t xml:space="preserve">2.2 算法判定/评测链路</w:t>
      </w:r>
    </w:p>
    <w:p/>
    <w:p>
      <w:pPr>
        <w:pStyle w:val="Code"/>
      </w:pPr>
      <w:r>
        <w:t xml:space="preserve">RTSP
  -&gt; YOLO 目标识别
  -&gt; PTZ 放大/截图
  -&gt; Qwen 大模型规则判断
  -&gt; MCP 输出检测结果
  -&gt; 与仿真参考答案 POST 比对
  -&gt; 统计准确率 / 一致性
  -&gt; SaaS 展示</w:t>
      </w:r>
    </w:p>
    <w:p/>
    <w:p>
      <w:r>
        <w:t xml:space="preserve">这条链路解决“拿到画面之后如何判断规则，以及如何证明判断是否正确”的问题。准确率不能直接来自仿真生成数量或相机可视性比例，必须来自 MCP 检测结果与仿真参考答案 POST 的对比。</w:t>
      </w:r>
    </w:p>
    <w:p/>
    <w:p>
      <w:r>
        <w:t xml:space="preserve">当前文档中涉及准确率的口径统一为：</w:t>
      </w:r>
    </w:p>
    <w:p/>
    <w:p>
      <w:pPr>
        <w:pStyle w:val="ListParagraph"/>
      </w:pPr>
      <w:r>
        <w:t xml:space="preserve">• 已有样本生成、相机可视性、RTSP 和 ONVIF 链路验证结果，可以作为阶段性验证指标。</w:t>
      </w:r>
    </w:p>
    <w:p>
      <w:pPr>
        <w:pStyle w:val="ListParagraph"/>
      </w:pPr>
      <w:r>
        <w:t xml:space="preserve">• YOLO/Qwen/MCP 端到端检测准确率，没有真实比对统计前只写“待统计”，不填推测值。</w:t>
      </w:r>
    </w:p>
    <w:p/>
    <w:p>
      <w:pPr>
        <w:pStyle w:val="Heading2"/>
      </w:pPr>
      <w:r>
        <w:t xml:space="preserve">2.3 两条链路的关系</w:t>
      </w:r>
    </w:p>
    <w:p/>
    <w:p>
      <w:r>
        <w:t xml:space="preserve">两条链路可以同时存在，且职责不同：</w:t>
      </w:r>
    </w:p>
    <w:p/>
    <w:p>
      <w:pPr>
        <w:pStyle w:val="ListParagraph"/>
      </w:pPr>
      <w:r>
        <w:t xml:space="preserve">• 接入链路是前置基础设施，证明虚拟 IPC 能被平台按真实摄像机使用。</w:t>
      </w:r>
    </w:p>
    <w:p>
      <w:pPr>
        <w:pStyle w:val="ListParagraph"/>
      </w:pPr>
      <w:r>
        <w:t xml:space="preserve">• 判定/评测链路是核心业务闭环，证明算法判断结果可以被参考答案校验。</w:t>
      </w:r>
    </w:p>
    <w:p>
      <w:pPr>
        <w:pStyle w:val="ListParagraph"/>
      </w:pPr>
      <w:r>
        <w:t xml:space="preserve">• SaaS 既可以作为设备接入和抓图展示入口，也可以展示 MCP 结果、参考答案比对结果和准确率统计。</w:t>
      </w:r>
    </w:p>
    <w:p/>
    <w:p>
      <w:pPr>
        <w:pStyle w:val="Quote"/>
      </w:pPr>
      <w:r>
        <w:t xml:space="preserve">[待补图：NVR 或海康 IS 接入虚拟 IPC 的设备页面截图]</w:t>
      </w:r>
    </w:p>
    <w:p>
      <w:r>
        <w:t xml:space="preserve">&gt;</w:t>
      </w:r>
    </w:p>
    <w:p>
      <w:pPr>
        <w:pStyle w:val="Quote"/>
      </w:pPr>
      <w:r>
        <w:t xml:space="preserve">[待补图：SaaS 平台展示 RTSP 或 ONVIF 抓图结果的页面截图]</w:t>
      </w:r>
    </w:p>
    <w:p>
      <w:r>
        <w:t xml:space="preserve">&gt;</w:t>
      </w:r>
    </w:p>
    <w:p>
      <w:pPr>
        <w:pStyle w:val="Quote"/>
      </w:pPr>
      <w:r>
        <w:t xml:space="preserve">[待补图：MCP 检测结果与参考答案 POST 比对后的准确率统计页面或表格]</w:t>
      </w:r>
    </w:p>
    <w:p/>
    <w:p>
      <w:pPr>
        <w:pStyle w:val="Heading1"/>
      </w:pPr>
      <w:r>
        <w:t xml:space="preserve">3. 功能进度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功能</w:t>
            </w:r>
          </w:p>
        </w:tc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当前状态</w:t>
            </w:r>
          </w:p>
        </w:tc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汇报说明</w:t>
            </w:r>
          </w:p>
        </w:tc>
      </w:tr>
      <w:tr>
        <w:tc>
          <w:tcPr>
            <w:tcW w:w="2400" w:type="dxa"/>
          </w:tcPr>
          <w:p>
            <w:r>
              <w:t xml:space="preserve">Isaac Sim 工地场景</w:t>
            </w:r>
          </w:p>
        </w:tc>
        <w:tc>
          <w:tcPr>
            <w:tcW w:w="2400" w:type="dxa"/>
          </w:tcPr>
          <w:p>
            <w:r>
              <w:t xml:space="preserve">已完成基础闭环</w:t>
            </w:r>
          </w:p>
        </w:tc>
        <w:tc>
          <w:tcPr>
            <w:tcW w:w="2400" w:type="dxa"/>
          </w:tcPr>
          <w:p>
            <w:r>
              <w:t xml:space="preserve">可以加载工地、吊篮、工人、光照和相机画面</w:t>
            </w:r>
          </w:p>
        </w:tc>
      </w:tr>
      <w:tr>
        <w:tc>
          <w:tcPr>
            <w:tcW w:w="2400" w:type="dxa"/>
          </w:tcPr>
          <w:p>
            <w:r>
              <w:t xml:space="preserve">PTZ 虚拟相机</w:t>
            </w:r>
          </w:p>
        </w:tc>
        <w:tc>
          <w:tcPr>
            <w:tcW w:w="2400" w:type="dxa"/>
          </w:tcPr>
          <w:p>
            <w:r>
              <w:t xml:space="preserve">已完成基础能力</w:t>
            </w:r>
          </w:p>
        </w:tc>
        <w:tc>
          <w:tcPr>
            <w:tcW w:w="2400" w:type="dxa"/>
          </w:tcPr>
          <w:p>
            <w:r>
              <w:t xml:space="preserve">支持水平、俯仰、变焦控制，可服务于放大/截图链路</w:t>
            </w:r>
          </w:p>
        </w:tc>
      </w:tr>
      <w:tr>
        <w:tc>
          <w:tcPr>
            <w:tcW w:w="2400" w:type="dxa"/>
          </w:tcPr>
          <w:p>
            <w:r>
              <w:t xml:space="preserve">Web 控制台</w:t>
            </w:r>
          </w:p>
        </w:tc>
        <w:tc>
          <w:tcPr>
            <w:tcW w:w="2400" w:type="dxa"/>
          </w:tcPr>
          <w:p>
            <w:r>
              <w:t xml:space="preserve">已完成基础能力</w:t>
            </w:r>
          </w:p>
        </w:tc>
        <w:tc>
          <w:tcPr>
            <w:tcW w:w="2400" w:type="dxa"/>
          </w:tcPr>
          <w:p>
            <w:r>
              <w:t xml:space="preserve">支持启动、停止、画面查看、PTZ 控制和场景控制</w:t>
            </w:r>
          </w:p>
        </w:tc>
      </w:tr>
      <w:tr>
        <w:tc>
          <w:tcPr>
            <w:tcW w:w="2400" w:type="dxa"/>
          </w:tcPr>
          <w:p>
            <w:r>
              <w:t xml:space="preserve">虚拟 IPC</w:t>
            </w:r>
          </w:p>
        </w:tc>
        <w:tc>
          <w:tcPr>
            <w:tcW w:w="2400" w:type="dxa"/>
          </w:tcPr>
          <w:p>
            <w:r>
              <w:t xml:space="preserve">已完成基础能力</w:t>
            </w:r>
          </w:p>
        </w:tc>
        <w:tc>
          <w:tcPr>
            <w:tcW w:w="2400" w:type="dxa"/>
          </w:tcPr>
          <w:p>
            <w:r>
              <w:t xml:space="preserve">对外提供 RTSP、ONVIF 和抓图能力</w:t>
            </w:r>
          </w:p>
        </w:tc>
      </w:tr>
      <w:tr>
        <w:tc>
          <w:tcPr>
            <w:tcW w:w="2400" w:type="dxa"/>
          </w:tcPr>
          <w:p>
            <w:r>
              <w:t xml:space="preserve">ONVIF 抓图</w:t>
            </w:r>
          </w:p>
        </w:tc>
        <w:tc>
          <w:tcPr>
            <w:tcW w:w="2400" w:type="dxa"/>
          </w:tcPr>
          <w:p>
            <w:r>
              <w:t xml:space="preserve">已完成</w:t>
            </w:r>
          </w:p>
        </w:tc>
        <w:tc>
          <w:tcPr>
            <w:tcW w:w="2400" w:type="dxa"/>
          </w:tcPr>
          <w:p>
            <w:r>
              <w:t xml:space="preserve">可获取当前画面 JPEG</w:t>
            </w:r>
          </w:p>
        </w:tc>
      </w:tr>
      <w:tr>
        <w:tc>
          <w:tcPr>
            <w:tcW w:w="2400" w:type="dxa"/>
          </w:tcPr>
          <w:p>
            <w:r>
              <w:t xml:space="preserve">RTSP 推流</w:t>
            </w:r>
          </w:p>
        </w:tc>
        <w:tc>
          <w:tcPr>
            <w:tcW w:w="2400" w:type="dxa"/>
          </w:tcPr>
          <w:p>
            <w:r>
              <w:t xml:space="preserve">已完成基础能力</w:t>
            </w:r>
          </w:p>
        </w:tc>
        <w:tc>
          <w:tcPr>
            <w:tcW w:w="2400" w:type="dxa"/>
          </w:tcPr>
          <w:p>
            <w:r>
              <w:t xml:space="preserve">可供 VLC、NVR、平台或算法侧拉流</w:t>
            </w:r>
          </w:p>
        </w:tc>
      </w:tr>
      <w:tr>
        <w:tc>
          <w:tcPr>
            <w:tcW w:w="2400" w:type="dxa"/>
          </w:tcPr>
          <w:p>
            <w:r>
              <w:t xml:space="preserve">NVR / 海康 IS / SaaS 接入</w:t>
            </w:r>
          </w:p>
        </w:tc>
        <w:tc>
          <w:tcPr>
            <w:tcW w:w="2400" w:type="dxa"/>
          </w:tcPr>
          <w:p>
            <w:r>
              <w:t xml:space="preserve">部分完成 / 需联调</w:t>
            </w:r>
          </w:p>
        </w:tc>
        <w:tc>
          <w:tcPr>
            <w:tcW w:w="2400" w:type="dxa"/>
          </w:tcPr>
          <w:p>
            <w:r>
              <w:t xml:space="preserve">接入能力已具备，最终效果依赖现场平台配置</w:t>
            </w:r>
          </w:p>
        </w:tc>
      </w:tr>
      <w:tr>
        <w:tc>
          <w:tcPr>
            <w:tcW w:w="2400" w:type="dxa"/>
          </w:tcPr>
          <w:p>
            <w:r>
              <w:t xml:space="preserve">场景随机化</w:t>
            </w:r>
          </w:p>
        </w:tc>
        <w:tc>
          <w:tcPr>
            <w:tcW w:w="2400" w:type="dxa"/>
          </w:tcPr>
          <w:p>
            <w:r>
              <w:t xml:space="preserve">已完成基础能力</w:t>
            </w:r>
          </w:p>
        </w:tc>
        <w:tc>
          <w:tcPr>
            <w:tcW w:w="2400" w:type="dxa"/>
          </w:tcPr>
          <w:p>
            <w:r>
              <w:t xml:space="preserve">可随机吊篮、工人、相机视角和环境光等状态</w:t>
            </w:r>
          </w:p>
        </w:tc>
      </w:tr>
      <w:tr>
        <w:tc>
          <w:tcPr>
            <w:tcW w:w="2400" w:type="dxa"/>
          </w:tcPr>
          <w:p>
            <w:r>
              <w:t xml:space="preserve">参考答案 POST</w:t>
            </w:r>
          </w:p>
        </w:tc>
        <w:tc>
          <w:tcPr>
            <w:tcW w:w="2400" w:type="dxa"/>
          </w:tcPr>
          <w:p>
            <w:r>
              <w:t xml:space="preserve">已完成基础口径</w:t>
            </w:r>
          </w:p>
        </w:tc>
        <w:tc>
          <w:tcPr>
            <w:tcW w:w="2400" w:type="dxa"/>
          </w:tcPr>
          <w:p>
            <w:r>
              <w:t xml:space="preserve">可输出当前场景对应的规则编号、隐患状态和判断依据</w:t>
            </w:r>
          </w:p>
        </w:tc>
      </w:tr>
      <w:tr>
        <w:tc>
          <w:tcPr>
            <w:tcW w:w="2400" w:type="dxa"/>
          </w:tcPr>
          <w:p>
            <w:r>
              <w:t xml:space="preserve">YOLO 目标识别链路</w:t>
            </w:r>
          </w:p>
        </w:tc>
        <w:tc>
          <w:tcPr>
            <w:tcW w:w="2400" w:type="dxa"/>
          </w:tcPr>
          <w:p>
            <w:r>
              <w:t xml:space="preserve">已纳入核心流程</w:t>
            </w:r>
          </w:p>
        </w:tc>
        <w:tc>
          <w:tcPr>
            <w:tcW w:w="2400" w:type="dxa"/>
          </w:tcPr>
          <w:p>
            <w:r>
              <w:t xml:space="preserve">以 RTSP 视频作为输入，准确率需以后续比对统计为准</w:t>
            </w:r>
          </w:p>
        </w:tc>
      </w:tr>
      <w:tr>
        <w:tc>
          <w:tcPr>
            <w:tcW w:w="2400" w:type="dxa"/>
          </w:tcPr>
          <w:p>
            <w:r>
              <w:t xml:space="preserve">PTZ 放大/截图</w:t>
            </w:r>
          </w:p>
        </w:tc>
        <w:tc>
          <w:tcPr>
            <w:tcW w:w="2400" w:type="dxa"/>
          </w:tcPr>
          <w:p>
            <w:r>
              <w:t xml:space="preserve">已完成基础能力</w:t>
            </w:r>
          </w:p>
        </w:tc>
        <w:tc>
          <w:tcPr>
            <w:tcW w:w="2400" w:type="dxa"/>
          </w:tcPr>
          <w:p>
            <w:r>
              <w:t xml:space="preserve">用于把检测目标放大后交给大模型判断</w:t>
            </w:r>
          </w:p>
        </w:tc>
      </w:tr>
      <w:tr>
        <w:tc>
          <w:tcPr>
            <w:tcW w:w="2400" w:type="dxa"/>
          </w:tcPr>
          <w:p>
            <w:r>
              <w:t xml:space="preserve">Qwen 规则判断</w:t>
            </w:r>
          </w:p>
        </w:tc>
        <w:tc>
          <w:tcPr>
            <w:tcW w:w="2400" w:type="dxa"/>
          </w:tcPr>
          <w:p>
            <w:r>
              <w:t xml:space="preserve">已纳入核心流程</w:t>
            </w:r>
          </w:p>
        </w:tc>
        <w:tc>
          <w:tcPr>
            <w:tcW w:w="2400" w:type="dxa"/>
          </w:tcPr>
          <w:p>
            <w:r>
              <w:t xml:space="preserve">作为规则判断环节，结果需与参考答案 POST 对比</w:t>
            </w:r>
          </w:p>
        </w:tc>
      </w:tr>
      <w:tr>
        <w:tc>
          <w:tcPr>
            <w:tcW w:w="2400" w:type="dxa"/>
          </w:tcPr>
          <w:p>
            <w:r>
              <w:t xml:space="preserve">MCP 检测结果输出</w:t>
            </w:r>
          </w:p>
        </w:tc>
        <w:tc>
          <w:tcPr>
            <w:tcW w:w="2400" w:type="dxa"/>
          </w:tcPr>
          <w:p>
            <w:r>
              <w:t xml:space="preserve">已纳入核心流程</w:t>
            </w:r>
          </w:p>
        </w:tc>
        <w:tc>
          <w:tcPr>
            <w:tcW w:w="2400" w:type="dxa"/>
          </w:tcPr>
          <w:p>
            <w:r>
              <w:t xml:space="preserve">用于输出算法侧判断结果，供平台展示和比对</w:t>
            </w:r>
          </w:p>
        </w:tc>
      </w:tr>
      <w:tr>
        <w:tc>
          <w:tcPr>
            <w:tcW w:w="2400" w:type="dxa"/>
          </w:tcPr>
          <w:p>
            <w:r>
              <w:t xml:space="preserve">准确率/一致性统计</w:t>
            </w:r>
          </w:p>
        </w:tc>
        <w:tc>
          <w:tcPr>
            <w:tcW w:w="2400" w:type="dxa"/>
          </w:tcPr>
          <w:p>
            <w:r>
              <w:t xml:space="preserve">待统计</w:t>
            </w:r>
          </w:p>
        </w:tc>
        <w:tc>
          <w:tcPr>
            <w:tcW w:w="2400" w:type="dxa"/>
          </w:tcPr>
          <w:p>
            <w:r>
              <w:t xml:space="preserve">必须基于 MCP 结果与参考答案 POST 的真实比对结果</w:t>
            </w:r>
          </w:p>
        </w:tc>
      </w:tr>
    </w:tbl>
    <w:p/>
    <w:p/>
    <w:p>
      <w:pPr>
        <w:pStyle w:val="Quote"/>
      </w:pPr>
      <w:r>
        <w:t xml:space="preserve">[待补图：Web 控制台启动 Isaac Sim 后的实时画面截图]</w:t>
      </w:r>
    </w:p>
    <w:p>
      <w:r>
        <w:t xml:space="preserve">&gt;</w:t>
      </w:r>
    </w:p>
    <w:p>
      <w:pPr>
        <w:pStyle w:val="Quote"/>
      </w:pPr>
      <w:r>
        <w:t xml:space="preserve">[待补图：ONVIF 抓图效果截图]</w:t>
      </w:r>
    </w:p>
    <w:p>
      <w:r>
        <w:t xml:space="preserve">&gt;</w:t>
      </w:r>
    </w:p>
    <w:p>
      <w:pPr>
        <w:pStyle w:val="Quote"/>
      </w:pPr>
      <w:r>
        <w:t xml:space="preserve">[待补图：RTSP 拉流效果截图]</w:t>
      </w:r>
    </w:p>
    <w:p>
      <w:r>
        <w:t xml:space="preserve">&gt;</w:t>
      </w:r>
    </w:p>
    <w:p>
      <w:pPr>
        <w:pStyle w:val="Quote"/>
      </w:pPr>
      <w:r>
        <w:t xml:space="preserve">[待补图：YOLO 检测、PTZ 放大、Qwen 判断或 MCP 结果展示截图]</w:t>
      </w:r>
    </w:p>
    <w:p/>
    <w:p>
      <w:pPr>
        <w:pStyle w:val="Heading1"/>
      </w:pPr>
      <w:r>
        <w:t xml:space="preserve">4. 规则支持情况</w:t>
      </w:r>
    </w:p>
    <w:p/>
    <w:p>
      <w:r>
        <w:t xml:space="preserve">当前规则能力分为四类：相机画面可观测规则、USD 场景状态规则、环境/图像效果规则、暂不承诺规则。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rule_id</w:t>
            </w:r>
          </w:p>
        </w:tc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规则</w:t>
            </w:r>
          </w:p>
        </w:tc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当前状态</w:t>
            </w:r>
          </w:p>
        </w:tc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防护栏/挡脚板缺失或不可用</w:t>
            </w:r>
          </w:p>
        </w:tc>
        <w:tc>
          <w:tcPr>
            <w:tcW w:w="2400" w:type="dxa"/>
          </w:tcPr>
          <w:p>
            <w:r>
              <w:t xml:space="preserve">可实现</w:t>
            </w:r>
          </w:p>
        </w:tc>
        <w:tc>
          <w:tcPr>
            <w:tcW w:w="2400" w:type="dxa"/>
          </w:tcPr>
          <w:p>
            <w:r>
              <w:t xml:space="preserve">基于 USD 场景状态判断，不写成相机视觉识别能力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吊篮内作业人员超过 2 人</w:t>
            </w:r>
          </w:p>
        </w:tc>
        <w:tc>
          <w:tcPr>
            <w:tcW w:w="2400" w:type="dxa"/>
          </w:tcPr>
          <w:p>
            <w:r>
              <w:t xml:space="preserve">可实现</w:t>
            </w:r>
          </w:p>
        </w:tc>
        <w:tc>
          <w:tcPr>
            <w:tcW w:w="2400" w:type="dxa"/>
          </w:tcPr>
          <w:p>
            <w:r>
              <w:t xml:space="preserve">可结合场景人数和相机可观测性判断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吊篮单人作业</w:t>
            </w:r>
          </w:p>
        </w:tc>
        <w:tc>
          <w:tcPr>
            <w:tcW w:w="2400" w:type="dxa"/>
          </w:tcPr>
          <w:p>
            <w:r>
              <w:t xml:space="preserve">可实现</w:t>
            </w:r>
          </w:p>
        </w:tc>
        <w:tc>
          <w:tcPr>
            <w:tcW w:w="2400" w:type="dxa"/>
          </w:tcPr>
          <w:p>
            <w:r>
              <w:t xml:space="preserve">可结合场景人数和相机可观测性判断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作业结束后吊篮未降至地面</w:t>
            </w:r>
          </w:p>
        </w:tc>
        <w:tc>
          <w:tcPr>
            <w:tcW w:w="2400" w:type="dxa"/>
          </w:tcPr>
          <w:p>
            <w:r>
              <w:t xml:space="preserve">可实现</w:t>
            </w:r>
          </w:p>
        </w:tc>
        <w:tc>
          <w:tcPr>
            <w:tcW w:w="2400" w:type="dxa"/>
          </w:tcPr>
          <w:p>
            <w:r>
              <w:t xml:space="preserve">可结合吊篮高度、人数和相机可观测性判断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安全绳未单人使用</w:t>
            </w:r>
          </w:p>
        </w:tc>
        <w:tc>
          <w:tcPr>
            <w:tcW w:w="2400" w:type="dxa"/>
          </w:tcPr>
          <w:p>
            <w:r>
              <w:t xml:space="preserve">可实现但有限制</w:t>
            </w:r>
          </w:p>
        </w:tc>
        <w:tc>
          <w:tcPr>
            <w:tcW w:w="2400" w:type="dxa"/>
          </w:tcPr>
          <w:p>
            <w:r>
              <w:t xml:space="preserve">按安全绳数量口径判断，不做人和绳一一绑定</w:t>
            </w:r>
          </w:p>
        </w:tc>
      </w:t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t xml:space="preserve">雾气过大导致画面模糊</w:t>
            </w:r>
          </w:p>
        </w:tc>
        <w:tc>
          <w:tcPr>
            <w:tcW w:w="2400" w:type="dxa"/>
          </w:tcPr>
          <w:p>
            <w:r>
              <w:t xml:space="preserve">雾气效果可实现，准确率待统计</w:t>
            </w:r>
          </w:p>
        </w:tc>
        <w:tc>
          <w:tcPr>
            <w:tcW w:w="2400" w:type="dxa"/>
          </w:tcPr>
          <w:p>
            <w:r>
              <w:t xml:space="preserve">Web 体积雾效果可演示；作为检测规则时需通过 YOLO/Qwen/MCP 与参考答案 POST 比对后统计</w:t>
            </w:r>
          </w:p>
        </w:tc>
      </w:tr>
      <w:tr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t xml:space="preserve">雨水过大导致画面模糊</w:t>
            </w:r>
          </w:p>
        </w:tc>
        <w:tc>
          <w:tcPr>
            <w:tcW w:w="2400" w:type="dxa"/>
          </w:tcPr>
          <w:p>
            <w:r>
              <w:t xml:space="preserve">待接入</w:t>
            </w:r>
          </w:p>
        </w:tc>
        <w:tc>
          <w:tcPr>
            <w:tcW w:w="2400" w:type="dxa"/>
          </w:tcPr>
          <w:p>
            <w:r>
              <w:t xml:space="preserve">当前不写成完整判定闭环</w:t>
            </w:r>
          </w:p>
        </w:tc>
      </w:tr>
      <w:tr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t xml:space="preserve">光照过大导致过曝</w:t>
            </w:r>
          </w:p>
        </w:tc>
        <w:tc>
          <w:tcPr>
            <w:tcW w:w="2400" w:type="dxa"/>
          </w:tcPr>
          <w:p>
            <w:r>
              <w:t xml:space="preserve">可实现</w:t>
            </w:r>
          </w:p>
        </w:tc>
        <w:tc>
          <w:tcPr>
            <w:tcW w:w="2400" w:type="dxa"/>
          </w:tcPr>
          <w:p>
            <w:r>
              <w:t xml:space="preserve">对外和 SaaS 口径使用 rule_id=10</w:t>
            </w:r>
          </w:p>
        </w:tc>
      </w:tr>
      <w:tr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t xml:space="preserve">限位装置不符</w:t>
            </w:r>
          </w:p>
        </w:tc>
        <w:tc>
          <w:tcPr>
            <w:tcW w:w="2400" w:type="dxa"/>
          </w:tcPr>
          <w:p>
            <w:r>
              <w:t xml:space="preserve">可实现</w:t>
            </w:r>
          </w:p>
        </w:tc>
        <w:tc>
          <w:tcPr>
            <w:tcW w:w="2400" w:type="dxa"/>
          </w:tcPr>
          <w:p>
            <w:r>
              <w:t xml:space="preserve">基于 USD 场景状态判断，不写成相机视觉识别能力</w:t>
            </w:r>
          </w:p>
        </w:tc>
      </w:tr>
      <w:tr>
        <w:tc>
          <w:tcPr>
            <w:tcW w:w="2400" w:type="dxa"/>
          </w:tcPr>
          <w:p>
            <w:r>
              <w:t xml:space="preserve">13</w:t>
            </w:r>
          </w:p>
        </w:tc>
        <w:tc>
          <w:tcPr>
            <w:tcW w:w="2400" w:type="dxa"/>
          </w:tcPr>
          <w:p>
            <w:r>
              <w:t xml:space="preserve">防坠安全锁不符</w:t>
            </w:r>
          </w:p>
        </w:tc>
        <w:tc>
          <w:tcPr>
            <w:tcW w:w="2400" w:type="dxa"/>
          </w:tcPr>
          <w:p>
            <w:r>
              <w:t xml:space="preserve">不对外承诺</w:t>
            </w:r>
          </w:p>
        </w:tc>
        <w:tc>
          <w:tcPr>
            <w:tcW w:w="2400" w:type="dxa"/>
          </w:tcPr>
          <w:p>
            <w:r>
              <w:t xml:space="preserve">因模型资产或部件口径未确认，当前不作为已实现能力</w:t>
            </w:r>
          </w:p>
        </w:tc>
      </w:tr>
    </w:tbl>
    <w:p/>
    <w:p/>
    <w:p>
      <w:r>
        <w:t xml:space="preserve">重点说明：</w:t>
      </w:r>
    </w:p>
    <w:p/>
    <w:p>
      <w:pPr>
        <w:pStyle w:val="ListParagraph"/>
      </w:pPr>
      <w:r>
        <w:t xml:space="preserve">• `2/3/4` 是当前与相机画面关系最强的规则，可以说明 PTZ 后是否能拍到吊篮或工人相关证据。</w:t>
      </w:r>
    </w:p>
    <w:p>
      <w:pPr>
        <w:pStyle w:val="ListParagraph"/>
      </w:pPr>
      <w:r>
        <w:t xml:space="preserve">• `1/5/12` 可以实现标准答案，但依赖场景模型状态，不等同于视觉算法已经识别出对应物体。</w:t>
      </w:r>
    </w:p>
    <w:p>
      <w:pPr>
        <w:pStyle w:val="ListParagraph"/>
      </w:pPr>
      <w:r>
        <w:t xml:space="preserve">• `rule_id=8` 按双层口径描述：雾气效果可实现，但端到端检测准确率需要真实比对后补充。</w:t>
      </w:r>
    </w:p>
    <w:p>
      <w:pPr>
        <w:pStyle w:val="ListParagraph"/>
      </w:pPr>
      <w:r>
        <w:t xml:space="preserve">• `10` 是对外汇报和 SaaS 使用的过曝规则编号。</w:t>
      </w:r>
    </w:p>
    <w:p>
      <w:pPr>
        <w:pStyle w:val="ListParagraph"/>
      </w:pPr>
      <w:r>
        <w:t xml:space="preserve">• `13` 即使代码中有历史预留，也不写成已完成能力，避免对外承诺过度。</w:t>
      </w:r>
    </w:p>
    <w:p/>
    <w:p>
      <w:pPr>
        <w:pStyle w:val="Heading1"/>
      </w:pPr>
      <w:r>
        <w:t xml:space="preserve">5. 阶段性验证结果</w:t>
      </w:r>
    </w:p>
    <w:p/>
    <w:p>
      <w:r>
        <w:t xml:space="preserve">当前可以汇报的量化结果如下。它们是仿真链路和数据质量验证指标，不是 YOLO/Qwen/MCP 端到端检测准确率。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指标</w:t>
            </w:r>
          </w:p>
        </w:tc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当前结果</w:t>
            </w:r>
          </w:p>
        </w:tc>
        <w:tc>
          <w:tcPr>
            <w:tcW w:w="2400" w:type="dxa"/>
            <w:shd w:fill="E2E8F0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数据结构生成</w:t>
            </w:r>
          </w:p>
        </w:tc>
        <w:tc>
          <w:tcPr>
            <w:tcW w:w="2400" w:type="dxa"/>
          </w:tcPr>
          <w:p>
            <w:r>
              <w:t xml:space="preserve">100 样本，0 失败</w:t>
            </w:r>
          </w:p>
        </w:tc>
        <w:tc>
          <w:tcPr>
            <w:tcW w:w="2400" w:type="dxa"/>
          </w:tcPr>
          <w:p>
            <w:r>
              <w:t xml:space="preserve">表示批量场景数据生成未出现结构异常</w:t>
            </w:r>
          </w:p>
        </w:tc>
      </w:tr>
      <w:tr>
        <w:tc>
          <w:tcPr>
            <w:tcW w:w="2400" w:type="dxa"/>
          </w:tcPr>
          <w:p>
            <w:r>
              <w:t xml:space="preserve">场景类型分布</w:t>
            </w:r>
          </w:p>
        </w:tc>
        <w:tc>
          <w:tcPr>
            <w:tcW w:w="2400" w:type="dxa"/>
          </w:tcPr>
          <w:p>
            <w:r>
              <w:t xml:space="preserve">单吊篮高空 34、双吊篮高空 33、全部落地 33</w:t>
            </w:r>
          </w:p>
        </w:tc>
        <w:tc>
          <w:tcPr>
            <w:tcW w:w="2400" w:type="dxa"/>
          </w:tcPr>
          <w:p>
            <w:r>
              <w:t xml:space="preserve">样本分布基本均衡</w:t>
            </w:r>
          </w:p>
        </w:tc>
      </w:tr>
      <w:tr>
        <w:tc>
          <w:tcPr>
            <w:tcW w:w="2400" w:type="dxa"/>
          </w:tcPr>
          <w:p>
            <w:r>
              <w:t xml:space="preserve">相机可视性检查</w:t>
            </w:r>
          </w:p>
        </w:tc>
        <w:tc>
          <w:tcPr>
            <w:tcW w:w="2400" w:type="dxa"/>
          </w:tcPr>
          <w:p>
            <w:r>
              <w:t xml:space="preserve">100 样本中 50 个通过，50 个失败</w:t>
            </w:r>
          </w:p>
        </w:tc>
        <w:tc>
          <w:tcPr>
            <w:tcW w:w="2400" w:type="dxa"/>
          </w:tcPr>
          <w:p>
            <w:r>
              <w:t xml:space="preserve">50% 只表示当前采样策略下的可视性通过比例</w:t>
            </w:r>
          </w:p>
        </w:tc>
      </w:tr>
      <w:tr>
        <w:tc>
          <w:tcPr>
            <w:tcW w:w="2400" w:type="dxa"/>
          </w:tcPr>
          <w:p>
            <w:r>
              <w:t xml:space="preserve">RTSP 稳定性</w:t>
            </w:r>
          </w:p>
        </w:tc>
        <w:tc>
          <w:tcPr>
            <w:tcW w:w="2400" w:type="dxa"/>
          </w:tcPr>
          <w:p>
            <w:r>
              <w:t xml:space="preserve">5 次随机化期间连续拉流 72 秒正常</w:t>
            </w:r>
          </w:p>
        </w:tc>
        <w:tc>
          <w:tcPr>
            <w:tcW w:w="2400" w:type="dxa"/>
          </w:tcPr>
          <w:p>
            <w:r>
              <w:t xml:space="preserve">表示随机化过程中视频流保持稳定</w:t>
            </w:r>
          </w:p>
        </w:tc>
      </w:tr>
      <w:tr>
        <w:tc>
          <w:tcPr>
            <w:tcW w:w="2400" w:type="dxa"/>
          </w:tcPr>
          <w:p>
            <w:r>
              <w:t xml:space="preserve">ONVIF 抓图</w:t>
            </w:r>
          </w:p>
        </w:tc>
        <w:tc>
          <w:tcPr>
            <w:tcW w:w="2400" w:type="dxa"/>
          </w:tcPr>
          <w:p>
            <w:r>
              <w:t xml:space="preserve">可返回 JPEG 图片</w:t>
            </w:r>
          </w:p>
        </w:tc>
        <w:tc>
          <w:tcPr>
            <w:tcW w:w="2400" w:type="dxa"/>
          </w:tcPr>
          <w:p>
            <w:r>
              <w:t xml:space="preserve">可作为平台抓图入口</w:t>
            </w:r>
          </w:p>
        </w:tc>
      </w:tr>
      <w:tr>
        <w:tc>
          <w:tcPr>
            <w:tcW w:w="2400" w:type="dxa"/>
          </w:tcPr>
          <w:p>
            <w:r>
              <w:t xml:space="preserve">YOLO/Qwen/MCP 端到端检测准确率</w:t>
            </w:r>
          </w:p>
        </w:tc>
        <w:tc>
          <w:tcPr>
            <w:tcW w:w="2400" w:type="dxa"/>
          </w:tcPr>
          <w:p>
            <w:r>
              <w:t xml:space="preserve">待统计</w:t>
            </w:r>
          </w:p>
        </w:tc>
        <w:tc>
          <w:tcPr>
            <w:tcW w:w="2400" w:type="dxa"/>
          </w:tcPr>
          <w:p>
            <w:r>
              <w:t xml:space="preserve">需基于 MCP 结果与参考答案 POST 的真实比对结果填写</w:t>
            </w:r>
          </w:p>
        </w:tc>
      </w:tr>
    </w:tbl>
    <w:p/>
    <w:p/>
    <w:p>
      <w:r>
        <w:t xml:space="preserve">这些数据的含义需要区分：</w:t>
      </w:r>
    </w:p>
    <w:p/>
    <w:p>
      <w:pPr>
        <w:pStyle w:val="ListParagraph"/>
      </w:pPr>
      <w:r>
        <w:t xml:space="preserve">• 结构生成结果说明仿真数据生成流程可用。</w:t>
      </w:r>
    </w:p>
    <w:p>
      <w:pPr>
        <w:pStyle w:val="ListParagraph"/>
      </w:pPr>
      <w:r>
        <w:t xml:space="preserve">• 相机可视性 50% 说明当前相机采样策略仍需优化，不能作为 AI 模型指标。</w:t>
      </w:r>
    </w:p>
    <w:p>
      <w:pPr>
        <w:pStyle w:val="ListParagraph"/>
      </w:pPr>
      <w:r>
        <w:t xml:space="preserve">• RTSP 和 ONVIF 结果说明摄像机接入链路可用。</w:t>
      </w:r>
    </w:p>
    <w:p>
      <w:pPr>
        <w:pStyle w:val="ListParagraph"/>
      </w:pPr>
      <w:r>
        <w:t xml:space="preserve">• 端到端检测准确率必须由算法侧输出结果与参考答案 POST 比对得到，不能用其他指标替代。</w:t>
      </w:r>
    </w:p>
    <w:p/>
    <w:p>
      <w:pPr>
        <w:pStyle w:val="Quote"/>
      </w:pPr>
      <w:r>
        <w:t xml:space="preserve">[待补图：结构生成样本展示，建议放 2-3 张不同场景截图]</w:t>
      </w:r>
    </w:p>
    <w:p>
      <w:r>
        <w:t xml:space="preserve">&gt;</w:t>
      </w:r>
    </w:p>
    <w:p>
      <w:pPr>
        <w:pStyle w:val="Quote"/>
      </w:pPr>
      <w:r>
        <w:t xml:space="preserve">[待补图：相机可视性通过样本与失败样本对比图]</w:t>
      </w:r>
    </w:p>
    <w:p>
      <w:r>
        <w:t xml:space="preserve">&gt;</w:t>
      </w:r>
    </w:p>
    <w:p>
      <w:pPr>
        <w:pStyle w:val="Quote"/>
      </w:pPr>
      <w:r>
        <w:t xml:space="preserve">[待补图：MCP 结果与参考答案 POST 的比对表或准确率统计截图]</w:t>
      </w:r>
    </w:p>
    <w:p/>
    <w:p>
      <w:pPr>
        <w:pStyle w:val="Heading1"/>
      </w:pPr>
      <w:r>
        <w:t xml:space="preserve">6. 当前限制</w:t>
      </w:r>
    </w:p>
    <w:p/>
    <w:p>
      <w:r>
        <w:t xml:space="preserve">当前项目已经完成主要仿真和接入基础，但仍有一些边界需要在汇报中说明清楚：</w:t>
      </w:r>
    </w:p>
    <w:p/>
    <w:p>
      <w:pPr>
        <w:pStyle w:val="ListParagraph"/>
      </w:pPr>
      <w:r>
        <w:t xml:space="preserve">1. YOLO/Qwen/MCP 端到端检测准确率目前不填具体数值，必须等待真实比对结果。</w:t>
      </w:r>
    </w:p>
    <w:p>
      <w:pPr>
        <w:pStyle w:val="ListParagraph"/>
      </w:pPr>
      <w:r>
        <w:t xml:space="preserve">2. 相机可视性还需要继续优化。当前 100 个样本中 50 个通过，可视性问题主要来自相机视角、目标偏离、距离和离轴角度。</w:t>
      </w:r>
    </w:p>
    <w:p>
      <w:pPr>
        <w:pStyle w:val="ListParagraph"/>
      </w:pPr>
      <w:r>
        <w:t xml:space="preserve">3. `1/5/12` 不是图像识别规则，而是场景模型状态规则。它们可以生成参考答案，但不能等同于视觉算法已经识别出对应物体。</w:t>
      </w:r>
    </w:p>
    <w:p>
      <w:pPr>
        <w:pStyle w:val="ListParagraph"/>
      </w:pPr>
      <w:r>
        <w:t xml:space="preserve">4. `5` 当前只按安全绳数量判断，不做人和安全绳绑定关系判断。</w:t>
      </w:r>
    </w:p>
    <w:p>
      <w:pPr>
        <w:pStyle w:val="ListParagraph"/>
      </w:pPr>
      <w:r>
        <w:t xml:space="preserve">5. `8` 雾气效果可演示，但完整检测准确率仍需通过算法输出与参考答案 POST 比对。</w:t>
      </w:r>
    </w:p>
    <w:p>
      <w:pPr>
        <w:pStyle w:val="ListParagraph"/>
      </w:pPr>
      <w:r>
        <w:t xml:space="preserve">6. `9` 雨水规则暂未写成完整判定闭环。</w:t>
      </w:r>
    </w:p>
    <w:p>
      <w:pPr>
        <w:pStyle w:val="ListParagraph"/>
      </w:pPr>
      <w:r>
        <w:t xml:space="preserve">7. `13` 防坠安全锁当前不对外承诺，原因是模型资产或部件口径未确认。</w:t>
      </w:r>
    </w:p>
    <w:p>
      <w:pPr>
        <w:pStyle w:val="ListParagraph"/>
      </w:pPr>
      <w:r>
        <w:t xml:space="preserve">8. 平台侧最终效果依赖 NVR、海康 IS、SaaS 的现场配置和联调环境。</w:t>
      </w:r>
    </w:p>
    <w:p>
      <w:pPr>
        <w:pStyle w:val="ListParagraph"/>
      </w:pPr>
      <w:r>
        <w:t xml:space="preserve">9. 历史上出现过过曝残留导致白屏的问题，后续需要做照明恢复机制。</w:t>
      </w:r>
    </w:p>
    <w:p/>
    <w:p>
      <w:pPr>
        <w:pStyle w:val="Heading1"/>
      </w:pPr>
      <w:r>
        <w:t xml:space="preserve">7. 后续计划</w:t>
      </w:r>
    </w:p>
    <w:p/>
    <w:p>
      <w:r>
        <w:t xml:space="preserve">后续建议按以下优先级推进：</w:t>
      </w:r>
    </w:p>
    <w:p/>
    <w:p>
      <w:pPr>
        <w:pStyle w:val="ListParagraph"/>
      </w:pPr>
      <w:r>
        <w:t xml:space="preserve">1. 补齐 MCP 检测结果与参考答案 POST 的比对表，形成真实端到端准确率。</w:t>
      </w:r>
    </w:p>
    <w:p>
      <w:pPr>
        <w:pStyle w:val="ListParagraph"/>
      </w:pPr>
      <w:r>
        <w:t xml:space="preserve">2. 优化相机采样和目标约束，提高可视性通过率。</w:t>
      </w:r>
    </w:p>
    <w:p>
      <w:pPr>
        <w:pStyle w:val="ListParagraph"/>
      </w:pPr>
      <w:r>
        <w:t xml:space="preserve">3. 完善 YOLO、PTZ、Qwen、MCP 的截图和联调证据，形成可汇报闭环。</w:t>
      </w:r>
    </w:p>
    <w:p>
      <w:pPr>
        <w:pStyle w:val="ListParagraph"/>
      </w:pPr>
      <w:r>
        <w:t xml:space="preserve">4. 完善过曝关闭后的照明恢复，减少白屏残留。</w:t>
      </w:r>
    </w:p>
    <w:p>
      <w:pPr>
        <w:pStyle w:val="ListParagraph"/>
      </w:pPr>
      <w:r>
        <w:t xml:space="preserve">5. 继续做海康 IS、NVR、SaaS 的端到端联调。</w:t>
      </w:r>
    </w:p>
    <w:p>
      <w:pPr>
        <w:pStyle w:val="ListParagraph"/>
      </w:pPr>
      <w:r>
        <w:t xml:space="preserve">6. 如果业务需要，再补充雾、雨对应的完整隐患判定和准确率统计。</w:t>
      </w:r>
    </w:p>
    <w:p>
      <w:pPr>
        <w:pStyle w:val="ListParagraph"/>
      </w:pPr>
      <w:r>
        <w:t xml:space="preserve">7. 如果后续补齐防坠安全锁模型，再重新评估 `rule_id=13` 是否纳入实现范围。</w:t>
      </w:r>
    </w:p>
    <w:p>
      <w:pPr>
        <w:pStyle w:val="ListParagraph"/>
      </w:pPr>
      <w:r>
        <w:t xml:space="preserve">8. 汇报材料中补充 Web 控制台、ONVIF 抓图、平台接入、典型样本效果截图。</w:t>
      </w:r>
    </w:p>
    <w:p/>
    <w:p>
      <w:pPr>
        <w:pStyle w:val="Heading1"/>
      </w:pPr>
      <w:r>
        <w:t xml:space="preserve">8. 待补图片位置</w:t>
      </w:r>
    </w:p>
    <w:p/>
    <w:p>
      <w:r>
        <w:t xml:space="preserve">后续可以按以下位置补图：</w:t>
      </w:r>
    </w:p>
    <w:p/>
    <w:p>
      <w:pPr>
        <w:pStyle w:val="ListParagraph"/>
      </w:pPr>
      <w:r>
        <w:t xml:space="preserve">1. 项目总体业务链路图：已放入当前文档。</w:t>
      </w:r>
    </w:p>
    <w:p>
      <w:pPr>
        <w:pStyle w:val="ListParagraph"/>
      </w:pPr>
      <w:r>
        <w:t xml:space="preserve">2. Web 控制台画面：展示 Isaac Sim 启动后的实时画面。</w:t>
      </w:r>
    </w:p>
    <w:p>
      <w:pPr>
        <w:pStyle w:val="ListParagraph"/>
      </w:pPr>
      <w:r>
        <w:t xml:space="preserve">3. ONVIF 抓图效果：展示虚拟 IPC 抓图结果。</w:t>
      </w:r>
    </w:p>
    <w:p>
      <w:pPr>
        <w:pStyle w:val="ListParagraph"/>
      </w:pPr>
      <w:r>
        <w:t xml:space="preserve">4. RTSP 拉流效果：展示虚拟 IPC 视频流被算法侧或平台侧读取。</w:t>
      </w:r>
    </w:p>
    <w:p>
      <w:pPr>
        <w:pStyle w:val="ListParagraph"/>
      </w:pPr>
      <w:r>
        <w:t xml:space="preserve">5. SaaS 或海康 IS 接入效果：展示平台侧接入后的画面。</w:t>
      </w:r>
    </w:p>
    <w:p>
      <w:pPr>
        <w:pStyle w:val="ListParagraph"/>
      </w:pPr>
      <w:r>
        <w:t xml:space="preserve">6. YOLO 检测结果：展示 RTSP 画面中的目标框。</w:t>
      </w:r>
    </w:p>
    <w:p>
      <w:pPr>
        <w:pStyle w:val="ListParagraph"/>
      </w:pPr>
      <w:r>
        <w:t xml:space="preserve">7. PTZ 放大/截图效果：展示放大后的判断输入图。</w:t>
      </w:r>
    </w:p>
    <w:p>
      <w:pPr>
        <w:pStyle w:val="ListParagraph"/>
      </w:pPr>
      <w:r>
        <w:t xml:space="preserve">8. Qwen 判断和 MCP 输出结果：展示算法侧判定结果。</w:t>
      </w:r>
    </w:p>
    <w:p>
      <w:pPr>
        <w:pStyle w:val="ListParagraph"/>
      </w:pPr>
      <w:r>
        <w:t xml:space="preserve">9. 参考答案 POST 比对表：展示 MCP 结果与仿真参考答案的一致性和准确率。</w:t>
      </w:r>
    </w:p>
    <w:p>
      <w:pPr>
        <w:pStyle w:val="ListParagraph"/>
      </w:pPr>
      <w:r>
        <w:t xml:space="preserve">10. 可视性对比图：展示可观测样本和不可观测样本差异。</w:t>
      </w:r>
    </w:p>
    <w:sectPr>
      <w:pgSz w:w="11906" w:h="16838"/>
      <w:pgMar w:top="1134" w:right="900" w:bottom="1134" w:left="900" w:header="708" w:footer="708" w:gutter="0"/>
      <w:cols w:space="708"/>
      <w:docGrid w:linePitch="312"/>
    </w:sectPr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Noto Sans CJK SC" w:hAnsi="Noto Sans CJK SC" w:eastAsia="Noto Sans CJK SC"/>
      <w:sz w:val="22"/>
    </w:rPr>
    <w:pPr>
      <w:spacing w:after="120" w:line="320" w:lineRule="auto"/>
    </w:pPr>
  </w:style>
  <w:style w:type="paragraph" w:styleId="Title">
    <w:name w:val="Title"/>
    <w:basedOn w:val="Normal"/>
    <w:qFormat/>
    <w:rPr>
      <w:b/>
      <w:sz w:val="40"/>
    </w:rPr>
    <w:pPr>
      <w:spacing w:after="220"/>
    </w:pPr>
  </w:style>
  <w:style w:type="paragraph" w:styleId="Heading1">
    <w:name w:val="heading 1"/>
    <w:basedOn w:val="Normal"/>
    <w:qFormat/>
    <w:rPr>
      <w:b/>
      <w:sz w:val="32"/>
    </w:rPr>
    <w:pPr>
      <w:spacing w:before="260" w:after="140"/>
    </w:pPr>
  </w:style>
  <w:style w:type="paragraph" w:styleId="Heading2">
    <w:name w:val="heading 2"/>
    <w:basedOn w:val="Normal"/>
    <w:qFormat/>
    <w:rPr>
      <w:b/>
      <w:sz w:val="26"/>
    </w:rPr>
    <w:pPr>
      <w:spacing w:before="180" w:after="100"/>
    </w:pPr>
  </w:style>
  <w:style w:type="paragraph" w:styleId="ListParagraph">
    <w:name w:val="List Paragraph"/>
    <w:basedOn w:val="Normal"/>
    <w:pPr>
      <w:ind w:left="360"/>
    </w:pPr>
  </w:style>
  <w:style w:type="paragraph" w:styleId="Quote">
    <w:name w:val="Quote"/>
    <w:basedOn w:val="Normal"/>
    <w:rPr>
      <w:i/>
      <w:color w:val="475569"/>
    </w:rPr>
    <w:pPr>
      <w:ind w:left="360"/>
      <w:spacing w:after="80"/>
    </w:pPr>
  </w:style>
  <w:style w:type="paragraph" w:styleId="Code">
    <w:name w:val="Code"/>
    <w:basedOn w:val="Normal"/>
    <w:rPr>
      <w:rFonts w:ascii="Courier New" w:hAnsi="Courier New"/>
      <w:sz w:val="20"/>
    </w:rPr>
    <w:pPr>
      <w:spacing w:after="120"/>
    </w:pPr>
  </w:style>
  <w:style w:type="table" w:styleId="TableGrid">
    <w:name w:val="Table Grid"/>
    <w:tblPr>
      <w:tblBorders>
        <w:top w:val="single" w:sz="4" w:space="0" w:color="CBD5E1"/>
        <w:left w:val="single" w:sz="4" w:space="0" w:color="CBD5E1"/>
        <w:bottom w:val="single" w:sz="4" w:space="0" w:color="CBD5E1"/>
        <w:right w:val="single" w:sz="4" w:space="0" w:color="CBD5E1"/>
        <w:insideH w:val="single" w:sz="4" w:space="0" w:color="CBD5E1"/>
        <w:insideV w:val="single" w:sz="4" w:space="0" w:color="CBD5E1"/>
      </w:tblBorders>
    </w:tbl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5" Type="http://schemas.openxmlformats.org/officeDocument/2006/relationships/image" Target="media/simulation_business_flow_docx.png"/></Relationships>
</file>