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Guía de integración — recibir la sesión desde </w:t>
      </w:r>
      <w:r>
        <w:rPr>
          <w:rFonts w:ascii="Courier New" w:cs="Courier New" w:eastAsia="Courier New" w:hAnsi="Courier New"/>
          <w:shd w:fill="F1F5F9" w:color="auto" w:val="clear"/>
        </w:rPr>
        <w:t xml:space="preserve">webview-login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Documento para el </w:t>
      </w:r>
      <w:r>
        <w:rPr>
          <w:b/>
          <w:bCs/>
        </w:rPr>
        <w:t xml:space="preserve">equipo de la aplicación destino</w:t>
      </w:r>
      <w:r>
        <w:t xml:space="preserve">: la SPA a la que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webview-login</w:t>
      </w:r>
      <w:r>
        <w:t xml:space="preserve"> redirige cuando el asesor pulsa una de las cards del home.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Aquí está todo lo necesario para implementar el lado receptor: qué llega, cómo se</w:t>
      </w:r>
      <w:r>
        <w:br/>
      </w:r>
      <w:r>
        <w:t xml:space="preserve">obtiene el token, qué trae, qué puede fallar y qué hay que pedir en Keycloak.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Esta guía describe el </w:t>
      </w:r>
      <w:r>
        <w:rPr>
          <w:b/>
          <w:bCs/>
        </w:rPr>
        <w:t xml:space="preserve">contrato de integración</w:t>
      </w:r>
      <w:r>
        <w:t xml:space="preserve"> —protocolo, parámetros y</w:t>
      </w:r>
      <w:r>
        <w:br/>
      </w:r>
      <w:r>
        <w:t xml:space="preserve">comportamiento esperado—, no la implementación. No incluye código: cada equipo</w:t>
      </w:r>
      <w:r>
        <w:br/>
      </w:r>
      <w:r>
        <w:t xml:space="preserve">lo resuelve con el framework y la librería que ya usa.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lo largo del documento,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{clientIdDestino}</w:t>
      </w:r>
      <w:r>
        <w:t xml:space="preserve"> es el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client_id</w:t>
      </w:r>
      <w:r>
        <w:t xml:space="preserve"> del cliente</w:t>
      </w:r>
      <w:r>
        <w:br/>
      </w:r>
      <w:r>
        <w:t xml:space="preserve">de Keycloak de tu aplicación. Ese valor te lo entrega el equipo de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webview-login</w:t>
      </w:r>
      <w:r>
        <w:t xml:space="preserve"> junto con el realm y la URL del proveedor de identidad (§8):</w:t>
      </w:r>
      <w:r>
        <w:br/>
      </w:r>
      <w:r>
        <w:t xml:space="preserve">tiene que estar dado de alta antes de empezar, porque es el cliente a cuyo</w:t>
      </w:r>
      <w:r>
        <w:br/>
      </w:r>
      <w:r>
        <w:t xml:space="preserve">nombre la app emisora pide la autorización.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Lo primero: no vas a recibir un token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 la confusión habitual y conviene despejarla antes de nada.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La app emisora no te entrega ningún token.</w:t>
      </w:r>
      <w:r>
        <w:t xml:space="preserve"> No hay un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</w:t>
      </w:r>
      <w:r>
        <w:t xml:space="preserve"> en la URL,</w:t>
      </w:r>
      <w:r>
        <w:br/>
      </w:r>
      <w:r>
        <w:t xml:space="preserve">ni en el fragmento, ni por </w:t>
      </w:r>
      <w:r>
        <w:rPr>
          <w:rFonts w:ascii="Courier New" w:cs="Courier New" w:eastAsia="Courier New" w:hAnsi="Courier New"/>
          <w:shd w:fill="F1F5F9" w:color="auto" w:val="clear"/>
        </w:rPr>
        <w:t xml:space="preserve">postMessage</w:t>
      </w:r>
      <w:r>
        <w:t xml:space="preserve">, ni en un almacenamiento compartido. Lo</w:t>
      </w:r>
      <w:r>
        <w:br/>
      </w:r>
      <w:r>
        <w:t xml:space="preserve">que se comparte es la </w:t>
      </w:r>
      <w:r>
        <w:rPr>
          <w:b/>
          <w:bCs/>
        </w:rPr>
        <w:t xml:space="preserve">sesión SSO del usuario en Keycloak</w:t>
      </w:r>
      <w:r>
        <w:t xml:space="preserve"> — la cookie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KEYCLOAK_IDENTITY</w:t>
      </w:r>
      <w:r>
        <w:t xml:space="preserve">, que vive en el dominio del proveedor de identidad y no en el</w:t>
      </w:r>
      <w:r>
        <w:br/>
      </w:r>
      <w:r>
        <w:t xml:space="preserve">de ninguna de las dos aplicaciones.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 que la app emisora hace es mandarle al navegador: </w:t>
      </w:r>
      <w:r>
        <w:rPr>
          <w:i/>
          <w:iCs/>
        </w:rPr>
        <w:t xml:space="preserve">"ve a pedirle tokens a</w:t>
      </w:r>
      <w:r>
        <w:br/>
      </w:r>
      <w:r>
        <w:rPr>
          <w:i/>
          <w:iCs/>
        </w:rPr>
        <w:t xml:space="preserve">Keycloak en nombre del cliente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{clientIdDestino}</w:t>
      </w:r>
      <w:r>
        <w:rPr>
          <w:i/>
          <w:iCs/>
        </w:rPr>
        <w:t xml:space="preserve">"</w:t>
      </w:r>
      <w:r>
        <w:t xml:space="preserve"> — el tuyo, no el suyo. Como</w:t>
      </w:r>
      <w:r>
        <w:br/>
      </w:r>
      <w:r>
        <w:t xml:space="preserve">el navegador ya lleva esa cookie, Keycloak los emite </w:t>
      </w:r>
      <w:r>
        <w:rPr>
          <w:b/>
          <w:bCs/>
        </w:rPr>
        <w:t xml:space="preserve">sin mostrar pantalla de</w:t>
      </w:r>
      <w:r>
        <w:br/>
      </w:r>
      <w:r>
        <w:rPr>
          <w:b/>
          <w:bCs/>
        </w:rPr>
        <w:t xml:space="preserve">login</w:t>
      </w:r>
      <w:r>
        <w:t xml:space="preserve">, y devuelve un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 code</w:t>
      </w:r>
      <w:r>
        <w:t xml:space="preserve"> en tu </w:t>
      </w:r>
      <w:r>
        <w:rPr>
          <w:rFonts w:ascii="Courier New" w:cs="Courier New" w:eastAsia="Courier New" w:hAnsi="Courier New"/>
          <w:shd w:fill="F1F5F9" w:color="auto" w:val="clear"/>
        </w:rPr>
        <w:t xml:space="preserve">redirect_uri</w:t>
      </w:r>
      <w:r>
        <w:t xml:space="preserve">. A partir de ahí</w:t>
      </w:r>
      <w:r>
        <w:br/>
      </w:r>
      <w:r>
        <w:t xml:space="preserve">es un Authorization Code Flow de OIDC normal y corriente: </w:t>
      </w:r>
      <w:r>
        <w:rPr>
          <w:b/>
          <w:bCs/>
        </w:rPr>
        <w:t xml:space="preserve">tu aplicación canjea</w:t>
      </w:r>
      <w:r>
        <w:br/>
      </w:r>
      <w:r>
        <w:rPr>
          <w:b/>
          <w:bCs/>
        </w:rPr>
        <w:t xml:space="preserve">ese code por sus propios tokens</w:t>
      </w:r>
      <w:r>
        <w:t xml:space="preserve">, emitidos para tu propio cliente.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mecanismo se llama </w:t>
      </w:r>
      <w:r>
        <w:rPr>
          <w:b/>
          <w:bCs/>
        </w:rPr>
        <w:t xml:space="preserve">SSO silencioso</w:t>
      </w:r>
      <w:r>
        <w:t xml:space="preserve"> (</w:t>
      </w:r>
      <w:r>
        <w:rPr>
          <w:i/>
          <w:iCs/>
        </w:rPr>
        <w:t xml:space="preserve">silent authentication</w:t>
      </w:r>
      <w:r>
        <w:t xml:space="preserve">): un</w:t>
      </w:r>
      <w:r>
        <w:br/>
      </w:r>
      <w:r>
        <w:t xml:space="preserve">Authorization Code Flow con los parámetros </w:t>
      </w:r>
      <w:r>
        <w:rPr>
          <w:rFonts w:ascii="Courier New" w:cs="Courier New" w:eastAsia="Courier New" w:hAnsi="Courier New"/>
          <w:shd w:fill="F1F5F9" w:color="auto" w:val="clear"/>
        </w:rPr>
        <w:t xml:space="preserve">prompt=none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id_token_hint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Consecuencia práctica: </w:t>
      </w:r>
      <w:r>
        <w:rPr>
          <w:b/>
          <w:bCs/>
        </w:rPr>
        <w:t xml:space="preserve">tu app es un cliente OIDC de pleno derecho</w:t>
      </w:r>
      <w:r>
        <w:t xml:space="preserve">. Tiene sus</w:t>
      </w:r>
      <w:r>
        <w:br/>
      </w:r>
      <w:r>
        <w:t xml:space="preserve">propios tokens, su propio ciclo de vida y su propio refresh. No depende de la app</w:t>
      </w:r>
      <w:r>
        <w:br/>
      </w:r>
      <w:r>
        <w:t xml:space="preserve">emisora para nada más allá del disparo inicial.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El flujo completo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Asesor            App A (webviewlogin)        Keycloak            Tu app (cliente destino)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pulsa una card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├───────────────────────►│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registra la venta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GET /auth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client_id={clientIdDestino}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prompt=none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id_token_hint=&lt;idToken de A&gt;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state=&lt;JSON de negocio&gt;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├─────────────────────►│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(el navegador lleva la cookie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KEYCLOAK_IDENTITY del realm)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302 …/auth/callback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?code=…&amp;state=…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├───────────────────────►│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POST /token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grant_type=authorization_code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│◄───────────────────────┤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access / id / refresh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├───────────────────────►│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│                      │      lee state.path y navega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│◄──────────────────────────────────────────────────────────────────────┤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Ningún paso de este diagrama pasa por un backend intermedio: es todo navegador</w:t>
      </w:r>
      <w:r>
        <w:br/>
      </w:r>
      <w:r>
        <w:t xml:space="preserve">contra Keycloak.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Qué recibe tu aplicación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Keycloak redirige el navegador a tu ruta de callback, con estos parámetros en la</w:t>
      </w:r>
      <w:r>
        <w:br/>
      </w:r>
      <w:r>
        <w:rPr>
          <w:b/>
          <w:bCs/>
        </w:rPr>
        <w:t xml:space="preserve">query string</w:t>
      </w:r>
      <w:r>
        <w:t xml:space="preserve"> (no en el fragmento):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</w:p>
        </w:tc>
        <w:tc>
          <w:p>
            <w:pPr>
              <w:jc w:val="left"/>
            </w:pPr>
            <w:r>
              <w:t xml:space="preserve">Authorization code de un solo uso, vida aproximada de 60 s. Es lo que canjeas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state</w:t>
            </w:r>
          </w:p>
        </w:tc>
        <w:tc>
          <w:p>
            <w:pPr>
              <w:jc w:val="left"/>
            </w:pPr>
            <w:r>
              <w:t xml:space="preserve">Contexto de negocio que envió la app emisora. Ver §4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session_state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iss</w:t>
            </w:r>
          </w:p>
        </w:tc>
        <w:tc>
          <w:p>
            <w:pPr>
              <w:jc w:val="left"/>
            </w:pPr>
            <w:r>
              <w:t xml:space="preserve">Los añade Keycloak. Informativos para ti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Solo si algo falló.</w:t>
            </w:r>
            <w:r>
              <w:t xml:space="preserve"> En ese caso no hay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  <w:r>
              <w:t xml:space="preserve">. Ver §7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El contrato del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parámetro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 transporta un objeto JSON que la app emisora codifica y que</w:t>
      </w:r>
      <w:r>
        <w:br/>
      </w:r>
      <w:r>
        <w:t xml:space="preserve">Keycloak devuelve intacto. Es tu único canal para saber a qué ruta ir y con qué</w:t>
      </w:r>
      <w:r>
        <w:br/>
      </w:r>
      <w:r>
        <w:t xml:space="preserve">contexto de negocio.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33"/>
        <w:gridCol w:w="1271"/>
        <w:gridCol w:w="63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Qué 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path</w:t>
            </w:r>
          </w:p>
        </w:tc>
        <w:tc>
          <w:p>
            <w:pPr>
              <w:jc w:val="left"/>
            </w:pPr>
            <w:r>
              <w:t xml:space="preserve">texto</w:t>
            </w:r>
          </w:p>
        </w:tc>
        <w:tc>
          <w:p>
            <w:pPr>
              <w:jc w:val="left"/>
            </w:pPr>
            <w:r>
              <w:t xml:space="preserve">Ruta destino dentro de tu app. Hoy siempre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/home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productType</w:t>
            </w:r>
          </w:p>
        </w:tc>
        <w:tc>
          <w:p>
            <w:pPr>
              <w:jc w:val="left"/>
            </w:pPr>
            <w:r>
              <w:t xml:space="preserve">número</w:t>
            </w:r>
          </w:p>
        </w:tc>
        <w:tc>
          <w:p>
            <w:pPr>
              <w:jc w:val="left"/>
            </w:pPr>
            <w:r>
              <w:t xml:space="preserve">Producto de la card pulsada. Ver la tabla siguiente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correlationId</w:t>
            </w:r>
          </w:p>
        </w:tc>
        <w:tc>
          <w:p>
            <w:pPr>
              <w:jc w:val="left"/>
            </w:pPr>
            <w:r>
              <w:t xml:space="preserve">texto</w:t>
            </w:r>
          </w:p>
        </w:tc>
        <w:tc>
          <w:p>
            <w:pPr>
              <w:jc w:val="left"/>
            </w:pPr>
            <w:r>
              <w:t xml:space="preserve">Identificador único de este flujo de venta. </w:t>
            </w:r>
            <w:r>
              <w:rPr>
                <w:b/>
                <w:bCs/>
              </w:rPr>
              <w:t xml:space="preserve">Propágalo en tus logs y llamadas</w:t>
            </w:r>
            <w:r>
              <w:t xml:space="preserve">: es el hilo que une tu sesión con el registro de venta que hizo la app emisora justo antes de redirigir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partnerId</w:t>
            </w:r>
          </w:p>
        </w:tc>
        <w:tc>
          <w:p>
            <w:pPr>
              <w:jc w:val="left"/>
            </w:pPr>
            <w:r>
              <w:t xml:space="preserve">texto</w:t>
            </w:r>
          </w:p>
        </w:tc>
        <w:tc>
          <w:p>
            <w:pPr>
              <w:jc w:val="left"/>
            </w:pPr>
            <w:r>
              <w:t xml:space="preserve">Partner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occidente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tuya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bogota</w:t>
            </w:r>
            <w:r>
              <w:t xml:space="preserve">). El mismo del segmento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wv_*</w:t>
            </w:r>
            <w:r>
              <w:t xml:space="preserve"> de la ruta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27"/>
        <w:gridCol w:w="5133"/>
      </w:tblGrid>
      <w:tr>
        <w:trPr>
          <w:tblHeader/>
        </w:trP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productType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Card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Seguro Tradicional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</w:t>
            </w:r>
          </w:p>
        </w:tc>
        <w:tc>
          <w:p>
            <w:pPr>
              <w:jc w:val="left"/>
            </w:pPr>
            <w:r>
              <w:t xml:space="preserve">Seguro Modular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¿Cómo voy?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Cuidado con la doble codificación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app emisora codifica el JSON </w:t>
      </w:r>
      <w:r>
        <w:rPr>
          <w:b/>
          <w:bCs/>
        </w:rPr>
        <w:t xml:space="preserve">antes</w:t>
      </w:r>
      <w:r>
        <w:t xml:space="preserve"> de meterlo como parámetro, y la</w:t>
      </w:r>
      <w:r>
        <w:br/>
      </w:r>
      <w:r>
        <w:t xml:space="preserve">serialización de la URL lo vuelve a codificar. Es decir: el valor viaja con </w:t>
      </w:r>
      <w:r>
        <w:rPr>
          <w:b/>
          <w:bCs/>
        </w:rPr>
        <w:t xml:space="preserve">dos</w:t>
      </w:r>
      <w:r>
        <w:br/>
      </w:r>
      <w:r>
        <w:rPr>
          <w:b/>
          <w:bCs/>
        </w:rPr>
        <w:t xml:space="preserve">capas</w:t>
      </w:r>
      <w:r>
        <w:t xml:space="preserve"> de codificación de URL.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navegador deshace una capa al leer la query, así que </w:t>
      </w:r>
      <w:r>
        <w:rPr>
          <w:b/>
          <w:bCs/>
        </w:rPr>
        <w:t xml:space="preserve">queda otra por</w:t>
      </w:r>
      <w:r>
        <w:br/>
      </w:r>
      <w:r>
        <w:rPr>
          <w:b/>
          <w:bCs/>
        </w:rPr>
        <w:t xml:space="preserve">deshacer</w:t>
      </w:r>
      <w:r>
        <w:t xml:space="preserve">. Si intentas interpretar directamente como JSON lo que te entrega el</w:t>
      </w:r>
      <w:r>
        <w:br/>
      </w:r>
      <w:r>
        <w:t xml:space="preserve">navegador, obtendrás un error de sintaxis: hay que aplicarle primero una</w:t>
      </w:r>
      <w:r>
        <w:br/>
      </w:r>
      <w:r>
        <w:t xml:space="preserve">decodificación de URL adicional y solo después interpretarlo como JSON.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 el primer tropiezo de toda integración con este flujo. Si al depurar ves un</w:t>
      </w:r>
      <w:r>
        <w:br/>
      </w:r>
      <w:r>
        <w:t xml:space="preserve">valor que empieza por </w:t>
      </w:r>
      <w:r>
        <w:rPr>
          <w:rFonts w:ascii="Courier New" w:cs="Courier New" w:eastAsia="Courier New" w:hAnsi="Courier New"/>
          <w:shd w:fill="F1F5F9" w:color="auto" w:val="clear"/>
        </w:rPr>
        <w:t xml:space="preserve">%7B</w:t>
      </w:r>
      <w:r>
        <w:t xml:space="preserve"> en vez de por </w:t>
      </w:r>
      <w:r>
        <w:rPr>
          <w:rFonts w:ascii="Courier New" w:cs="Courier New" w:eastAsia="Courier New" w:hAnsi="Courier New"/>
          <w:shd w:fill="F1F5F9" w:color="auto" w:val="clear"/>
        </w:rPr>
        <w:t xml:space="preserve">{</w:t>
      </w:r>
      <w:r>
        <w:t xml:space="preserve">, es exactamente esto.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Aquí 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 NO es un nonce anti-CSRF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 un flujo OIDC estándar 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 es un valor aleatorio que el cliente genera y</w:t>
      </w:r>
      <w:r>
        <w:br/>
      </w:r>
      <w:r>
        <w:t xml:space="preserve">verifica al volver, para protegerse de CSRF. </w:t>
      </w:r>
      <w:r>
        <w:rPr>
          <w:b/>
          <w:bCs/>
        </w:rPr>
        <w:t xml:space="preserve">En esta integración no lo es</w:t>
      </w:r>
      <w:r>
        <w:t xml:space="preserve">: lo</w:t>
      </w:r>
      <w:r>
        <w:br/>
      </w:r>
      <w:r>
        <w:t xml:space="preserve">genera la app emisora y transporta datos de negocio. De ahí se derivan dos cosas</w:t>
      </w:r>
      <w:r>
        <w:br/>
      </w:r>
      <w:r>
        <w:t xml:space="preserve">importantes: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No puedes usar el manejo automático de callback de una librería OIDC.</w:t>
      </w:r>
      <w:r>
        <w:br/>
      </w:r>
      <w:r>
        <w:t xml:space="preserve">Tanto </w:t>
      </w:r>
      <w:r>
        <w:rPr>
          <w:rFonts w:ascii="Courier New" w:cs="Courier New" w:eastAsia="Courier New" w:hAnsi="Courier New"/>
          <w:shd w:fill="F1F5F9" w:color="auto" w:val="clear"/>
        </w:rPr>
        <w:t xml:space="preserve">keycloak-js</w:t>
      </w:r>
      <w:r>
        <w:t xml:space="preserve"> como </w:t>
      </w:r>
      <w:r>
        <w:rPr>
          <w:rFonts w:ascii="Courier New" w:cs="Courier New" w:eastAsia="Courier New" w:hAnsi="Courier New"/>
          <w:shd w:fill="F1F5F9" w:color="auto" w:val="clear"/>
        </w:rPr>
        <w:t xml:space="preserve">oidc-client-ts</w:t>
      </w:r>
      <w:r>
        <w:t xml:space="preserve"> (y equivalentes) rechazan este</w:t>
      </w:r>
      <w:r>
        <w:br/>
      </w:r>
      <w:r>
        <w:t xml:space="preserve">callback, porque 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 no lo generaron ellas y no lo encuentran en su</w:t>
      </w:r>
      <w:r>
        <w:br/>
      </w:r>
      <w:r>
        <w:t xml:space="preserve">almacenamiento. Tienes que atender el callback por tu cuenta: leer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t xml:space="preserve"> y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, hacer el canje contra el endpoint de token, y después —si quieres—</w:t>
      </w:r>
      <w:r>
        <w:br/>
      </w:r>
      <w:r>
        <w:t xml:space="preserve">entregarle los tokens a la librería para que gestione el refresh y el resto del</w:t>
      </w:r>
      <w:r>
        <w:br/>
      </w:r>
      <w:r>
        <w:t xml:space="preserve">ciclo de vida.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El flujo no lleva la protección CSRF que normalmente aporta el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state</w:t>
      </w:r>
      <w:r>
        <w:rPr>
          <w:b/>
          <w:bCs/>
        </w:rPr>
        <w:t xml:space="preserve">.</w:t>
      </w:r>
      <w:r>
        <w:t xml:space="preserve"> Si</w:t>
      </w:r>
      <w:r>
        <w:br/>
      </w:r>
      <w:r>
        <w:t xml:space="preserve">tu equipo la necesita, hay que acordarla con el equipo de la app emisora</w:t>
      </w:r>
      <w:r>
        <w:br/>
      </w:r>
      <w:r>
        <w:t xml:space="preserve">(añadir un campo firmado o un nonce dentro del propio objeto). Queda escrito</w:t>
      </w:r>
      <w:r>
        <w:br/>
      </w:r>
      <w:r>
        <w:t xml:space="preserve">aquí para que sea una decisión consciente y no un descuido.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Trata el contenido del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 como </w:t>
      </w:r>
      <w:r>
        <w:rPr>
          <w:b/>
          <w:bCs/>
        </w:rPr>
        <w:t xml:space="preserve">dato de entrada no confiable</w:t>
      </w:r>
      <w:r>
        <w:t xml:space="preserve">: valida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path</w:t>
      </w:r>
      <w:r>
        <w:t xml:space="preserve"> contra una lista cerrada de rutas permitidas antes de navegar, y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partnerId</w:t>
      </w:r>
      <w:r>
        <w:t xml:space="preserve"> contra los partners que soportas. Y no lo uses nunca para decidir</w:t>
      </w:r>
      <w:r>
        <w:br/>
      </w:r>
      <w:r>
        <w:t xml:space="preserve">permisos — para eso están los claims del token.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Canjear el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t xml:space="preserve"> por tus tokens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canje es una petición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t xml:space="preserve"> al endpoint de token del realm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/realms/{realm}/protocol/openid-connect/token</w:t>
      </w:r>
      <w:r>
        <w:t xml:space="preserve">), con el cuerpo codificado como</w:t>
      </w:r>
      <w:r>
        <w:br/>
      </w:r>
      <w:r>
        <w:t xml:space="preserve">formulario (</w:t>
      </w:r>
      <w:r>
        <w:rPr>
          <w:rFonts w:ascii="Courier New" w:cs="Courier New" w:eastAsia="Courier New" w:hAnsi="Courier New"/>
          <w:shd w:fill="F1F5F9" w:color="auto" w:val="clear"/>
        </w:rPr>
        <w:t xml:space="preserve">application/x-www-form-urlencoded</w:t>
      </w:r>
      <w:r>
        <w:t xml:space="preserve">) y estos parámetros: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49"/>
        <w:gridCol w:w="65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grant_type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authorization_code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client_id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{clientIdDestino}</w:t>
            </w:r>
            <w:r>
              <w:t xml:space="preserve"> — el mismo con el que llegó la autorización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</w:p>
        </w:tc>
        <w:tc>
          <w:p>
            <w:pPr>
              <w:jc w:val="left"/>
            </w:pPr>
            <w:r>
              <w:t xml:space="preserve">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  <w:r>
              <w:t xml:space="preserve"> recibido en el callback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redirect_uri</w:t>
            </w:r>
          </w:p>
        </w:tc>
        <w:tc>
          <w:p>
            <w:pPr>
              <w:jc w:val="left"/>
            </w:pPr>
            <w:r>
              <w:t xml:space="preserve">La misma URL de callback, </w:t>
            </w:r>
            <w:r>
              <w:rPr>
                <w:b/>
                <w:bCs/>
              </w:rPr>
              <w:t xml:space="preserve">idéntica carácter a carácter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Dos condiciones que hay que respetar: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Cliente público: no hay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client_secret</w:t>
      </w:r>
      <w:r>
        <w:rPr>
          <w:b/>
          <w:bCs/>
        </w:rPr>
        <w:t xml:space="preserve">.</w:t>
      </w:r>
      <w:r>
        <w:t xml:space="preserve"> Es una SPA; no se envía secreto.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El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redirect_uri</w:t>
      </w:r>
      <w:r>
        <w:rPr>
          <w:b/>
          <w:bCs/>
        </w:rPr>
        <w:t xml:space="preserve"> debe coincidir exactamente</w:t>
      </w:r>
      <w:r>
        <w:t xml:space="preserve"> con el de la petición de</w:t>
      </w:r>
      <w:r>
        <w:br/>
      </w:r>
      <w:r>
        <w:t xml:space="preserve">autorización, incluido el prefijo </w:t>
      </w:r>
      <w:r>
        <w:rPr>
          <w:rFonts w:ascii="Courier New" w:cs="Courier New" w:eastAsia="Courier New" w:hAnsi="Courier New"/>
          <w:shd w:fill="F1F5F9" w:color="auto" w:val="clear"/>
        </w:rPr>
        <w:t xml:space="preserve">wv_*</w:t>
      </w:r>
      <w:r>
        <w:t xml:space="preserve">. Cualquier diferencia —una barra final</w:t>
      </w:r>
      <w:r>
        <w:br/>
      </w:r>
      <w:r>
        <w:t xml:space="preserve">de más, otro esquema, otro puerto— devuelve </w:t>
      </w:r>
      <w:r>
        <w:rPr>
          <w:rFonts w:ascii="Courier New" w:cs="Courier New" w:eastAsia="Courier New" w:hAnsi="Courier New"/>
          <w:shd w:fill="F1F5F9" w:color="auto" w:val="clear"/>
        </w:rPr>
        <w:t xml:space="preserve">invalid_grant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 que tu manejador de callback tiene que hacer, en orden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Comprobar primero si vino un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error</w:t>
      </w:r>
      <w:r>
        <w:rPr>
          <w:b/>
          <w:bCs/>
        </w:rPr>
        <w:t xml:space="preserve">.</w:t>
      </w:r>
      <w:r>
        <w:t xml:space="preserve"> Si lo hay, no habrá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t xml:space="preserve">, y el</w:t>
      </w:r>
      <w:r>
        <w:br/>
      </w:r>
      <w:r>
        <w:t xml:space="preserve">tratamiento depende de cuál sea (§7). En particular </w:t>
      </w:r>
      <w:r>
        <w:rPr>
          <w:rFonts w:ascii="Courier New" w:cs="Courier New" w:eastAsia="Courier New" w:hAnsi="Courier New"/>
          <w:shd w:fill="F1F5F9" w:color="auto" w:val="clear"/>
        </w:rPr>
        <w:t xml:space="preserve">login_required</w:t>
      </w:r>
      <w:r>
        <w:t xml:space="preserve"> no es un</w:t>
      </w:r>
      <w:r>
        <w:br/>
      </w:r>
      <w:r>
        <w:t xml:space="preserve">fallo: significa que hay que hacer un login interactivo.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Leer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code</w:t>
      </w:r>
      <w:r>
        <w:rPr>
          <w:b/>
          <w:bCs/>
        </w:rPr>
        <w:t xml:space="preserve"> y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state</w:t>
      </w:r>
      <w:r>
        <w:rPr>
          <w:b/>
          <w:bCs/>
        </w:rPr>
        <w:t xml:space="preserve">.</w:t>
      </w:r>
      <w:r>
        <w:t xml:space="preserve"> Si no hay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t xml:space="preserve"> ni </w:t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, alguien llegó a esa URL</w:t>
      </w:r>
      <w:r>
        <w:br/>
      </w:r>
      <w:r>
        <w:t xml:space="preserve">por su cuenta: redirige a tu login.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Decodificar el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state</w:t>
      </w:r>
      <w:r>
        <w:t xml:space="preserve"> con la capa extra de decodificación de URL antes de</w:t>
      </w:r>
      <w:r>
        <w:br/>
      </w:r>
      <w:r>
        <w:t xml:space="preserve">interpretarlo como JSON (§4), y validar sus campos.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Reconstruir el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redirect_uri</w:t>
      </w:r>
      <w:r>
        <w:t xml:space="preserve"> a partir de la URL actual sin la query, para</w:t>
      </w:r>
      <w:r>
        <w:br/>
      </w:r>
      <w:r>
        <w:t xml:space="preserve">garantizar que es idéntico al que se usó en la autorización.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Hacer el canje</w:t>
      </w:r>
      <w:r>
        <w:t xml:space="preserve"> contra el endpoint de token y guardar los tokens donde tu</w:t>
      </w:r>
      <w:r>
        <w:br/>
      </w:r>
      <w:r>
        <w:t xml:space="preserve">app gestione la sesión.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Limpiar la URL</w:t>
      </w:r>
      <w:r>
        <w:t xml:space="preserve"> (reemplazando la entrada del historial) para que el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br/>
      </w:r>
      <w:r>
        <w:t xml:space="preserve">no quede en el historial de navegación ni en los logs de referrer.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Navegar</w:t>
      </w:r>
      <w:r>
        <w:t xml:space="preserve"> a </w:t>
      </w:r>
      <w:r>
        <w:rPr>
          <w:rFonts w:ascii="Courier New" w:cs="Courier New" w:eastAsia="Courier New" w:hAnsi="Courier New"/>
          <w:shd w:fill="F1F5F9" w:color="auto" w:val="clear"/>
        </w:rPr>
        <w:t xml:space="preserve">state.path</w:t>
      </w:r>
      <w:r>
        <w:t xml:space="preserve">, previa validación contra tu lista de rutas</w:t>
      </w:r>
      <w:r>
        <w:br/>
      </w:r>
      <w:r>
        <w:t xml:space="preserve">permitidas.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El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code</w:t>
      </w:r>
      <w:r>
        <w:rPr>
          <w:b/>
          <w:bCs/>
        </w:rPr>
        <w:t xml:space="preserve"> se canjea una sola vez.</w:t>
      </w:r>
      <w:r>
        <w:t xml:space="preserve"> Si tu framework monta el componente de</w:t>
      </w:r>
      <w:r>
        <w:br/>
      </w:r>
      <w:r>
        <w:t xml:space="preserve">callback dos veces —el modo estricto de React, una re-navegación, un refresco de</w:t>
      </w:r>
      <w:r>
        <w:br/>
      </w:r>
      <w:r>
        <w:t xml:space="preserve">la página— el segundo intento falla con </w:t>
      </w:r>
      <w:r>
        <w:rPr>
          <w:rFonts w:ascii="Courier New" w:cs="Courier New" w:eastAsia="Courier New" w:hAnsi="Courier New"/>
          <w:shd w:fill="F1F5F9" w:color="auto" w:val="clear"/>
        </w:rPr>
        <w:t xml:space="preserve">invalid_grant</w:t>
      </w:r>
      <w:r>
        <w:t xml:space="preserve">. Protege el canje con una</w:t>
      </w:r>
      <w:r>
        <w:br/>
      </w:r>
      <w:r>
        <w:t xml:space="preserve">bandera de "ya en curso" o ejecútalo fuera del ciclo de vida del componente.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Qué traen los tokens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respuesta del canje incluye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id_token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refresh_token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expires_in</w:t>
      </w:r>
      <w:r>
        <w:t xml:space="preserve"> (1800 segundos en el realm de desarrollo), </w:t>
      </w:r>
      <w:r>
        <w:rPr>
          <w:rFonts w:ascii="Courier New" w:cs="Courier New" w:eastAsia="Courier New" w:hAnsi="Courier New"/>
          <w:shd w:fill="F1F5F9" w:color="auto" w:val="clear"/>
        </w:rPr>
        <w:t xml:space="preserve">refresh_expires_in</w:t>
      </w:r>
      <w:r>
        <w:t xml:space="preserve"> y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session_state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Claims que sí puedes esperar en el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83"/>
        <w:gridCol w:w="56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</w:t>
            </w:r>
          </w:p>
        </w:tc>
        <w:tc>
          <w:p>
            <w:pPr>
              <w:jc w:val="left"/>
            </w:pPr>
            <w:r>
              <w:t xml:space="preserve">Identificador del asesor. </w:t>
            </w:r>
            <w:r>
              <w:rPr>
                <w:b/>
                <w:bCs/>
              </w:rPr>
              <w:t xml:space="preserve">El mismo que tiene en la app emisora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preferred_username</w:t>
            </w:r>
          </w:p>
        </w:tc>
        <w:tc>
          <w:p>
            <w:pPr>
              <w:jc w:val="left"/>
            </w:pPr>
            <w:r>
              <w:t xml:space="preserve">Usuario del asesor (lo que la app emisora usa como identificador de asesor)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azp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{clientIdDestino}</w:t>
            </w:r>
            <w:r>
              <w:t xml:space="preserve"> — el cliente para el que se emitió el token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session_state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 misma sesión SSO que la app emisora.</w:t>
            </w:r>
            <w:r>
              <w:t xml:space="preserve"> Es la prueba de que no hubo un login nuevo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given_name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family_name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</w:t>
            </w:r>
          </w:p>
        </w:tc>
        <w:tc>
          <w:p>
            <w:pPr>
              <w:jc w:val="left"/>
            </w:pPr>
            <w:r>
              <w:t xml:space="preserve">Del scope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profile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Tres avisos que ahorran horas de depuración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partner_id</w:t>
      </w:r>
      <w:r>
        <w:rPr>
          <w:b/>
          <w:bCs/>
        </w:rPr>
        <w:t xml:space="preserve"> no llega.</w:t>
      </w:r>
      <w:r>
        <w:t xml:space="preserve"> El </w:t>
      </w:r>
      <w:r>
        <w:rPr>
          <w:i/>
          <w:iCs/>
        </w:rPr>
        <w:t xml:space="preserve">protocol mapper</w:t>
      </w:r>
      <w:r>
        <w:t xml:space="preserve"> que emite ese claim está definido</w:t>
      </w:r>
      <w:r>
        <w:br/>
      </w:r>
      <w:r>
        <w:t xml:space="preserve">únicamente en el cliente de la app emisora. Tu token no lo trae. Toma el partner</w:t>
      </w:r>
      <w:r>
        <w:br/>
      </w:r>
      <w:r>
        <w:t xml:space="preserve">del campo </w:t>
      </w:r>
      <w:r>
        <w:rPr>
          <w:rFonts w:ascii="Courier New" w:cs="Courier New" w:eastAsia="Courier New" w:hAnsi="Courier New"/>
          <w:shd w:fill="F1F5F9" w:color="auto" w:val="clear"/>
        </w:rPr>
        <w:t xml:space="preserve">partnerId</w:t>
      </w:r>
      <w:r>
        <w:t xml:space="preserve"> del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, o pide que se añada el mapper a tu cliente</w:t>
      </w:r>
      <w:r>
        <w:br/>
      </w:r>
      <w:r>
        <w:t xml:space="preserve">(§8).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resource_access</w:t>
      </w:r>
      <w:r>
        <w:rPr>
          <w:b/>
          <w:bCs/>
        </w:rPr>
        <w:t xml:space="preserve"> puede traer roles de </w:t>
      </w:r>
      <w:r>
        <w:rPr>
          <w:b/>
          <w:bCs/>
          <w:i/>
          <w:iCs/>
        </w:rPr>
        <w:t xml:space="preserve">otro</w:t>
      </w:r>
      <w:r>
        <w:rPr>
          <w:b/>
          <w:bCs/>
        </w:rPr>
        <w:t xml:space="preserve"> cliente.</w:t>
      </w:r>
      <w:r>
        <w:t xml:space="preserve"> Con la configuración</w:t>
      </w:r>
      <w:r>
        <w:br/>
      </w:r>
      <w:r>
        <w:t xml:space="preserve">actual el token incluye los roles de cards del asesor (</w:t>
      </w:r>
      <w:r>
        <w:rPr>
          <w:rFonts w:ascii="Courier New" w:cs="Courier New" w:eastAsia="Courier New" w:hAnsi="Courier New"/>
          <w:shd w:fill="F1F5F9" w:color="auto" w:val="clear"/>
        </w:rPr>
        <w:t xml:space="preserve">card:protection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card:modular</w:t>
      </w:r>
      <w:r>
        <w:t xml:space="preserve">, …) bajo el cliente de la app emisora, porque el usuario los tiene</w:t>
      </w:r>
      <w:r>
        <w:br/>
      </w:r>
      <w:r>
        <w:t xml:space="preserve">asignados ahí. </w:t>
      </w:r>
      <w:r>
        <w:rPr>
          <w:b/>
          <w:bCs/>
        </w:rPr>
        <w:t xml:space="preserve">No los tomes como tus permisos</w:t>
      </w:r>
      <w:r>
        <w:t xml:space="preserve">: son de la otra aplicación, y</w:t>
      </w:r>
      <w:r>
        <w:br/>
      </w:r>
      <w:r>
        <w:t xml:space="preserve">que aparezcan depende de que tu cliente tenga </w:t>
      </w:r>
      <w:r>
        <w:rPr>
          <w:i/>
          <w:iCs/>
        </w:rPr>
        <w:t xml:space="preserve">full scope</w:t>
      </w:r>
      <w:r>
        <w:t xml:space="preserve"> activo, algo que puede</w:t>
      </w:r>
      <w:r>
        <w:br/>
      </w:r>
      <w:r>
        <w:t xml:space="preserve">cambiar sin avisarte. Define tus propios roles en tu propio cliente.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aud</w:t>
      </w:r>
      <w:r>
        <w:rPr>
          <w:b/>
          <w:bCs/>
        </w:rPr>
        <w:t xml:space="preserve"> no es necesariamente tu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client_id</w:t>
      </w:r>
      <w:r>
        <w:rPr>
          <w:b/>
          <w:bCs/>
        </w:rPr>
        <w:t xml:space="preserve">.</w:t>
      </w:r>
      <w:r>
        <w:t xml:space="preserve"> En el realm de desarrollo el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</w:t>
      </w:r>
      <w:r>
        <w:t xml:space="preserve"> sale con </w:t>
      </w:r>
      <w:r>
        <w:rPr>
          <w:rFonts w:ascii="Courier New" w:cs="Courier New" w:eastAsia="Courier New" w:hAnsi="Courier New"/>
          <w:shd w:fill="F1F5F9" w:color="auto" w:val="clear"/>
        </w:rPr>
        <w:t xml:space="preserve">aud</w:t>
      </w:r>
      <w:r>
        <w:t xml:space="preserve"> apuntando al cliente de la app emisora —es la</w:t>
      </w:r>
      <w:r>
        <w:br/>
      </w:r>
      <w:r>
        <w:t xml:space="preserve">resolución de audiencia de Keycloak, derivada de los roles del usuario—, mientras</w:t>
      </w:r>
      <w:r>
        <w:br/>
      </w:r>
      <w:r>
        <w:t xml:space="preserve">que el </w:t>
      </w:r>
      <w:r>
        <w:rPr>
          <w:rFonts w:ascii="Courier New" w:cs="Courier New" w:eastAsia="Courier New" w:hAnsi="Courier New"/>
          <w:shd w:fill="F1F5F9" w:color="auto" w:val="clear"/>
        </w:rPr>
        <w:t xml:space="preserve">id_token</w:t>
      </w:r>
      <w:r>
        <w:t xml:space="preserve"> sí lleva </w:t>
      </w:r>
      <w:r>
        <w:rPr>
          <w:rFonts w:ascii="Courier New" w:cs="Courier New" w:eastAsia="Courier New" w:hAnsi="Courier New"/>
          <w:shd w:fill="F1F5F9" w:color="auto" w:val="clear"/>
        </w:rPr>
        <w:t xml:space="preserve">aud</w:t>
      </w:r>
      <w:r>
        <w:t xml:space="preserve"> con tu cliente. Si validas la audiencia en un</w:t>
      </w:r>
      <w:r>
        <w:br/>
      </w:r>
      <w:r>
        <w:t xml:space="preserve">backend, compruébalo primero en tu entorno; </w:t>
      </w:r>
      <w:r>
        <w:rPr>
          <w:rFonts w:ascii="Courier New" w:cs="Courier New" w:eastAsia="Courier New" w:hAnsi="Courier New"/>
          <w:shd w:fill="F1F5F9" w:color="auto" w:val="clear"/>
        </w:rPr>
        <w:t xml:space="preserve">azp</w:t>
      </w:r>
      <w:r>
        <w:t xml:space="preserve"> es el campo fiable para saber</w:t>
      </w:r>
      <w:r>
        <w:br/>
      </w:r>
      <w:r>
        <w:t xml:space="preserve">qué cliente pidió el token.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Errores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9"/>
        <w:gridCol w:w="333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Qué ves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Qué significa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Qué hacer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error=login_required</w:t>
            </w:r>
          </w:p>
        </w:tc>
        <w:tc>
          <w:p>
            <w:pPr>
              <w:jc w:val="left"/>
            </w:pPr>
            <w:r>
              <w:t xml:space="preserve">Se pidió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prompt=none</w:t>
            </w:r>
            <w:r>
              <w:t xml:space="preserve"> y no había sesión SSO: cookie expirada, borrada, o bloqueada por el navegador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 es un fallo.</w:t>
            </w:r>
            <w:r>
              <w:t xml:space="preserve"> Lanza un login interactivo normal desde tu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error=interaction_required</w:t>
            </w:r>
          </w:p>
        </w:tc>
        <w:tc>
          <w:p>
            <w:pPr>
              <w:jc w:val="left"/>
            </w:pPr>
            <w:r>
              <w:t xml:space="preserve">Hay sesión, pero Keycloak necesitaba mostrar algo (consentimiento, actualización de credenciales)</w:t>
            </w:r>
          </w:p>
        </w:tc>
        <w:tc>
          <w:p>
            <w:pPr>
              <w:jc w:val="left"/>
            </w:pPr>
            <w:r>
              <w:t xml:space="preserve">Igual que el anterior: login interactivo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error=invalid_scope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unauthorized_client</w:t>
            </w:r>
          </w:p>
        </w:tc>
        <w:tc>
          <w:p>
            <w:pPr>
              <w:jc w:val="left"/>
            </w:pPr>
            <w:r>
              <w:t xml:space="preserve">El cliente no admite ese scope, o el flujo está deshabilitado</w:t>
            </w:r>
          </w:p>
        </w:tc>
        <w:tc>
          <w:p>
            <w:pPr>
              <w:jc w:val="left"/>
            </w:pPr>
            <w:r>
              <w:t xml:space="preserve">Configuración del cliente (§8)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 invalid_grant</w:t>
            </w:r>
            <w:r>
              <w:t xml:space="preserve"> en el canje</w:t>
            </w:r>
          </w:p>
        </w:tc>
        <w:tc>
          <w:p>
            <w:pPr>
              <w:jc w:val="left"/>
            </w:pPr>
            <w:r>
              <w:t xml:space="preserve">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  <w:r>
              <w:t xml:space="preserve"> ya se canjeó, caducó (~60 s), o 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redirect_uri</w:t>
            </w:r>
            <w:r>
              <w:t xml:space="preserve"> no es idéntico</w:t>
            </w:r>
          </w:p>
        </w:tc>
        <w:tc>
          <w:p>
            <w:pPr>
              <w:jc w:val="left"/>
            </w:pPr>
            <w:r>
              <w:t xml:space="preserve">Revisa el doble canje y la coincidencia exacta del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redirect_uri</w:t>
            </w:r>
          </w:p>
        </w:tc>
      </w:tr>
      <w:tr>
        <w:tc>
          <w:p>
            <w:pPr>
              <w:jc w:val="left"/>
            </w:pPr>
            <w:r>
              <w:t xml:space="preserve">Página de error de Keycloak, </w:t>
            </w:r>
            <w:r>
              <w:rPr>
                <w:b/>
                <w:bCs/>
              </w:rPr>
              <w:t xml:space="preserve">sin redirección</w:t>
            </w:r>
          </w:p>
        </w:tc>
        <w:tc>
          <w:p>
            <w:pPr>
              <w:jc w:val="left"/>
            </w:pPr>
            <w:r>
              <w:t xml:space="preserve">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redirect_uri</w:t>
            </w:r>
            <w:r>
              <w:t xml:space="preserve"> no está registrado en el cliente</w:t>
            </w:r>
          </w:p>
        </w:tc>
        <w:tc>
          <w:p>
            <w:pPr>
              <w:jc w:val="left"/>
            </w:pPr>
            <w:r>
              <w:t xml:space="preserve">Registrarlo (§8). Mientras tanto </w:t>
            </w:r>
            <w:r>
              <w:rPr>
                <w:b/>
                <w:bCs/>
              </w:rPr>
              <w:t xml:space="preserve">a tu app no le llega nada</w:t>
            </w:r>
            <w:r>
              <w:t xml:space="preserve">: no es que falle tu callback, es que el navegador nunca llega a él</w:t>
            </w:r>
          </w:p>
        </w:tc>
      </w:tr>
      <w:tr>
        <w:tc>
          <w:p>
            <w:pPr>
              <w:jc w:val="left"/>
            </w:pPr>
            <w:r>
              <w:t xml:space="preserve">Llegas al callback sin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  <w:r>
              <w:t xml:space="preserve"> ni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</w:t>
            </w:r>
          </w:p>
        </w:tc>
        <w:tc>
          <w:p>
            <w:pPr>
              <w:jc w:val="left"/>
            </w:pPr>
            <w:r>
              <w:t xml:space="preserve">Alguien abrió la URL a mano, o un proxy se comió la query</w:t>
            </w:r>
          </w:p>
        </w:tc>
        <w:tc>
          <w:p>
            <w:pPr>
              <w:jc w:val="left"/>
            </w:pPr>
            <w:r>
              <w:t xml:space="preserve">Redirige a tu login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Sobre </w:t>
      </w:r>
      <w:r>
        <w:rPr>
          <w:rFonts w:ascii="Courier New" w:cs="Courier New" w:eastAsia="Courier New" w:hAnsi="Courier New"/>
          <w:shd w:fill="F1F5F9" w:color="auto" w:val="clear"/>
        </w:rPr>
        <w:t xml:space="preserve">login_required</w:t>
      </w:r>
      <w:r>
        <w:t xml:space="preserve">: es el caso más frecuente en producción y el más fácil de</w:t>
      </w:r>
      <w:r>
        <w:br/>
      </w:r>
      <w:r>
        <w:t xml:space="preserve">confundir con un bug. Distínguelo explícitamente y no muestres una pantalla de</w:t>
      </w:r>
      <w:r>
        <w:br/>
      </w:r>
      <w:r>
        <w:t xml:space="preserve">error genérica — muestra el login.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Checklist de configuración en Keycloak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 que tu equipo tiene que pedir (o verificar) sobre el cliente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{clientIdDestino}</w:t>
      </w:r>
      <w:r>
        <w:t xml:space="preserve"> en el realm correspondiente. Si el cliente todavía no existe,</w:t>
      </w:r>
      <w:r>
        <w:br/>
      </w:r>
      <w:r>
        <w:t xml:space="preserve">este es el momento de darlo de alta: sin él la app emisora no puede pedir la</w:t>
      </w:r>
      <w:r>
        <w:br/>
      </w:r>
      <w:r>
        <w:t xml:space="preserve">autorización a tu nombre.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Redirect URIs</w:t>
      </w:r>
      <w:r>
        <w:t xml:space="preserve">: cada URL de callback con su prefijo </w:t>
      </w:r>
      <w:r>
        <w:rPr>
          <w:rFonts w:ascii="Courier New" w:cs="Courier New" w:eastAsia="Courier New" w:hAnsi="Courier New"/>
          <w:shd w:fill="F1F5F9" w:color="auto" w:val="clear"/>
        </w:rPr>
        <w:t xml:space="preserve">wv_{partnerId}</w:t>
      </w:r>
      <w:r>
        <w:t xml:space="preserve"> que</w:t>
      </w:r>
      <w:r>
        <w:br/>
      </w:r>
      <w:r>
        <w:t xml:space="preserve">vayas a recibir, por entorno. Un patrón con comodín sobre el prefijo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…/wv_*/auth/callback</w:t>
      </w:r>
      <w:r>
        <w:t xml:space="preserve">) cubre todos los partners de una vez.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Web Origins</w:t>
      </w:r>
      <w:r>
        <w:t xml:space="preserve">: tu origen, para que la petición de canje desde el navegador</w:t>
      </w:r>
      <w:r>
        <w:br/>
      </w:r>
      <w:r>
        <w:t xml:space="preserve">pase el control de CORS.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Standard Flow</w:t>
      </w:r>
      <w:r>
        <w:t xml:space="preserve"> habilitado. </w:t>
      </w:r>
      <w:r>
        <w:rPr>
          <w:b/>
          <w:bCs/>
        </w:rPr>
        <w:t xml:space="preserve">Implicit Flow</w:t>
      </w:r>
      <w:r>
        <w:t xml:space="preserve"> deshabilitado.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Cliente público</w:t>
      </w:r>
      <w:r>
        <w:t xml:space="preserve"> (sin secreto), coherente con una SPA.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PKCE sin obligar</w:t>
      </w:r>
      <w:r>
        <w:t xml:space="preserve">: el método de </w:t>
      </w:r>
      <w:r>
        <w:rPr>
          <w:i/>
          <w:iCs/>
        </w:rPr>
        <w:t xml:space="preserve">code challenge</w:t>
      </w:r>
      <w:r>
        <w:t xml:space="preserve"> debe quedar vacío. Si se</w:t>
      </w:r>
      <w:r>
        <w:br/>
      </w:r>
      <w:r>
        <w:t xml:space="preserve">marca </w:t>
      </w:r>
      <w:r>
        <w:rPr>
          <w:rFonts w:ascii="Courier New" w:cs="Courier New" w:eastAsia="Courier New" w:hAnsi="Courier New"/>
          <w:shd w:fill="F1F5F9" w:color="auto" w:val="clear"/>
        </w:rPr>
        <w:t xml:space="preserve">S256</w:t>
      </w:r>
      <w:r>
        <w:t xml:space="preserve"> como obligatorio, Keycloak rechazará la autorización que envía</w:t>
      </w:r>
      <w:r>
        <w:br/>
      </w:r>
      <w:r>
        <w:t xml:space="preserve">la app emisora, que no manda </w:t>
      </w:r>
      <w:r>
        <w:rPr>
          <w:rFonts w:ascii="Courier New" w:cs="Courier New" w:eastAsia="Courier New" w:hAnsi="Courier New"/>
          <w:shd w:fill="F1F5F9" w:color="auto" w:val="clear"/>
        </w:rPr>
        <w:t xml:space="preserve">code_challenge</w:t>
      </w:r>
      <w:r>
        <w:t xml:space="preserve">. Si tu equipo quiere PKCE, hay</w:t>
      </w:r>
      <w:r>
        <w:br/>
      </w:r>
      <w:r>
        <w:t xml:space="preserve">que implementarlo primero en la app emisora — no es un cambio que puedas</w:t>
      </w:r>
      <w:r>
        <w:br/>
      </w:r>
      <w:r>
        <w:t xml:space="preserve">hacer solo en tu cliente.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Mapper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partner_id</w:t>
      </w:r>
      <w:r>
        <w:t xml:space="preserve"> en tu cliente, si prefieres leerlo del token en vez</w:t>
      </w:r>
      <w:r>
        <w:br/>
      </w:r>
      <w:r>
        <w:t xml:space="preserve">del 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: tipo </w:t>
      </w:r>
      <w:r>
        <w:rPr>
          <w:i/>
          <w:iCs/>
        </w:rPr>
        <w:t xml:space="preserve">User Attribute</w:t>
      </w:r>
      <w:r>
        <w:t xml:space="preserve">, atributo </w:t>
      </w:r>
      <w:r>
        <w:rPr>
          <w:rFonts w:ascii="Courier New" w:cs="Courier New" w:eastAsia="Courier New" w:hAnsi="Courier New"/>
          <w:shd w:fill="F1F5F9" w:color="auto" w:val="clear"/>
        </w:rPr>
        <w:t xml:space="preserve">partner_id</w:t>
      </w:r>
      <w:r>
        <w:t xml:space="preserve">, multivaluado,</w:t>
      </w:r>
      <w:r>
        <w:br/>
      </w:r>
      <w:r>
        <w:t xml:space="preserve">presente en access token e id token.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Roles de cliente propios</w:t>
      </w:r>
      <w:r>
        <w:t xml:space="preserve">, si vas a autorizar por rol. No reutilices los</w:t>
      </w:r>
      <w:r>
        <w:br/>
      </w:r>
      <w:r>
        <w:t xml:space="preserve">roles del cliente de la app emisora.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2026-09-10T21:10:37.065Z</dcterms:created>
  <dcterms:modified xsi:type="dcterms:W3CDTF">2026-09-10T21:10:37.065Z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