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C347" w14:textId="0246FBBD" w:rsidR="00F205E8" w:rsidRPr="00813467" w:rsidRDefault="005F6166">
      <w:pPr>
        <w:rPr>
          <w:sz w:val="21"/>
          <w:szCs w:val="21"/>
        </w:rPr>
      </w:pPr>
      <w:r w:rsidRPr="00813467">
        <w:rPr>
          <w:noProof/>
          <w:sz w:val="21"/>
          <w:szCs w:val="21"/>
        </w:rPr>
        <w:drawing>
          <wp:anchor distT="0" distB="0" distL="114300" distR="114300" simplePos="0" relativeHeight="251658240" behindDoc="0" locked="0" layoutInCell="1" allowOverlap="1" wp14:anchorId="06115491" wp14:editId="6994888A">
            <wp:simplePos x="0" y="0"/>
            <wp:positionH relativeFrom="margin">
              <wp:align>center</wp:align>
            </wp:positionH>
            <wp:positionV relativeFrom="paragraph">
              <wp:posOffset>-57966</wp:posOffset>
            </wp:positionV>
            <wp:extent cx="2492375" cy="594995"/>
            <wp:effectExtent l="0" t="0" r="3175" b="0"/>
            <wp:wrapNone/>
            <wp:docPr id="3077" name="Picture 3" descr="Senior Management — Castellan Capital">
              <a:extLst xmlns:a="http://schemas.openxmlformats.org/drawingml/2006/main">
                <a:ext uri="{FF2B5EF4-FFF2-40B4-BE49-F238E27FC236}">
                  <a16:creationId xmlns:a16="http://schemas.microsoft.com/office/drawing/2014/main" id="{577B2C77-EB19-396E-050A-5A3208465D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 name="Picture 3" descr="Senior Management — Castellan Capital">
                      <a:extLst>
                        <a:ext uri="{FF2B5EF4-FFF2-40B4-BE49-F238E27FC236}">
                          <a16:creationId xmlns:a16="http://schemas.microsoft.com/office/drawing/2014/main" id="{577B2C77-EB19-396E-050A-5A3208465DC7}"/>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2375" cy="594995"/>
                    </a:xfrm>
                    <a:prstGeom prst="rect">
                      <a:avLst/>
                    </a:prstGeom>
                    <a:noFill/>
                    <a:ln>
                      <a:noFill/>
                    </a:ln>
                  </pic:spPr>
                </pic:pic>
              </a:graphicData>
            </a:graphic>
          </wp:anchor>
        </w:drawing>
      </w:r>
      <w:r w:rsidRPr="00813467">
        <w:rPr>
          <w:sz w:val="21"/>
          <w:szCs w:val="21"/>
        </w:rPr>
        <w:t xml:space="preserve"> </w:t>
      </w:r>
    </w:p>
    <w:p w14:paraId="783440D2" w14:textId="7612615D" w:rsidR="005F6166" w:rsidRPr="00813467" w:rsidRDefault="005F6166">
      <w:pPr>
        <w:rPr>
          <w:sz w:val="21"/>
          <w:szCs w:val="21"/>
        </w:rPr>
      </w:pPr>
      <w:r w:rsidRPr="00813467">
        <w:rPr>
          <w:noProof/>
          <w:sz w:val="21"/>
          <w:szCs w:val="21"/>
        </w:rPr>
        <mc:AlternateContent>
          <mc:Choice Requires="wps">
            <w:drawing>
              <wp:anchor distT="0" distB="0" distL="114300" distR="114300" simplePos="0" relativeHeight="251660288" behindDoc="0" locked="0" layoutInCell="1" allowOverlap="1" wp14:anchorId="0A5D2E8F" wp14:editId="1BBAC7DB">
                <wp:simplePos x="0" y="0"/>
                <wp:positionH relativeFrom="margin">
                  <wp:posOffset>-792903</wp:posOffset>
                </wp:positionH>
                <wp:positionV relativeFrom="paragraph">
                  <wp:posOffset>374650</wp:posOffset>
                </wp:positionV>
                <wp:extent cx="7044267" cy="584200"/>
                <wp:effectExtent l="0" t="0" r="0" b="6350"/>
                <wp:wrapNone/>
                <wp:docPr id="3079" name="Rectangle 3">
                  <a:extLst xmlns:a="http://schemas.openxmlformats.org/drawingml/2006/main">
                    <a:ext uri="{FF2B5EF4-FFF2-40B4-BE49-F238E27FC236}">
                      <a16:creationId xmlns:a16="http://schemas.microsoft.com/office/drawing/2014/main" id="{C4BFC74D-955C-5B1D-67CA-93A57C096BA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267" cy="5842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841D364" w14:textId="09378737" w:rsidR="005F6166" w:rsidRPr="00783580" w:rsidRDefault="005F6166" w:rsidP="005F6166">
                            <w:pPr>
                              <w:kinsoku w:val="0"/>
                              <w:overflowPunct w:val="0"/>
                              <w:spacing w:after="0"/>
                              <w:jc w:val="center"/>
                              <w:textAlignment w:val="baseline"/>
                              <w:rPr>
                                <w:rFonts w:ascii="Calibri" w:eastAsia="Calibri" w:hAnsi="Calibri"/>
                                <w:b/>
                                <w:bCs/>
                                <w:color w:val="000000" w:themeColor="text1"/>
                                <w:kern w:val="24"/>
                                <w:sz w:val="21"/>
                                <w:szCs w:val="21"/>
                              </w:rPr>
                            </w:pPr>
                            <w:r w:rsidRPr="00783580">
                              <w:rPr>
                                <w:rFonts w:ascii="Calibri" w:eastAsia="Calibri" w:hAnsi="Calibri"/>
                                <w:b/>
                                <w:bCs/>
                                <w:color w:val="000000" w:themeColor="text1"/>
                                <w:kern w:val="24"/>
                                <w:sz w:val="21"/>
                                <w:szCs w:val="21"/>
                              </w:rPr>
                              <w:t>LOAN INVESTMENT MEMORANDUM</w:t>
                            </w:r>
                            <w:r w:rsidR="00783580" w:rsidRPr="00783580">
                              <w:rPr>
                                <w:rFonts w:ascii="Calibri" w:eastAsia="Calibri" w:hAnsi="Calibri"/>
                                <w:b/>
                                <w:bCs/>
                                <w:color w:val="000000" w:themeColor="text1"/>
                                <w:kern w:val="24"/>
                                <w:sz w:val="21"/>
                                <w:szCs w:val="21"/>
                              </w:rPr>
                              <w:t xml:space="preserve"> </w:t>
                            </w:r>
                          </w:p>
                          <w:p w14:paraId="6CF8495E" w14:textId="2B9AE813" w:rsidR="0065482C" w:rsidRPr="00783580" w:rsidRDefault="00783580" w:rsidP="00783580">
                            <w:pPr>
                              <w:kinsoku w:val="0"/>
                              <w:overflowPunct w:val="0"/>
                              <w:spacing w:after="0"/>
                              <w:jc w:val="center"/>
                              <w:textAlignment w:val="baseline"/>
                              <w:rPr>
                                <w:rFonts w:ascii="Calibri" w:eastAsia="Calibri" w:hAnsi="Calibri"/>
                                <w:b/>
                                <w:bCs/>
                                <w:color w:val="000000" w:themeColor="text1"/>
                                <w:kern w:val="24"/>
                                <w:sz w:val="21"/>
                                <w:szCs w:val="21"/>
                                <w:lang w:val="en-IN"/>
                              </w:rPr>
                            </w:pPr>
                            <w:r w:rsidRPr="007D0FA9">
                              <w:rPr>
                                <w:rFonts w:ascii="Calibri" w:eastAsia="Calibri" w:hAnsi="Calibri"/>
                                <w:b/>
                                <w:bCs/>
                                <w:color w:val="000000" w:themeColor="text1"/>
                                <w:kern w:val="24"/>
                                <w:sz w:val="21"/>
                                <w:szCs w:val="21"/>
                                <w:highlight w:val="yellow"/>
                                <w:lang w:val="en-IN"/>
                              </w:rPr>
                              <w:t>161 N. Coit St, Florence, SC 29501</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0A5D2E8F" id="Rectangle 3" o:spid="_x0000_s1026" style="position:absolute;margin-left:-62.45pt;margin-top:29.5pt;width:554.65pt;height: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" filled="f" fillcolor="#4472c4 [3204]" stroked="f" strokecolor="black [3213]">
                <v:shadow color="#e7e6e6 [3214]"/>
                <v:textbox>
                  <w:txbxContent>
                    <w:p w14:paraId="2841D364" w14:textId="09378737" w:rsidR="005F6166" w:rsidRPr="00783580" w:rsidRDefault="005F6166" w:rsidP="005F6166">
                      <w:pPr>
                        <w:kinsoku w:val="0"/>
                        <w:overflowPunct w:val="0"/>
                        <w:spacing w:after="0"/>
                        <w:jc w:val="center"/>
                        <w:textAlignment w:val="baseline"/>
                        <w:rPr>
                          <w:rFonts w:ascii="Calibri" w:eastAsia="Calibri" w:hAnsi="Calibri"/>
                          <w:b/>
                          <w:bCs/>
                          <w:color w:val="000000" w:themeColor="text1"/>
                          <w:kern w:val="24"/>
                          <w:sz w:val="21"/>
                          <w:szCs w:val="21"/>
                        </w:rPr>
                      </w:pPr>
                      <w:r w:rsidRPr="00783580">
                        <w:rPr>
                          <w:rFonts w:ascii="Calibri" w:eastAsia="Calibri" w:hAnsi="Calibri"/>
                          <w:b/>
                          <w:bCs/>
                          <w:color w:val="000000" w:themeColor="text1"/>
                          <w:kern w:val="24"/>
                          <w:sz w:val="21"/>
                          <w:szCs w:val="21"/>
                        </w:rPr>
                        <w:t>LOAN INVESTMENT MEMORANDUM</w:t>
                      </w:r>
                      <w:r w:rsidR="00783580" w:rsidRPr="00783580">
                        <w:rPr>
                          <w:rFonts w:ascii="Calibri" w:eastAsia="Calibri" w:hAnsi="Calibri"/>
                          <w:b/>
                          <w:bCs/>
                          <w:color w:val="000000" w:themeColor="text1"/>
                          <w:kern w:val="24"/>
                          <w:sz w:val="21"/>
                          <w:szCs w:val="21"/>
                        </w:rPr>
                        <w:t xml:space="preserve"> </w:t>
                      </w:r>
                    </w:p>
                    <w:p w14:paraId="6CF8495E" w14:textId="2B9AE813" w:rsidR="0065482C" w:rsidRPr="00783580" w:rsidRDefault="00783580" w:rsidP="00783580">
                      <w:pPr>
                        <w:kinsoku w:val="0"/>
                        <w:overflowPunct w:val="0"/>
                        <w:spacing w:after="0"/>
                        <w:jc w:val="center"/>
                        <w:textAlignment w:val="baseline"/>
                        <w:rPr>
                          <w:rFonts w:ascii="Calibri" w:eastAsia="Calibri" w:hAnsi="Calibri"/>
                          <w:b/>
                          <w:bCs/>
                          <w:color w:val="000000" w:themeColor="text1"/>
                          <w:kern w:val="24"/>
                          <w:sz w:val="21"/>
                          <w:szCs w:val="21"/>
                          <w:lang w:val="en-IN"/>
                        </w:rPr>
                      </w:pPr>
                      <w:r w:rsidRPr="007D0FA9">
                        <w:rPr>
                          <w:rFonts w:ascii="Calibri" w:eastAsia="Calibri" w:hAnsi="Calibri"/>
                          <w:b/>
                          <w:bCs/>
                          <w:color w:val="000000" w:themeColor="text1"/>
                          <w:kern w:val="24"/>
                          <w:sz w:val="21"/>
                          <w:szCs w:val="21"/>
                          <w:highlight w:val="yellow"/>
                          <w:lang w:val="en-IN"/>
                        </w:rPr>
                        <w:t>161 N. Coit St, Florence, SC 29501</w:t>
                      </w:r>
                    </w:p>
                  </w:txbxContent>
                </v:textbox>
                <w10:wrap anchorx="margin"/>
              </v:rect>
            </w:pict>
          </mc:Fallback>
        </mc:AlternateContent>
      </w:r>
    </w:p>
    <w:p w14:paraId="13A21E57" w14:textId="66EEE69F" w:rsidR="005F6166" w:rsidRPr="00813467" w:rsidRDefault="005F6166">
      <w:pPr>
        <w:rPr>
          <w:sz w:val="21"/>
          <w:szCs w:val="21"/>
        </w:rPr>
      </w:pPr>
    </w:p>
    <w:p w14:paraId="45FD7F3A" w14:textId="1A2D3A9C" w:rsidR="005F6166" w:rsidRPr="00813467" w:rsidRDefault="005F6166">
      <w:pPr>
        <w:rPr>
          <w:sz w:val="21"/>
          <w:szCs w:val="21"/>
        </w:rPr>
      </w:pPr>
    </w:p>
    <w:p w14:paraId="542E21BA" w14:textId="4C091AF3" w:rsidR="005F6166" w:rsidRPr="00813467" w:rsidRDefault="005F6166">
      <w:pPr>
        <w:rPr>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F6166" w:rsidRPr="00813467" w14:paraId="486F2AE9" w14:textId="77777777" w:rsidTr="00621871">
        <w:tc>
          <w:tcPr>
            <w:tcW w:w="9016" w:type="dxa"/>
            <w:tcBorders>
              <w:bottom w:val="single" w:sz="8" w:space="0" w:color="002060"/>
            </w:tcBorders>
          </w:tcPr>
          <w:p w14:paraId="3E4DC444" w14:textId="0939D59E" w:rsidR="005F6166" w:rsidRPr="00813467" w:rsidRDefault="005F6166" w:rsidP="00621871">
            <w:pPr>
              <w:spacing w:line="360" w:lineRule="auto"/>
              <w:rPr>
                <w:b/>
                <w:bCs/>
                <w:sz w:val="21"/>
                <w:szCs w:val="21"/>
              </w:rPr>
            </w:pPr>
            <w:r w:rsidRPr="00813467">
              <w:rPr>
                <w:b/>
                <w:bCs/>
                <w:sz w:val="21"/>
                <w:szCs w:val="21"/>
              </w:rPr>
              <w:t>Transaction Overview</w:t>
            </w:r>
          </w:p>
        </w:tc>
      </w:tr>
      <w:tr w:rsidR="005F6166" w:rsidRPr="00813467" w14:paraId="5AFDE7A8" w14:textId="77777777" w:rsidTr="0082521D">
        <w:tc>
          <w:tcPr>
            <w:tcW w:w="9016" w:type="dxa"/>
            <w:tcBorders>
              <w:top w:val="single" w:sz="8" w:space="0" w:color="002060"/>
            </w:tcBorders>
          </w:tcPr>
          <w:p w14:paraId="6BCE0E0D" w14:textId="21CA4900" w:rsidR="005F6166" w:rsidRPr="007E62E8" w:rsidRDefault="00AD39D6" w:rsidP="00C3280B">
            <w:pPr>
              <w:spacing w:before="160"/>
              <w:jc w:val="both"/>
              <w:rPr>
                <w:sz w:val="21"/>
                <w:szCs w:val="21"/>
              </w:rPr>
            </w:pPr>
            <w:r w:rsidRPr="007D0FA9">
              <w:rPr>
                <w:sz w:val="21"/>
                <w:szCs w:val="21"/>
                <w:highlight w:val="green"/>
              </w:rPr>
              <w:t xml:space="preserve">Castellan </w:t>
            </w:r>
            <w:r w:rsidR="007D0FA9" w:rsidRPr="007D0FA9">
              <w:rPr>
                <w:sz w:val="21"/>
                <w:szCs w:val="21"/>
                <w:highlight w:val="green"/>
              </w:rPr>
              <w:t xml:space="preserve">Capital </w:t>
            </w:r>
            <w:r w:rsidRPr="007D0FA9">
              <w:rPr>
                <w:sz w:val="21"/>
                <w:szCs w:val="21"/>
                <w:highlight w:val="green"/>
              </w:rPr>
              <w:t>will provide a</w:t>
            </w:r>
            <w:r w:rsidR="0044554A" w:rsidRPr="007D0FA9">
              <w:rPr>
                <w:sz w:val="21"/>
                <w:szCs w:val="21"/>
                <w:highlight w:val="green"/>
              </w:rPr>
              <w:t xml:space="preserve"> loan of</w:t>
            </w:r>
            <w:r w:rsidRPr="007E62E8">
              <w:rPr>
                <w:sz w:val="21"/>
                <w:szCs w:val="21"/>
              </w:rPr>
              <w:t xml:space="preserve"> </w:t>
            </w:r>
            <w:r w:rsidRPr="007D0FA9">
              <w:rPr>
                <w:sz w:val="21"/>
                <w:szCs w:val="21"/>
                <w:highlight w:val="yellow"/>
              </w:rPr>
              <w:t>$19,250,000</w:t>
            </w:r>
            <w:r w:rsidRPr="007E62E8">
              <w:rPr>
                <w:sz w:val="21"/>
                <w:szCs w:val="21"/>
              </w:rPr>
              <w:t xml:space="preserve"> </w:t>
            </w:r>
            <w:r w:rsidRPr="00627D0A">
              <w:rPr>
                <w:sz w:val="21"/>
                <w:szCs w:val="21"/>
                <w:highlight w:val="green"/>
              </w:rPr>
              <w:t>to finance the construction of</w:t>
            </w:r>
            <w:r w:rsidRPr="00627D0A">
              <w:rPr>
                <w:sz w:val="21"/>
                <w:szCs w:val="21"/>
              </w:rPr>
              <w:t xml:space="preserve"> </w:t>
            </w:r>
            <w:r w:rsidR="00DA1EA1" w:rsidRPr="007D0FA9">
              <w:rPr>
                <w:sz w:val="21"/>
                <w:szCs w:val="21"/>
                <w:highlight w:val="yellow"/>
              </w:rPr>
              <w:t>a multifamily</w:t>
            </w:r>
            <w:r w:rsidR="00246A9E" w:rsidRPr="007D0FA9">
              <w:rPr>
                <w:sz w:val="21"/>
                <w:szCs w:val="21"/>
                <w:highlight w:val="yellow"/>
              </w:rPr>
              <w:t xml:space="preserve"> property located at </w:t>
            </w:r>
            <w:commentRangeStart w:id="0"/>
            <w:r w:rsidR="00246A9E" w:rsidRPr="007D0FA9">
              <w:rPr>
                <w:sz w:val="21"/>
                <w:szCs w:val="21"/>
                <w:highlight w:val="yellow"/>
              </w:rPr>
              <w:t xml:space="preserve">161 N. Coit Street </w:t>
            </w:r>
            <w:r w:rsidR="008C0D55" w:rsidRPr="007D0FA9">
              <w:rPr>
                <w:sz w:val="21"/>
                <w:szCs w:val="21"/>
                <w:highlight w:val="yellow"/>
              </w:rPr>
              <w:t xml:space="preserve">in </w:t>
            </w:r>
            <w:r w:rsidR="00246A9E" w:rsidRPr="007D0FA9">
              <w:rPr>
                <w:sz w:val="21"/>
                <w:szCs w:val="21"/>
                <w:highlight w:val="yellow"/>
              </w:rPr>
              <w:t>Florence, South Carolina</w:t>
            </w:r>
            <w:commentRangeEnd w:id="0"/>
            <w:r w:rsidR="007D0FA9" w:rsidRPr="007D0FA9">
              <w:rPr>
                <w:rStyle w:val="CommentReference"/>
                <w:sz w:val="21"/>
                <w:szCs w:val="21"/>
                <w:highlight w:val="yellow"/>
              </w:rPr>
              <w:commentReference w:id="0"/>
            </w:r>
            <w:r w:rsidR="00246A9E" w:rsidRPr="007D0FA9">
              <w:rPr>
                <w:sz w:val="21"/>
                <w:szCs w:val="21"/>
                <w:highlight w:val="yellow"/>
              </w:rPr>
              <w:t xml:space="preserve">. </w:t>
            </w:r>
            <w:commentRangeStart w:id="1"/>
            <w:r w:rsidR="00246A9E" w:rsidRPr="007D0FA9">
              <w:rPr>
                <w:sz w:val="21"/>
                <w:szCs w:val="21"/>
                <w:highlight w:val="yellow"/>
              </w:rPr>
              <w:t>Upon completion</w:t>
            </w:r>
            <w:r w:rsidR="008C0D55" w:rsidRPr="007D0FA9">
              <w:rPr>
                <w:sz w:val="21"/>
                <w:szCs w:val="21"/>
                <w:highlight w:val="yellow"/>
              </w:rPr>
              <w:t>,</w:t>
            </w:r>
            <w:r w:rsidR="00246A9E" w:rsidRPr="007D0FA9">
              <w:rPr>
                <w:sz w:val="21"/>
                <w:szCs w:val="21"/>
                <w:highlight w:val="yellow"/>
              </w:rPr>
              <w:t xml:space="preserve"> the </w:t>
            </w:r>
            <w:r w:rsidR="008C0D55" w:rsidRPr="007D0FA9">
              <w:rPr>
                <w:sz w:val="21"/>
                <w:szCs w:val="21"/>
                <w:highlight w:val="yellow"/>
              </w:rPr>
              <w:t xml:space="preserve">property </w:t>
            </w:r>
            <w:r w:rsidR="00246A9E" w:rsidRPr="007D0FA9">
              <w:rPr>
                <w:sz w:val="21"/>
                <w:szCs w:val="21"/>
                <w:highlight w:val="yellow"/>
              </w:rPr>
              <w:t xml:space="preserve">will </w:t>
            </w:r>
            <w:r w:rsidR="008C0D55" w:rsidRPr="007D0FA9">
              <w:rPr>
                <w:sz w:val="21"/>
                <w:szCs w:val="21"/>
                <w:highlight w:val="yellow"/>
              </w:rPr>
              <w:t xml:space="preserve">span 121,460 </w:t>
            </w:r>
            <w:r w:rsidR="00DA1EA1" w:rsidRPr="007D0FA9">
              <w:rPr>
                <w:sz w:val="21"/>
                <w:szCs w:val="21"/>
                <w:highlight w:val="yellow"/>
              </w:rPr>
              <w:t xml:space="preserve">gross </w:t>
            </w:r>
            <w:r w:rsidR="008C0D55" w:rsidRPr="007D0FA9">
              <w:rPr>
                <w:sz w:val="21"/>
                <w:szCs w:val="21"/>
                <w:highlight w:val="yellow"/>
              </w:rPr>
              <w:t xml:space="preserve">square feet and </w:t>
            </w:r>
            <w:r w:rsidR="00246A9E" w:rsidRPr="007D0FA9">
              <w:rPr>
                <w:sz w:val="21"/>
                <w:szCs w:val="21"/>
                <w:highlight w:val="yellow"/>
              </w:rPr>
              <w:t>111,209</w:t>
            </w:r>
            <w:r w:rsidR="00DA1EA1" w:rsidRPr="007D0FA9">
              <w:rPr>
                <w:sz w:val="21"/>
                <w:szCs w:val="21"/>
                <w:highlight w:val="yellow"/>
              </w:rPr>
              <w:t xml:space="preserve"> </w:t>
            </w:r>
            <w:r w:rsidR="00246A9E" w:rsidRPr="007D0FA9">
              <w:rPr>
                <w:sz w:val="21"/>
                <w:szCs w:val="21"/>
                <w:highlight w:val="yellow"/>
              </w:rPr>
              <w:t>net rentable</w:t>
            </w:r>
            <w:r w:rsidR="00DA1EA1" w:rsidRPr="007D0FA9">
              <w:rPr>
                <w:sz w:val="21"/>
                <w:szCs w:val="21"/>
                <w:highlight w:val="yellow"/>
              </w:rPr>
              <w:t xml:space="preserve"> </w:t>
            </w:r>
            <w:r w:rsidR="008C0D55" w:rsidRPr="007D0FA9">
              <w:rPr>
                <w:sz w:val="21"/>
                <w:szCs w:val="21"/>
                <w:highlight w:val="yellow"/>
              </w:rPr>
              <w:t xml:space="preserve">square feet </w:t>
            </w:r>
            <w:r w:rsidR="00246A9E" w:rsidRPr="007D0FA9">
              <w:rPr>
                <w:sz w:val="21"/>
                <w:szCs w:val="21"/>
                <w:highlight w:val="yellow"/>
              </w:rPr>
              <w:t>across 102 units</w:t>
            </w:r>
            <w:r w:rsidR="008C0D55" w:rsidRPr="007D0FA9">
              <w:rPr>
                <w:sz w:val="21"/>
                <w:szCs w:val="21"/>
                <w:highlight w:val="yellow"/>
              </w:rPr>
              <w:t xml:space="preserve">. </w:t>
            </w:r>
            <w:commentRangeEnd w:id="1"/>
            <w:r w:rsidR="007D0FA9" w:rsidRPr="007D0FA9">
              <w:rPr>
                <w:rStyle w:val="CommentReference"/>
                <w:sz w:val="21"/>
                <w:szCs w:val="21"/>
                <w:highlight w:val="yellow"/>
              </w:rPr>
              <w:commentReference w:id="1"/>
            </w:r>
            <w:r w:rsidR="008C0D55" w:rsidRPr="007D0FA9">
              <w:rPr>
                <w:sz w:val="21"/>
                <w:szCs w:val="21"/>
                <w:highlight w:val="yellow"/>
              </w:rPr>
              <w:t xml:space="preserve">The unit mix </w:t>
            </w:r>
            <w:r w:rsidR="00246A9E" w:rsidRPr="007D0FA9">
              <w:rPr>
                <w:sz w:val="21"/>
                <w:szCs w:val="21"/>
                <w:highlight w:val="yellow"/>
              </w:rPr>
              <w:t xml:space="preserve">will consist of </w:t>
            </w:r>
            <w:r w:rsidR="008C0D55" w:rsidRPr="007D0FA9">
              <w:rPr>
                <w:sz w:val="21"/>
                <w:szCs w:val="21"/>
                <w:highlight w:val="yellow"/>
              </w:rPr>
              <w:t xml:space="preserve">45 one-bedroom </w:t>
            </w:r>
            <w:r w:rsidR="00DA1EA1" w:rsidRPr="007D0FA9">
              <w:rPr>
                <w:sz w:val="21"/>
                <w:szCs w:val="21"/>
                <w:highlight w:val="yellow"/>
              </w:rPr>
              <w:t xml:space="preserve">units, </w:t>
            </w:r>
            <w:r w:rsidR="008C0D55" w:rsidRPr="007D0FA9">
              <w:rPr>
                <w:sz w:val="21"/>
                <w:szCs w:val="21"/>
                <w:highlight w:val="yellow"/>
              </w:rPr>
              <w:t xml:space="preserve">41 two-bedroom units, </w:t>
            </w:r>
            <w:r w:rsidR="00DA1EA1" w:rsidRPr="007D0FA9">
              <w:rPr>
                <w:sz w:val="21"/>
                <w:szCs w:val="21"/>
                <w:highlight w:val="yellow"/>
              </w:rPr>
              <w:t xml:space="preserve">and </w:t>
            </w:r>
            <w:r w:rsidR="008C0D55" w:rsidRPr="007D0FA9">
              <w:rPr>
                <w:sz w:val="21"/>
                <w:szCs w:val="21"/>
                <w:highlight w:val="yellow"/>
              </w:rPr>
              <w:t xml:space="preserve">16 three-bedroom </w:t>
            </w:r>
            <w:r w:rsidR="00DA1EA1" w:rsidRPr="007D0FA9">
              <w:rPr>
                <w:sz w:val="21"/>
                <w:szCs w:val="21"/>
                <w:highlight w:val="yellow"/>
              </w:rPr>
              <w:t>units.</w:t>
            </w:r>
            <w:r w:rsidR="00246A9E" w:rsidRPr="007E62E8">
              <w:rPr>
                <w:sz w:val="21"/>
                <w:szCs w:val="21"/>
              </w:rPr>
              <w:t xml:space="preserve"> </w:t>
            </w:r>
            <w:r w:rsidR="008C0D55" w:rsidRPr="007D0FA9">
              <w:rPr>
                <w:sz w:val="21"/>
                <w:szCs w:val="21"/>
                <w:highlight w:val="green"/>
              </w:rPr>
              <w:t>Castellan’s fully funded loan amount represents</w:t>
            </w:r>
            <w:r w:rsidR="008C0D55">
              <w:rPr>
                <w:sz w:val="21"/>
                <w:szCs w:val="21"/>
              </w:rPr>
              <w:t xml:space="preserve"> </w:t>
            </w:r>
            <w:r w:rsidR="008C0D55" w:rsidRPr="007D0FA9">
              <w:rPr>
                <w:sz w:val="21"/>
                <w:szCs w:val="21"/>
                <w:highlight w:val="yellow"/>
              </w:rPr>
              <w:t>60%</w:t>
            </w:r>
            <w:r w:rsidR="00246A9E" w:rsidRPr="007D0FA9">
              <w:rPr>
                <w:sz w:val="21"/>
                <w:szCs w:val="21"/>
                <w:highlight w:val="yellow"/>
              </w:rPr>
              <w:t xml:space="preserve"> </w:t>
            </w:r>
            <w:r w:rsidR="008C0D55" w:rsidRPr="007D0FA9">
              <w:rPr>
                <w:sz w:val="21"/>
                <w:szCs w:val="21"/>
                <w:highlight w:val="yellow"/>
              </w:rPr>
              <w:t xml:space="preserve">LTC based on the budgeted </w:t>
            </w:r>
            <w:r w:rsidR="00246A9E" w:rsidRPr="007D0FA9">
              <w:rPr>
                <w:sz w:val="21"/>
                <w:szCs w:val="21"/>
                <w:highlight w:val="yellow"/>
              </w:rPr>
              <w:t xml:space="preserve">project </w:t>
            </w:r>
            <w:r w:rsidR="008C0D55" w:rsidRPr="007D0FA9">
              <w:rPr>
                <w:sz w:val="21"/>
                <w:szCs w:val="21"/>
                <w:highlight w:val="yellow"/>
              </w:rPr>
              <w:t>costs</w:t>
            </w:r>
            <w:r w:rsidR="00246A9E" w:rsidRPr="007D0FA9">
              <w:rPr>
                <w:sz w:val="21"/>
                <w:szCs w:val="21"/>
                <w:highlight w:val="yellow"/>
              </w:rPr>
              <w:t>.</w:t>
            </w:r>
            <w:r w:rsidR="00246A9E" w:rsidRPr="007E62E8">
              <w:rPr>
                <w:sz w:val="21"/>
                <w:szCs w:val="21"/>
              </w:rPr>
              <w:t xml:space="preserve"> </w:t>
            </w:r>
            <w:commentRangeStart w:id="2"/>
            <w:r w:rsidR="008C0D55" w:rsidRPr="007D0FA9">
              <w:rPr>
                <w:sz w:val="21"/>
                <w:szCs w:val="21"/>
                <w:highlight w:val="yellow"/>
              </w:rPr>
              <w:t>Upon stabilization of the property, t</w:t>
            </w:r>
            <w:r w:rsidR="00246A9E" w:rsidRPr="007D0FA9">
              <w:rPr>
                <w:sz w:val="21"/>
                <w:szCs w:val="21"/>
                <w:highlight w:val="yellow"/>
              </w:rPr>
              <w:t xml:space="preserve">he borrower intends to repay Castellan’s loan with </w:t>
            </w:r>
            <w:r w:rsidR="00430D47" w:rsidRPr="007D0FA9">
              <w:rPr>
                <w:sz w:val="21"/>
                <w:szCs w:val="21"/>
                <w:highlight w:val="yellow"/>
              </w:rPr>
              <w:t>permanent</w:t>
            </w:r>
            <w:r w:rsidR="00246A9E" w:rsidRPr="007D0FA9">
              <w:rPr>
                <w:sz w:val="21"/>
                <w:szCs w:val="21"/>
                <w:highlight w:val="yellow"/>
              </w:rPr>
              <w:t xml:space="preserve"> financing.</w:t>
            </w:r>
            <w:commentRangeEnd w:id="2"/>
            <w:r w:rsidR="007D0FA9" w:rsidRPr="007E62E8">
              <w:rPr>
                <w:rStyle w:val="CommentReference"/>
                <w:sz w:val="21"/>
                <w:szCs w:val="21"/>
              </w:rPr>
              <w:commentReference w:id="2"/>
            </w:r>
          </w:p>
        </w:tc>
      </w:tr>
      <w:tr w:rsidR="005F6166" w:rsidRPr="00813467" w14:paraId="5B96C05F" w14:textId="77777777" w:rsidTr="0082521D">
        <w:tc>
          <w:tcPr>
            <w:tcW w:w="9016" w:type="dxa"/>
            <w:tcBorders>
              <w:bottom w:val="single" w:sz="4" w:space="0" w:color="auto"/>
            </w:tcBorders>
          </w:tcPr>
          <w:p w14:paraId="5572A3A4" w14:textId="77777777" w:rsidR="00621871" w:rsidRPr="007E62E8" w:rsidRDefault="00621871" w:rsidP="00621871">
            <w:pPr>
              <w:spacing w:line="360" w:lineRule="auto"/>
              <w:rPr>
                <w:b/>
                <w:bCs/>
                <w:sz w:val="21"/>
                <w:szCs w:val="21"/>
              </w:rPr>
            </w:pPr>
          </w:p>
          <w:p w14:paraId="59ACF744" w14:textId="0E079F30" w:rsidR="005F6166" w:rsidRPr="007E62E8" w:rsidRDefault="005F6166" w:rsidP="00621871">
            <w:pPr>
              <w:spacing w:line="360" w:lineRule="auto"/>
              <w:rPr>
                <w:b/>
                <w:bCs/>
                <w:sz w:val="21"/>
                <w:szCs w:val="21"/>
              </w:rPr>
            </w:pPr>
            <w:r w:rsidRPr="007E62E8">
              <w:rPr>
                <w:b/>
                <w:bCs/>
                <w:sz w:val="21"/>
                <w:szCs w:val="21"/>
              </w:rPr>
              <w:t>Sponsorship Overview</w:t>
            </w:r>
          </w:p>
        </w:tc>
      </w:tr>
      <w:tr w:rsidR="005F6166" w:rsidRPr="00813467" w14:paraId="6FC7BB8D" w14:textId="77777777" w:rsidTr="0082521D">
        <w:trPr>
          <w:trHeight w:val="2203"/>
        </w:trPr>
        <w:tc>
          <w:tcPr>
            <w:tcW w:w="9016" w:type="dxa"/>
            <w:tcBorders>
              <w:top w:val="single" w:sz="4" w:space="0" w:color="auto"/>
            </w:tcBorders>
          </w:tcPr>
          <w:p w14:paraId="785608FB" w14:textId="4DCF7CFF" w:rsidR="00A27E89" w:rsidRDefault="005F6166" w:rsidP="00C90865">
            <w:pPr>
              <w:numPr>
                <w:ilvl w:val="0"/>
                <w:numId w:val="1"/>
              </w:numPr>
              <w:tabs>
                <w:tab w:val="clear" w:pos="720"/>
                <w:tab w:val="num" w:pos="162"/>
              </w:tabs>
              <w:spacing w:before="160"/>
              <w:ind w:left="162" w:hanging="180"/>
              <w:jc w:val="both"/>
              <w:rPr>
                <w:sz w:val="21"/>
                <w:szCs w:val="21"/>
              </w:rPr>
            </w:pPr>
            <w:r w:rsidRPr="007D0FA9">
              <w:rPr>
                <w:b/>
                <w:bCs/>
                <w:i/>
                <w:iCs/>
                <w:sz w:val="21"/>
                <w:szCs w:val="21"/>
                <w:highlight w:val="yellow"/>
              </w:rPr>
              <w:t>Business</w:t>
            </w:r>
            <w:r w:rsidR="00CD27E4" w:rsidRPr="007D0FA9">
              <w:rPr>
                <w:b/>
                <w:bCs/>
                <w:i/>
                <w:iCs/>
                <w:sz w:val="21"/>
                <w:szCs w:val="21"/>
                <w:highlight w:val="yellow"/>
              </w:rPr>
              <w:t xml:space="preserve"> </w:t>
            </w:r>
            <w:commentRangeStart w:id="3"/>
            <w:r w:rsidRPr="007D0FA9">
              <w:rPr>
                <w:b/>
                <w:bCs/>
                <w:i/>
                <w:iCs/>
                <w:sz w:val="21"/>
                <w:szCs w:val="21"/>
                <w:highlight w:val="yellow"/>
              </w:rPr>
              <w:t>background</w:t>
            </w:r>
            <w:commentRangeEnd w:id="3"/>
            <w:r w:rsidR="00FE0F78" w:rsidRPr="007D0FA9">
              <w:rPr>
                <w:rStyle w:val="CommentReference"/>
                <w:sz w:val="21"/>
                <w:szCs w:val="21"/>
                <w:highlight w:val="yellow"/>
              </w:rPr>
              <w:commentReference w:id="3"/>
            </w:r>
            <w:r w:rsidRPr="007D0FA9">
              <w:rPr>
                <w:sz w:val="21"/>
                <w:szCs w:val="21"/>
                <w:highlight w:val="yellow"/>
              </w:rPr>
              <w:t>:</w:t>
            </w:r>
            <w:r w:rsidRPr="008D4213">
              <w:rPr>
                <w:sz w:val="21"/>
                <w:szCs w:val="21"/>
              </w:rPr>
              <w:t xml:space="preserve"> </w:t>
            </w:r>
            <w:r w:rsidR="00A27E89" w:rsidRPr="008D4213">
              <w:rPr>
                <w:sz w:val="21"/>
                <w:szCs w:val="21"/>
              </w:rPr>
              <w:t xml:space="preserve">The Borrowers, David and Robert Casselman, </w:t>
            </w:r>
            <w:r w:rsidR="008C0D55">
              <w:rPr>
                <w:sz w:val="21"/>
                <w:szCs w:val="21"/>
              </w:rPr>
              <w:t>have</w:t>
            </w:r>
            <w:r w:rsidR="007E62E8">
              <w:rPr>
                <w:sz w:val="21"/>
                <w:szCs w:val="21"/>
              </w:rPr>
              <w:t xml:space="preserve"> decades </w:t>
            </w:r>
            <w:r w:rsidR="008C0D55">
              <w:rPr>
                <w:sz w:val="21"/>
                <w:szCs w:val="21"/>
              </w:rPr>
              <w:t xml:space="preserve">of experience </w:t>
            </w:r>
            <w:r w:rsidR="007E62E8">
              <w:rPr>
                <w:sz w:val="21"/>
                <w:szCs w:val="21"/>
              </w:rPr>
              <w:t>across</w:t>
            </w:r>
            <w:r w:rsidR="00A27E89" w:rsidRPr="008D4213">
              <w:rPr>
                <w:sz w:val="21"/>
                <w:szCs w:val="21"/>
              </w:rPr>
              <w:t xml:space="preserve"> real estate</w:t>
            </w:r>
            <w:r w:rsidR="007E62E8">
              <w:rPr>
                <w:sz w:val="21"/>
                <w:szCs w:val="21"/>
              </w:rPr>
              <w:t xml:space="preserve"> development</w:t>
            </w:r>
            <w:r w:rsidR="00A27E89" w:rsidRPr="008D4213">
              <w:rPr>
                <w:sz w:val="21"/>
                <w:szCs w:val="21"/>
              </w:rPr>
              <w:t>, finance, and business operations. David Casselman spent over 50 years in financial leadership roles across multinational corporations and entrepreneurial ventures. He has led eight commercial real estate financings ranging from $4</w:t>
            </w:r>
            <w:r w:rsidR="0082521D">
              <w:rPr>
                <w:sz w:val="21"/>
                <w:szCs w:val="21"/>
              </w:rPr>
              <w:t>.0 million</w:t>
            </w:r>
            <w:r w:rsidR="00A27E89" w:rsidRPr="008D4213">
              <w:rPr>
                <w:sz w:val="21"/>
                <w:szCs w:val="21"/>
              </w:rPr>
              <w:t xml:space="preserve"> to</w:t>
            </w:r>
            <w:r w:rsidR="0082521D">
              <w:rPr>
                <w:sz w:val="21"/>
                <w:szCs w:val="21"/>
              </w:rPr>
              <w:t xml:space="preserve"> </w:t>
            </w:r>
            <w:r w:rsidR="00A27E89" w:rsidRPr="008D4213">
              <w:rPr>
                <w:sz w:val="21"/>
                <w:szCs w:val="21"/>
              </w:rPr>
              <w:t>$75</w:t>
            </w:r>
            <w:r w:rsidR="0082521D">
              <w:rPr>
                <w:sz w:val="21"/>
                <w:szCs w:val="21"/>
              </w:rPr>
              <w:t>.0 million</w:t>
            </w:r>
            <w:r w:rsidR="00A27E89" w:rsidRPr="008D4213">
              <w:rPr>
                <w:sz w:val="21"/>
                <w:szCs w:val="21"/>
              </w:rPr>
              <w:t>.</w:t>
            </w:r>
            <w:r w:rsidR="008D4213" w:rsidRPr="008D4213">
              <w:rPr>
                <w:sz w:val="21"/>
                <w:szCs w:val="21"/>
              </w:rPr>
              <w:t xml:space="preserve"> </w:t>
            </w:r>
            <w:r w:rsidR="00A27E89" w:rsidRPr="00C90865">
              <w:rPr>
                <w:sz w:val="21"/>
                <w:szCs w:val="21"/>
              </w:rPr>
              <w:t>Robert Casselman began investing in real estate in the 1960s while working as an accountant</w:t>
            </w:r>
            <w:r w:rsidR="008C0D55">
              <w:rPr>
                <w:sz w:val="21"/>
                <w:szCs w:val="21"/>
              </w:rPr>
              <w:t xml:space="preserve">. He eventually </w:t>
            </w:r>
            <w:r w:rsidR="00A27E89" w:rsidRPr="00C90865">
              <w:rPr>
                <w:sz w:val="21"/>
                <w:szCs w:val="21"/>
              </w:rPr>
              <w:t xml:space="preserve">transitioned into </w:t>
            </w:r>
            <w:r w:rsidR="008C0D55">
              <w:rPr>
                <w:sz w:val="21"/>
                <w:szCs w:val="21"/>
              </w:rPr>
              <w:t xml:space="preserve">a full-time real estate </w:t>
            </w:r>
            <w:r w:rsidR="00A27E89" w:rsidRPr="00C90865">
              <w:rPr>
                <w:sz w:val="21"/>
                <w:szCs w:val="21"/>
              </w:rPr>
              <w:t>develop</w:t>
            </w:r>
            <w:r w:rsidR="008C0D55">
              <w:rPr>
                <w:sz w:val="21"/>
                <w:szCs w:val="21"/>
              </w:rPr>
              <w:t>er</w:t>
            </w:r>
            <w:r w:rsidR="00A27E89" w:rsidRPr="00C90865">
              <w:rPr>
                <w:sz w:val="21"/>
                <w:szCs w:val="21"/>
              </w:rPr>
              <w:t xml:space="preserve"> and manage</w:t>
            </w:r>
            <w:r w:rsidR="008C0D55">
              <w:rPr>
                <w:sz w:val="21"/>
                <w:szCs w:val="21"/>
              </w:rPr>
              <w:t>r</w:t>
            </w:r>
            <w:r w:rsidR="00A27E89" w:rsidRPr="00C90865">
              <w:rPr>
                <w:sz w:val="21"/>
                <w:szCs w:val="21"/>
              </w:rPr>
              <w:t>. Notable projects include the Mankato Student Housing portfolio (524 units), All American Self Storage (multiple locations in MN), and The Roseberry, a 285-unit Class A multifamily acquisition in Columbia, SC. Together, David and Robert have demonstrated a strong track record in sourcing, structuring, operating, and refinancing complex real estate transactions across asset types and capital structures.</w:t>
            </w:r>
          </w:p>
          <w:p w14:paraId="0091F3AD" w14:textId="0E3BC480" w:rsidR="000317BD" w:rsidRPr="000317BD" w:rsidRDefault="000317BD" w:rsidP="000317BD">
            <w:pPr>
              <w:spacing w:before="160"/>
              <w:ind w:left="162"/>
              <w:jc w:val="both"/>
              <w:rPr>
                <w:sz w:val="21"/>
                <w:szCs w:val="21"/>
              </w:rPr>
            </w:pPr>
            <w:r w:rsidRPr="000317BD">
              <w:rPr>
                <w:sz w:val="21"/>
                <w:szCs w:val="21"/>
              </w:rPr>
              <w:t>The General Contractor for the project is</w:t>
            </w:r>
            <w:r w:rsidRPr="000317BD">
              <w:t xml:space="preserve"> </w:t>
            </w:r>
            <w:r w:rsidR="00820E1D">
              <w:rPr>
                <w:sz w:val="21"/>
                <w:szCs w:val="21"/>
              </w:rPr>
              <w:t>Weaver Cook Construction</w:t>
            </w:r>
            <w:r w:rsidRPr="000317BD">
              <w:rPr>
                <w:sz w:val="21"/>
                <w:szCs w:val="21"/>
              </w:rPr>
              <w:t>, a</w:t>
            </w:r>
            <w:r w:rsidR="008C0D55">
              <w:rPr>
                <w:sz w:val="21"/>
                <w:szCs w:val="21"/>
              </w:rPr>
              <w:t>n</w:t>
            </w:r>
            <w:r w:rsidRPr="000317BD">
              <w:rPr>
                <w:sz w:val="21"/>
                <w:szCs w:val="21"/>
              </w:rPr>
              <w:t xml:space="preserve"> </w:t>
            </w:r>
            <w:r w:rsidR="008C0D55">
              <w:rPr>
                <w:sz w:val="21"/>
                <w:szCs w:val="21"/>
              </w:rPr>
              <w:t xml:space="preserve">industry </w:t>
            </w:r>
            <w:r w:rsidRPr="000317BD">
              <w:rPr>
                <w:sz w:val="21"/>
                <w:szCs w:val="21"/>
              </w:rPr>
              <w:t xml:space="preserve">leading </w:t>
            </w:r>
            <w:r w:rsidR="0082521D">
              <w:rPr>
                <w:sz w:val="21"/>
                <w:szCs w:val="21"/>
              </w:rPr>
              <w:t xml:space="preserve">builder </w:t>
            </w:r>
            <w:r w:rsidRPr="000317BD">
              <w:rPr>
                <w:sz w:val="21"/>
                <w:szCs w:val="21"/>
              </w:rPr>
              <w:t>specializing in multifamily</w:t>
            </w:r>
            <w:r w:rsidR="0082521D">
              <w:rPr>
                <w:sz w:val="21"/>
                <w:szCs w:val="21"/>
              </w:rPr>
              <w:t xml:space="preserve"> projects </w:t>
            </w:r>
            <w:r w:rsidRPr="000317BD">
              <w:rPr>
                <w:sz w:val="21"/>
                <w:szCs w:val="21"/>
              </w:rPr>
              <w:t xml:space="preserve">across the Southeast. </w:t>
            </w:r>
            <w:r w:rsidR="0082521D">
              <w:rPr>
                <w:sz w:val="21"/>
                <w:szCs w:val="21"/>
              </w:rPr>
              <w:t>Founded in 1939 and h</w:t>
            </w:r>
            <w:r w:rsidRPr="000317BD">
              <w:rPr>
                <w:sz w:val="21"/>
                <w:szCs w:val="21"/>
              </w:rPr>
              <w:t xml:space="preserve">eadquartered in Greensboro, NC, the firm has built a strong reputation for quality, reliability, and collaborative project delivery. </w:t>
            </w:r>
          </w:p>
          <w:p w14:paraId="3B787A3D" w14:textId="5D8BC436" w:rsidR="00BA6294" w:rsidRPr="007D0FA9" w:rsidRDefault="005F6166" w:rsidP="008D4213">
            <w:pPr>
              <w:numPr>
                <w:ilvl w:val="0"/>
                <w:numId w:val="1"/>
              </w:numPr>
              <w:tabs>
                <w:tab w:val="clear" w:pos="720"/>
                <w:tab w:val="num" w:pos="162"/>
              </w:tabs>
              <w:spacing w:before="160"/>
              <w:ind w:left="162" w:hanging="180"/>
              <w:jc w:val="both"/>
              <w:rPr>
                <w:sz w:val="21"/>
                <w:szCs w:val="21"/>
                <w:highlight w:val="green"/>
              </w:rPr>
            </w:pPr>
            <w:r w:rsidRPr="00BA6294">
              <w:rPr>
                <w:b/>
                <w:bCs/>
                <w:i/>
                <w:iCs/>
                <w:sz w:val="21"/>
                <w:szCs w:val="21"/>
              </w:rPr>
              <w:t>Personal financials</w:t>
            </w:r>
            <w:r w:rsidRPr="00BA6294">
              <w:rPr>
                <w:sz w:val="21"/>
                <w:szCs w:val="21"/>
              </w:rPr>
              <w:t>:</w:t>
            </w:r>
            <w:r w:rsidR="00BA6294">
              <w:rPr>
                <w:sz w:val="21"/>
                <w:szCs w:val="21"/>
              </w:rPr>
              <w:t xml:space="preserve"> </w:t>
            </w:r>
            <w:r w:rsidR="00BA6294" w:rsidRPr="007D0FA9">
              <w:rPr>
                <w:sz w:val="21"/>
                <w:szCs w:val="21"/>
                <w:highlight w:val="green"/>
              </w:rPr>
              <w:t xml:space="preserve">According to the personal financial statements submitted to Castellan, </w:t>
            </w:r>
            <w:r w:rsidR="0082521D" w:rsidRPr="007D0FA9">
              <w:rPr>
                <w:sz w:val="21"/>
                <w:szCs w:val="21"/>
                <w:highlight w:val="green"/>
              </w:rPr>
              <w:t xml:space="preserve">Robert Casselman has an estimated net worth of </w:t>
            </w:r>
            <w:r w:rsidR="0082521D" w:rsidRPr="007D0FA9">
              <w:rPr>
                <w:sz w:val="21"/>
                <w:szCs w:val="21"/>
                <w:highlight w:val="yellow"/>
              </w:rPr>
              <w:t xml:space="preserve">$37.21 million, which includes $5.35 million in cash </w:t>
            </w:r>
            <w:r w:rsidR="0082521D" w:rsidRPr="007D0FA9">
              <w:rPr>
                <w:sz w:val="21"/>
                <w:szCs w:val="21"/>
                <w:highlight w:val="green"/>
              </w:rPr>
              <w:t>and $32.30 million in real estate assets. D</w:t>
            </w:r>
            <w:r w:rsidR="00BA6294" w:rsidRPr="007D0FA9">
              <w:rPr>
                <w:sz w:val="21"/>
                <w:szCs w:val="21"/>
                <w:highlight w:val="green"/>
              </w:rPr>
              <w:t xml:space="preserve">avid </w:t>
            </w:r>
            <w:r w:rsidR="0082521D" w:rsidRPr="007D0FA9">
              <w:rPr>
                <w:sz w:val="21"/>
                <w:szCs w:val="21"/>
                <w:highlight w:val="green"/>
              </w:rPr>
              <w:t xml:space="preserve">Casselman has an </w:t>
            </w:r>
            <w:r w:rsidR="00BA6294" w:rsidRPr="007D0FA9">
              <w:rPr>
                <w:sz w:val="21"/>
                <w:szCs w:val="21"/>
                <w:highlight w:val="green"/>
              </w:rPr>
              <w:t xml:space="preserve">estimated net worth of </w:t>
            </w:r>
            <w:r w:rsidR="00BA6294" w:rsidRPr="007D0FA9">
              <w:rPr>
                <w:sz w:val="21"/>
                <w:szCs w:val="21"/>
                <w:highlight w:val="yellow"/>
              </w:rPr>
              <w:t>$</w:t>
            </w:r>
            <w:r w:rsidR="00A4509C" w:rsidRPr="007D0FA9">
              <w:rPr>
                <w:sz w:val="21"/>
                <w:szCs w:val="21"/>
                <w:highlight w:val="yellow"/>
              </w:rPr>
              <w:t>8</w:t>
            </w:r>
            <w:r w:rsidR="00BA6294" w:rsidRPr="007D0FA9">
              <w:rPr>
                <w:sz w:val="21"/>
                <w:szCs w:val="21"/>
                <w:highlight w:val="yellow"/>
              </w:rPr>
              <w:t>.</w:t>
            </w:r>
            <w:r w:rsidR="00A4509C" w:rsidRPr="007D0FA9">
              <w:rPr>
                <w:sz w:val="21"/>
                <w:szCs w:val="21"/>
                <w:highlight w:val="yellow"/>
              </w:rPr>
              <w:t>68</w:t>
            </w:r>
            <w:r w:rsidR="00BA6294" w:rsidRPr="007D0FA9">
              <w:rPr>
                <w:sz w:val="21"/>
                <w:szCs w:val="21"/>
                <w:highlight w:val="yellow"/>
              </w:rPr>
              <w:t xml:space="preserve"> million, which includes $2.39 million </w:t>
            </w:r>
            <w:r w:rsidR="00BA6294" w:rsidRPr="007D0FA9">
              <w:rPr>
                <w:sz w:val="21"/>
                <w:szCs w:val="21"/>
                <w:highlight w:val="green"/>
              </w:rPr>
              <w:t xml:space="preserve">in cash and securities and </w:t>
            </w:r>
            <w:r w:rsidR="00BA6294" w:rsidRPr="007D0FA9">
              <w:rPr>
                <w:sz w:val="21"/>
                <w:szCs w:val="21"/>
                <w:highlight w:val="yellow"/>
              </w:rPr>
              <w:t xml:space="preserve">$5.50 million in real estate </w:t>
            </w:r>
            <w:commentRangeStart w:id="4"/>
            <w:r w:rsidR="00BA6294" w:rsidRPr="007D0FA9">
              <w:rPr>
                <w:sz w:val="21"/>
                <w:szCs w:val="21"/>
                <w:highlight w:val="yellow"/>
              </w:rPr>
              <w:t>assets</w:t>
            </w:r>
            <w:commentRangeEnd w:id="4"/>
            <w:r w:rsidR="007D0FA9" w:rsidRPr="007D0FA9">
              <w:rPr>
                <w:rStyle w:val="CommentReference"/>
                <w:sz w:val="21"/>
                <w:szCs w:val="21"/>
                <w:highlight w:val="yellow"/>
              </w:rPr>
              <w:commentReference w:id="4"/>
            </w:r>
            <w:r w:rsidR="00BA6294" w:rsidRPr="007D0FA9">
              <w:rPr>
                <w:sz w:val="21"/>
                <w:szCs w:val="21"/>
                <w:highlight w:val="yellow"/>
              </w:rPr>
              <w:t xml:space="preserve">. </w:t>
            </w:r>
          </w:p>
          <w:p w14:paraId="277FCF71" w14:textId="775AD218" w:rsidR="00210DED" w:rsidRPr="00210DED" w:rsidRDefault="005F6166" w:rsidP="00210DED">
            <w:pPr>
              <w:numPr>
                <w:ilvl w:val="0"/>
                <w:numId w:val="1"/>
              </w:numPr>
              <w:tabs>
                <w:tab w:val="clear" w:pos="720"/>
                <w:tab w:val="num" w:pos="162"/>
              </w:tabs>
              <w:spacing w:before="160"/>
              <w:ind w:left="162" w:hanging="180"/>
              <w:jc w:val="both"/>
              <w:rPr>
                <w:sz w:val="21"/>
                <w:szCs w:val="21"/>
                <w:highlight w:val="green"/>
              </w:rPr>
            </w:pPr>
            <w:r w:rsidRPr="006D3886">
              <w:rPr>
                <w:b/>
                <w:bCs/>
                <w:i/>
                <w:iCs/>
                <w:sz w:val="21"/>
                <w:szCs w:val="21"/>
              </w:rPr>
              <w:t>Background &amp; credit check results</w:t>
            </w:r>
            <w:r w:rsidRPr="006D3886">
              <w:rPr>
                <w:sz w:val="21"/>
                <w:szCs w:val="21"/>
              </w:rPr>
              <w:t xml:space="preserve">: </w:t>
            </w:r>
            <w:r w:rsidR="0065482C" w:rsidRPr="00FE0F78">
              <w:rPr>
                <w:sz w:val="21"/>
                <w:szCs w:val="21"/>
                <w:highlight w:val="green"/>
              </w:rPr>
              <w:t xml:space="preserve">Castellan has engaged </w:t>
            </w:r>
            <w:r w:rsidR="00A92C03" w:rsidRPr="00FE0F78">
              <w:rPr>
                <w:sz w:val="21"/>
                <w:szCs w:val="21"/>
                <w:highlight w:val="green"/>
              </w:rPr>
              <w:t>EagleScreen</w:t>
            </w:r>
            <w:r w:rsidR="0065482C" w:rsidRPr="00FE0F78">
              <w:rPr>
                <w:sz w:val="21"/>
                <w:szCs w:val="21"/>
                <w:highlight w:val="green"/>
              </w:rPr>
              <w:t xml:space="preserve"> to perform civil and criminal record checks on </w:t>
            </w:r>
            <w:r w:rsidR="00246A9E" w:rsidRPr="00FE0F78">
              <w:rPr>
                <w:sz w:val="21"/>
                <w:szCs w:val="21"/>
                <w:highlight w:val="yellow"/>
              </w:rPr>
              <w:t>David and Robert</w:t>
            </w:r>
            <w:r w:rsidR="006D3886" w:rsidRPr="00FE0F78">
              <w:rPr>
                <w:sz w:val="21"/>
                <w:szCs w:val="21"/>
                <w:highlight w:val="yellow"/>
              </w:rPr>
              <w:t xml:space="preserve"> </w:t>
            </w:r>
            <w:r w:rsidR="00246A9E" w:rsidRPr="00FE0F78">
              <w:rPr>
                <w:sz w:val="21"/>
                <w:szCs w:val="21"/>
                <w:highlight w:val="yellow"/>
              </w:rPr>
              <w:t>Casselman</w:t>
            </w:r>
            <w:r w:rsidR="0082521D" w:rsidRPr="00FE0F78">
              <w:rPr>
                <w:sz w:val="21"/>
                <w:szCs w:val="21"/>
                <w:highlight w:val="yellow"/>
              </w:rPr>
              <w:t>.</w:t>
            </w:r>
            <w:r w:rsidR="0065482C" w:rsidRPr="00FE0F78">
              <w:rPr>
                <w:sz w:val="21"/>
                <w:szCs w:val="21"/>
                <w:highlight w:val="green"/>
              </w:rPr>
              <w:t xml:space="preserve"> Based on reports, </w:t>
            </w:r>
            <w:r w:rsidR="00A27E89" w:rsidRPr="00FE0F78">
              <w:rPr>
                <w:sz w:val="21"/>
                <w:szCs w:val="21"/>
                <w:highlight w:val="yellow"/>
              </w:rPr>
              <w:t>David and Robert</w:t>
            </w:r>
            <w:r w:rsidR="00A92C03" w:rsidRPr="00FE0F78">
              <w:rPr>
                <w:sz w:val="21"/>
                <w:szCs w:val="21"/>
                <w:highlight w:val="green"/>
              </w:rPr>
              <w:t xml:space="preserve"> ha</w:t>
            </w:r>
            <w:r w:rsidR="0082521D" w:rsidRPr="00FE0F78">
              <w:rPr>
                <w:sz w:val="21"/>
                <w:szCs w:val="21"/>
                <w:highlight w:val="green"/>
              </w:rPr>
              <w:t>ve</w:t>
            </w:r>
            <w:r w:rsidR="00A92C03" w:rsidRPr="00FE0F78">
              <w:rPr>
                <w:sz w:val="21"/>
                <w:szCs w:val="21"/>
                <w:highlight w:val="green"/>
              </w:rPr>
              <w:t xml:space="preserve"> no</w:t>
            </w:r>
            <w:r w:rsidR="0065482C" w:rsidRPr="00FE0F78">
              <w:rPr>
                <w:sz w:val="21"/>
                <w:szCs w:val="21"/>
                <w:highlight w:val="green"/>
              </w:rPr>
              <w:t xml:space="preserve"> records of bankruptcy or outstanding judgments</w:t>
            </w:r>
            <w:r w:rsidR="00DF69AB" w:rsidRPr="00FE0F78">
              <w:rPr>
                <w:sz w:val="21"/>
                <w:szCs w:val="21"/>
                <w:highlight w:val="green"/>
              </w:rPr>
              <w:t>, and</w:t>
            </w:r>
            <w:r w:rsidR="0065482C" w:rsidRPr="00FE0F78">
              <w:rPr>
                <w:sz w:val="21"/>
                <w:szCs w:val="21"/>
                <w:highlight w:val="green"/>
              </w:rPr>
              <w:t xml:space="preserve"> </w:t>
            </w:r>
            <w:r w:rsidR="00DF69AB" w:rsidRPr="00FE0F78">
              <w:rPr>
                <w:sz w:val="21"/>
                <w:szCs w:val="21"/>
                <w:highlight w:val="green"/>
              </w:rPr>
              <w:t>n</w:t>
            </w:r>
            <w:r w:rsidR="00911B09" w:rsidRPr="00FE0F78">
              <w:rPr>
                <w:sz w:val="21"/>
                <w:szCs w:val="21"/>
                <w:highlight w:val="green"/>
              </w:rPr>
              <w:t xml:space="preserve">o civil cases </w:t>
            </w:r>
            <w:r w:rsidR="0082521D" w:rsidRPr="00FE0F78">
              <w:rPr>
                <w:sz w:val="21"/>
                <w:szCs w:val="21"/>
                <w:highlight w:val="green"/>
              </w:rPr>
              <w:t xml:space="preserve">that </w:t>
            </w:r>
            <w:r w:rsidR="00911B09" w:rsidRPr="00FE0F78">
              <w:rPr>
                <w:sz w:val="21"/>
                <w:szCs w:val="21"/>
                <w:highlight w:val="green"/>
              </w:rPr>
              <w:t xml:space="preserve">would impact Castellan’s loan. </w:t>
            </w:r>
            <w:r w:rsidR="00A92C03" w:rsidRPr="00FE0F78">
              <w:rPr>
                <w:sz w:val="21"/>
                <w:szCs w:val="21"/>
                <w:highlight w:val="green"/>
              </w:rPr>
              <w:t xml:space="preserve">According to the credit report, </w:t>
            </w:r>
            <w:r w:rsidR="006D3886" w:rsidRPr="00FE0F78">
              <w:rPr>
                <w:sz w:val="21"/>
                <w:szCs w:val="21"/>
                <w:highlight w:val="yellow"/>
              </w:rPr>
              <w:t xml:space="preserve">David </w:t>
            </w:r>
            <w:r w:rsidR="003D767B" w:rsidRPr="00FE0F78">
              <w:rPr>
                <w:sz w:val="21"/>
                <w:szCs w:val="21"/>
                <w:highlight w:val="yellow"/>
              </w:rPr>
              <w:t xml:space="preserve">and </w:t>
            </w:r>
            <w:r w:rsidR="006D3886" w:rsidRPr="00FE0F78">
              <w:rPr>
                <w:sz w:val="21"/>
                <w:szCs w:val="21"/>
                <w:highlight w:val="yellow"/>
              </w:rPr>
              <w:t>Robert</w:t>
            </w:r>
            <w:r w:rsidR="00A92C03" w:rsidRPr="00FE0F78">
              <w:rPr>
                <w:sz w:val="21"/>
                <w:szCs w:val="21"/>
                <w:highlight w:val="green"/>
              </w:rPr>
              <w:t xml:space="preserve"> ha</w:t>
            </w:r>
            <w:r w:rsidR="0082521D" w:rsidRPr="00FE0F78">
              <w:rPr>
                <w:sz w:val="21"/>
                <w:szCs w:val="21"/>
                <w:highlight w:val="green"/>
              </w:rPr>
              <w:t>ve</w:t>
            </w:r>
            <w:r w:rsidR="00A92C03" w:rsidRPr="00FE0F78">
              <w:rPr>
                <w:sz w:val="21"/>
                <w:szCs w:val="21"/>
                <w:highlight w:val="green"/>
              </w:rPr>
              <w:t xml:space="preserve"> credit score</w:t>
            </w:r>
            <w:r w:rsidR="003D767B" w:rsidRPr="00FE0F78">
              <w:rPr>
                <w:sz w:val="21"/>
                <w:szCs w:val="21"/>
                <w:highlight w:val="green"/>
              </w:rPr>
              <w:t>s</w:t>
            </w:r>
            <w:r w:rsidR="00A92C03" w:rsidRPr="00FE0F78">
              <w:rPr>
                <w:sz w:val="21"/>
                <w:szCs w:val="21"/>
                <w:highlight w:val="green"/>
              </w:rPr>
              <w:t xml:space="preserve"> of </w:t>
            </w:r>
            <w:r w:rsidR="00A92C03" w:rsidRPr="00FE0F78">
              <w:rPr>
                <w:sz w:val="21"/>
                <w:szCs w:val="21"/>
                <w:highlight w:val="yellow"/>
              </w:rPr>
              <w:t>+</w:t>
            </w:r>
            <w:r w:rsidR="00246A9E" w:rsidRPr="00FE0F78">
              <w:rPr>
                <w:sz w:val="21"/>
                <w:szCs w:val="21"/>
                <w:highlight w:val="yellow"/>
              </w:rPr>
              <w:t>794</w:t>
            </w:r>
            <w:r w:rsidR="006D3886" w:rsidRPr="00FE0F78">
              <w:rPr>
                <w:sz w:val="21"/>
                <w:szCs w:val="21"/>
                <w:highlight w:val="yellow"/>
              </w:rPr>
              <w:t xml:space="preserve"> and +782</w:t>
            </w:r>
            <w:r w:rsidR="003D767B" w:rsidRPr="00FE0F78">
              <w:rPr>
                <w:sz w:val="21"/>
                <w:szCs w:val="21"/>
                <w:highlight w:val="yellow"/>
              </w:rPr>
              <w:t>,</w:t>
            </w:r>
            <w:r w:rsidR="003D767B" w:rsidRPr="00FE0F78">
              <w:rPr>
                <w:sz w:val="21"/>
                <w:szCs w:val="21"/>
                <w:highlight w:val="green"/>
              </w:rPr>
              <w:t xml:space="preserve"> </w:t>
            </w:r>
            <w:r w:rsidR="009D3D19" w:rsidRPr="00FE0F78">
              <w:rPr>
                <w:sz w:val="21"/>
                <w:szCs w:val="21"/>
                <w:highlight w:val="green"/>
              </w:rPr>
              <w:t xml:space="preserve">with no past due balances on </w:t>
            </w:r>
            <w:r w:rsidR="0082521D" w:rsidRPr="00FE0F78">
              <w:rPr>
                <w:sz w:val="21"/>
                <w:szCs w:val="21"/>
                <w:highlight w:val="green"/>
              </w:rPr>
              <w:t xml:space="preserve">their </w:t>
            </w:r>
            <w:commentRangeStart w:id="5"/>
            <w:r w:rsidR="009D3D19" w:rsidRPr="00FE0F78">
              <w:rPr>
                <w:sz w:val="21"/>
                <w:szCs w:val="21"/>
                <w:highlight w:val="green"/>
              </w:rPr>
              <w:t>accounts</w:t>
            </w:r>
            <w:commentRangeEnd w:id="5"/>
            <w:r w:rsidR="00FE0F78" w:rsidRPr="00FE0F78">
              <w:rPr>
                <w:rStyle w:val="CommentReference"/>
                <w:sz w:val="21"/>
                <w:szCs w:val="21"/>
                <w:highlight w:val="green"/>
              </w:rPr>
              <w:commentReference w:id="5"/>
            </w:r>
            <w:r w:rsidR="009D3D19" w:rsidRPr="00FE0F78">
              <w:rPr>
                <w:sz w:val="21"/>
                <w:szCs w:val="21"/>
                <w:highlight w:val="green"/>
              </w:rPr>
              <w:t>.</w:t>
            </w:r>
          </w:p>
          <w:p w14:paraId="415EE017" w14:textId="181AF572" w:rsidR="00C17F1C" w:rsidRPr="001B0717" w:rsidRDefault="00C17F1C" w:rsidP="009D2149">
            <w:pPr>
              <w:tabs>
                <w:tab w:val="num" w:pos="162"/>
              </w:tabs>
              <w:spacing w:before="160"/>
              <w:jc w:val="both"/>
              <w:rPr>
                <w:sz w:val="21"/>
                <w:szCs w:val="21"/>
              </w:rPr>
            </w:pPr>
          </w:p>
        </w:tc>
      </w:tr>
      <w:tr w:rsidR="00C04DA2" w:rsidRPr="00813467" w14:paraId="30C56060" w14:textId="77777777" w:rsidTr="0082521D">
        <w:trPr>
          <w:trHeight w:val="87"/>
        </w:trPr>
        <w:tc>
          <w:tcPr>
            <w:tcW w:w="9016" w:type="dxa"/>
            <w:tcBorders>
              <w:bottom w:val="single" w:sz="4" w:space="0" w:color="auto"/>
            </w:tcBorders>
          </w:tcPr>
          <w:p w14:paraId="0792D1F1" w14:textId="77777777" w:rsidR="0082521D" w:rsidRDefault="0082521D" w:rsidP="0082521D">
            <w:pPr>
              <w:spacing w:before="160"/>
              <w:jc w:val="both"/>
              <w:rPr>
                <w:b/>
                <w:bCs/>
                <w:sz w:val="21"/>
                <w:szCs w:val="21"/>
              </w:rPr>
            </w:pPr>
          </w:p>
          <w:p w14:paraId="02C448CD" w14:textId="77777777" w:rsidR="0082521D" w:rsidRDefault="0082521D" w:rsidP="0082521D">
            <w:pPr>
              <w:spacing w:before="160"/>
              <w:jc w:val="both"/>
              <w:rPr>
                <w:b/>
                <w:bCs/>
                <w:sz w:val="21"/>
                <w:szCs w:val="21"/>
              </w:rPr>
            </w:pPr>
          </w:p>
          <w:p w14:paraId="321F4EEE" w14:textId="77777777" w:rsidR="0082521D" w:rsidRDefault="0082521D" w:rsidP="0082521D">
            <w:pPr>
              <w:spacing w:before="160"/>
              <w:jc w:val="both"/>
              <w:rPr>
                <w:b/>
                <w:bCs/>
                <w:sz w:val="21"/>
                <w:szCs w:val="21"/>
              </w:rPr>
            </w:pPr>
          </w:p>
          <w:p w14:paraId="5118E5F2" w14:textId="77777777" w:rsidR="0082521D" w:rsidRDefault="0082521D" w:rsidP="0082521D">
            <w:pPr>
              <w:spacing w:before="160"/>
              <w:jc w:val="both"/>
              <w:rPr>
                <w:b/>
                <w:bCs/>
                <w:sz w:val="21"/>
                <w:szCs w:val="21"/>
              </w:rPr>
            </w:pPr>
          </w:p>
          <w:p w14:paraId="0F83078D" w14:textId="2342B4A5" w:rsidR="00FF15C6" w:rsidRPr="0082521D" w:rsidRDefault="00C04DA2" w:rsidP="0082521D">
            <w:pPr>
              <w:spacing w:before="160"/>
              <w:jc w:val="both"/>
              <w:rPr>
                <w:b/>
                <w:bCs/>
                <w:sz w:val="21"/>
                <w:szCs w:val="21"/>
              </w:rPr>
            </w:pPr>
            <w:r w:rsidRPr="00FF15C6">
              <w:rPr>
                <w:b/>
                <w:bCs/>
                <w:sz w:val="21"/>
                <w:szCs w:val="21"/>
              </w:rPr>
              <w:lastRenderedPageBreak/>
              <w:t xml:space="preserve">Submarket </w:t>
            </w:r>
            <w:commentRangeStart w:id="6"/>
            <w:r w:rsidRPr="00FF15C6">
              <w:rPr>
                <w:b/>
                <w:bCs/>
                <w:sz w:val="21"/>
                <w:szCs w:val="21"/>
              </w:rPr>
              <w:t>Overview</w:t>
            </w:r>
            <w:commentRangeEnd w:id="6"/>
            <w:r w:rsidR="00DE2386" w:rsidRPr="0082521D">
              <w:rPr>
                <w:rStyle w:val="CommentReference"/>
                <w:b/>
                <w:bCs/>
                <w:sz w:val="21"/>
                <w:szCs w:val="21"/>
              </w:rPr>
              <w:commentReference w:id="6"/>
            </w:r>
          </w:p>
        </w:tc>
      </w:tr>
      <w:tr w:rsidR="0082521D" w:rsidRPr="00813467" w14:paraId="7D08A2CD" w14:textId="77777777" w:rsidTr="0082521D">
        <w:trPr>
          <w:trHeight w:val="2203"/>
        </w:trPr>
        <w:tc>
          <w:tcPr>
            <w:tcW w:w="9016" w:type="dxa"/>
            <w:tcBorders>
              <w:top w:val="single" w:sz="4" w:space="0" w:color="auto"/>
            </w:tcBorders>
          </w:tcPr>
          <w:p w14:paraId="1569DFE4" w14:textId="6461E744" w:rsidR="0082521D" w:rsidRPr="00DE2386" w:rsidRDefault="0082521D" w:rsidP="0082521D">
            <w:pPr>
              <w:spacing w:before="160"/>
              <w:jc w:val="both"/>
              <w:rPr>
                <w:sz w:val="21"/>
                <w:szCs w:val="21"/>
                <w:highlight w:val="yellow"/>
              </w:rPr>
            </w:pPr>
            <w:r w:rsidRPr="00C640E8">
              <w:rPr>
                <w:sz w:val="21"/>
                <w:szCs w:val="21"/>
                <w:highlight w:val="green"/>
              </w:rPr>
              <w:lastRenderedPageBreak/>
              <w:t xml:space="preserve">The subject property is located at 161 N. Coit Street in the heart of downtown Florence, South Carolina. </w:t>
            </w:r>
            <w:r w:rsidRPr="00DE2386">
              <w:rPr>
                <w:sz w:val="21"/>
                <w:szCs w:val="21"/>
                <w:highlight w:val="yellow"/>
              </w:rPr>
              <w:t>Centrally positioned across from City Hall and at the corner of West Evans and North Coit Streets, the property sits within walking distance to the McLeod Regional Medical Center, Francis Marion University’s downtown campus, and a vibrant collection of restaurants, shops, art venues, and public gathering spaces. Florence</w:t>
            </w:r>
            <w:r w:rsidR="0012413C" w:rsidRPr="00DE2386">
              <w:rPr>
                <w:sz w:val="21"/>
                <w:szCs w:val="21"/>
                <w:highlight w:val="yellow"/>
              </w:rPr>
              <w:t>’s</w:t>
            </w:r>
            <w:r w:rsidRPr="00DE2386">
              <w:rPr>
                <w:sz w:val="21"/>
                <w:szCs w:val="21"/>
                <w:highlight w:val="yellow"/>
              </w:rPr>
              <w:t xml:space="preserve"> population </w:t>
            </w:r>
            <w:r w:rsidR="0012413C" w:rsidRPr="00DE2386">
              <w:rPr>
                <w:sz w:val="21"/>
                <w:szCs w:val="21"/>
                <w:highlight w:val="yellow"/>
              </w:rPr>
              <w:t>grew by almost 27% between 2009 and 2023. The population has also increased each year since 2001.</w:t>
            </w:r>
            <w:r w:rsidRPr="00DE2386">
              <w:rPr>
                <w:sz w:val="21"/>
                <w:szCs w:val="21"/>
                <w:highlight w:val="yellow"/>
              </w:rPr>
              <w:t xml:space="preserve"> The city’s median household income </w:t>
            </w:r>
            <w:r w:rsidR="0012413C" w:rsidRPr="00DE2386">
              <w:rPr>
                <w:sz w:val="21"/>
                <w:szCs w:val="21"/>
                <w:highlight w:val="yellow"/>
              </w:rPr>
              <w:t xml:space="preserve">is </w:t>
            </w:r>
            <w:r w:rsidRPr="00DE2386">
              <w:rPr>
                <w:sz w:val="21"/>
                <w:szCs w:val="21"/>
                <w:highlight w:val="yellow"/>
              </w:rPr>
              <w:t>$60,979. Florence has earned recognition as one of America’s Top 50 Cities for Business Relocation and Expansion by Expansion Management Magazine, having attracted over $1</w:t>
            </w:r>
            <w:r w:rsidR="0012413C" w:rsidRPr="00DE2386">
              <w:rPr>
                <w:sz w:val="21"/>
                <w:szCs w:val="21"/>
                <w:highlight w:val="yellow"/>
              </w:rPr>
              <w:t>.0</w:t>
            </w:r>
            <w:r w:rsidRPr="00DE2386">
              <w:rPr>
                <w:sz w:val="21"/>
                <w:szCs w:val="21"/>
                <w:highlight w:val="yellow"/>
              </w:rPr>
              <w:t xml:space="preserve"> billion in capital investment across commercial, institutional, and cultural sectors in the past eight years.</w:t>
            </w:r>
          </w:p>
          <w:p w14:paraId="540BB1A0" w14:textId="1CE92E92" w:rsidR="0012413C" w:rsidRPr="00DE2386" w:rsidRDefault="0012413C" w:rsidP="0082521D">
            <w:pPr>
              <w:spacing w:before="160"/>
              <w:jc w:val="both"/>
              <w:rPr>
                <w:sz w:val="21"/>
                <w:szCs w:val="21"/>
                <w:highlight w:val="yellow"/>
              </w:rPr>
            </w:pPr>
            <w:r w:rsidRPr="00DE2386">
              <w:rPr>
                <w:sz w:val="21"/>
                <w:szCs w:val="21"/>
                <w:highlight w:val="yellow"/>
              </w:rPr>
              <w:t xml:space="preserve">The subject property represents the first phase of a larger master planned redevelopment project that will include a hotel, a 40,000 square foot commercial office building, residential town homes, and the conversion of a historic warehouse to a restaurant/retail center. </w:t>
            </w:r>
          </w:p>
          <w:p w14:paraId="60F39E31" w14:textId="77777777" w:rsidR="0082521D" w:rsidRPr="00DE2386" w:rsidRDefault="0082521D" w:rsidP="00C04DA2">
            <w:pPr>
              <w:spacing w:before="160"/>
              <w:jc w:val="both"/>
              <w:rPr>
                <w:b/>
                <w:bCs/>
                <w:sz w:val="21"/>
                <w:szCs w:val="21"/>
                <w:highlight w:val="yellow"/>
              </w:rPr>
            </w:pPr>
          </w:p>
        </w:tc>
      </w:tr>
      <w:tr w:rsidR="00C04DA2" w:rsidRPr="00813467" w14:paraId="158B6993" w14:textId="77777777" w:rsidTr="0012413C">
        <w:trPr>
          <w:trHeight w:val="261"/>
        </w:trPr>
        <w:tc>
          <w:tcPr>
            <w:tcW w:w="9016" w:type="dxa"/>
            <w:tcBorders>
              <w:bottom w:val="single" w:sz="4" w:space="0" w:color="auto"/>
            </w:tcBorders>
          </w:tcPr>
          <w:p w14:paraId="2C7EBFA8" w14:textId="223FDBB1" w:rsidR="00C04DA2" w:rsidRPr="0043490E" w:rsidRDefault="00C04DA2" w:rsidP="00C04DA2">
            <w:pPr>
              <w:spacing w:after="160"/>
              <w:rPr>
                <w:sz w:val="21"/>
                <w:szCs w:val="21"/>
              </w:rPr>
            </w:pPr>
            <w:r w:rsidRPr="006A34AB">
              <w:rPr>
                <w:b/>
                <w:bCs/>
                <w:sz w:val="21"/>
                <w:szCs w:val="21"/>
                <w:highlight w:val="magenta"/>
              </w:rPr>
              <w:t>Business Plan</w:t>
            </w:r>
          </w:p>
        </w:tc>
      </w:tr>
      <w:tr w:rsidR="00C04DA2" w:rsidRPr="00813467" w14:paraId="479B1948" w14:textId="77777777" w:rsidTr="00FB208A">
        <w:trPr>
          <w:trHeight w:val="2294"/>
        </w:trPr>
        <w:tc>
          <w:tcPr>
            <w:tcW w:w="9016" w:type="dxa"/>
          </w:tcPr>
          <w:p w14:paraId="4A745F1B" w14:textId="77777777" w:rsidR="0012413C" w:rsidRDefault="0012413C" w:rsidP="0043490E">
            <w:pPr>
              <w:jc w:val="both"/>
              <w:rPr>
                <w:sz w:val="21"/>
                <w:szCs w:val="21"/>
                <w:lang w:val="en-US"/>
              </w:rPr>
            </w:pPr>
          </w:p>
          <w:p w14:paraId="360CF458" w14:textId="17A0C6E4" w:rsidR="0012413C" w:rsidRDefault="0012413C" w:rsidP="0043490E">
            <w:pPr>
              <w:jc w:val="both"/>
              <w:rPr>
                <w:sz w:val="21"/>
                <w:szCs w:val="21"/>
                <w:lang w:val="en-US"/>
              </w:rPr>
            </w:pPr>
            <w:r w:rsidRPr="007E62E8">
              <w:rPr>
                <w:sz w:val="21"/>
                <w:szCs w:val="21"/>
              </w:rPr>
              <w:t>Castellan will provide a loan of $19,250,000 to finance the construction of a</w:t>
            </w:r>
            <w:r>
              <w:rPr>
                <w:sz w:val="21"/>
                <w:szCs w:val="21"/>
              </w:rPr>
              <w:t xml:space="preserve"> class-A</w:t>
            </w:r>
            <w:r w:rsidRPr="007E62E8">
              <w:rPr>
                <w:sz w:val="21"/>
                <w:szCs w:val="21"/>
              </w:rPr>
              <w:t xml:space="preserve"> multifamily property located at 161 N. Coit Street </w:t>
            </w:r>
            <w:r>
              <w:rPr>
                <w:sz w:val="21"/>
                <w:szCs w:val="21"/>
              </w:rPr>
              <w:t xml:space="preserve">in </w:t>
            </w:r>
            <w:r w:rsidRPr="007E62E8">
              <w:rPr>
                <w:sz w:val="21"/>
                <w:szCs w:val="21"/>
              </w:rPr>
              <w:t xml:space="preserve">Florence, South Carolina. </w:t>
            </w:r>
            <w:r>
              <w:rPr>
                <w:sz w:val="21"/>
                <w:szCs w:val="21"/>
              </w:rPr>
              <w:t>The s</w:t>
            </w:r>
            <w:r w:rsidR="00220546">
              <w:rPr>
                <w:sz w:val="21"/>
                <w:szCs w:val="21"/>
              </w:rPr>
              <w:t xml:space="preserve">ponsor purchased the </w:t>
            </w:r>
            <w:r>
              <w:rPr>
                <w:sz w:val="21"/>
                <w:szCs w:val="21"/>
              </w:rPr>
              <w:t xml:space="preserve">1.33-acre </w:t>
            </w:r>
            <w:r w:rsidR="00220546">
              <w:rPr>
                <w:sz w:val="21"/>
                <w:szCs w:val="21"/>
              </w:rPr>
              <w:t>site for $2.04 million and has budgeted $24.79 million in hard costs to construct the property</w:t>
            </w:r>
            <w:r>
              <w:rPr>
                <w:sz w:val="21"/>
                <w:szCs w:val="21"/>
              </w:rPr>
              <w:t xml:space="preserve">. </w:t>
            </w:r>
            <w:r w:rsidRPr="007E62E8">
              <w:rPr>
                <w:sz w:val="21"/>
                <w:szCs w:val="21"/>
              </w:rPr>
              <w:t>Upon completion</w:t>
            </w:r>
            <w:r>
              <w:rPr>
                <w:sz w:val="21"/>
                <w:szCs w:val="21"/>
              </w:rPr>
              <w:t>,</w:t>
            </w:r>
            <w:r w:rsidRPr="007E62E8">
              <w:rPr>
                <w:sz w:val="21"/>
                <w:szCs w:val="21"/>
              </w:rPr>
              <w:t xml:space="preserve"> the </w:t>
            </w:r>
            <w:r>
              <w:rPr>
                <w:sz w:val="21"/>
                <w:szCs w:val="21"/>
              </w:rPr>
              <w:t xml:space="preserve">property </w:t>
            </w:r>
            <w:r w:rsidRPr="007E62E8">
              <w:rPr>
                <w:sz w:val="21"/>
                <w:szCs w:val="21"/>
              </w:rPr>
              <w:t xml:space="preserve">will </w:t>
            </w:r>
            <w:r>
              <w:rPr>
                <w:sz w:val="21"/>
                <w:szCs w:val="21"/>
              </w:rPr>
              <w:t xml:space="preserve">span </w:t>
            </w:r>
            <w:r w:rsidRPr="007E62E8">
              <w:rPr>
                <w:sz w:val="21"/>
                <w:szCs w:val="21"/>
              </w:rPr>
              <w:t xml:space="preserve">121,460 gross </w:t>
            </w:r>
            <w:r>
              <w:rPr>
                <w:sz w:val="21"/>
                <w:szCs w:val="21"/>
              </w:rPr>
              <w:t xml:space="preserve">square feet and </w:t>
            </w:r>
            <w:r w:rsidRPr="007E62E8">
              <w:rPr>
                <w:sz w:val="21"/>
                <w:szCs w:val="21"/>
              </w:rPr>
              <w:t xml:space="preserve">111,209 net rentable </w:t>
            </w:r>
            <w:r>
              <w:rPr>
                <w:sz w:val="21"/>
                <w:szCs w:val="21"/>
              </w:rPr>
              <w:t xml:space="preserve">square feet </w:t>
            </w:r>
            <w:r w:rsidRPr="007E62E8">
              <w:rPr>
                <w:sz w:val="21"/>
                <w:szCs w:val="21"/>
              </w:rPr>
              <w:t>across 102 units</w:t>
            </w:r>
            <w:r>
              <w:rPr>
                <w:sz w:val="21"/>
                <w:szCs w:val="21"/>
              </w:rPr>
              <w:t xml:space="preserve">. The building will </w:t>
            </w:r>
            <w:r w:rsidR="00220546">
              <w:rPr>
                <w:sz w:val="21"/>
                <w:szCs w:val="21"/>
              </w:rPr>
              <w:t xml:space="preserve">feature state of the art amenities including a saltwater </w:t>
            </w:r>
            <w:r>
              <w:rPr>
                <w:sz w:val="21"/>
                <w:szCs w:val="21"/>
              </w:rPr>
              <w:t>pool,</w:t>
            </w:r>
            <w:r w:rsidR="00220546">
              <w:rPr>
                <w:sz w:val="21"/>
                <w:szCs w:val="21"/>
              </w:rPr>
              <w:t xml:space="preserve"> a full-service fitness center, co-working stations, covered parking, and more.</w:t>
            </w:r>
            <w:r>
              <w:rPr>
                <w:sz w:val="21"/>
                <w:szCs w:val="21"/>
              </w:rPr>
              <w:t xml:space="preserve"> The unit mix </w:t>
            </w:r>
            <w:r w:rsidRPr="007E62E8">
              <w:rPr>
                <w:sz w:val="21"/>
                <w:szCs w:val="21"/>
              </w:rPr>
              <w:t xml:space="preserve">will consist of </w:t>
            </w:r>
            <w:r>
              <w:rPr>
                <w:sz w:val="21"/>
                <w:szCs w:val="21"/>
              </w:rPr>
              <w:t xml:space="preserve">45 one-bedroom </w:t>
            </w:r>
            <w:r w:rsidRPr="007E62E8">
              <w:rPr>
                <w:sz w:val="21"/>
                <w:szCs w:val="21"/>
              </w:rPr>
              <w:t xml:space="preserve">units, </w:t>
            </w:r>
            <w:r>
              <w:rPr>
                <w:sz w:val="21"/>
                <w:szCs w:val="21"/>
              </w:rPr>
              <w:t xml:space="preserve">41 two-bedroom units, </w:t>
            </w:r>
            <w:r w:rsidRPr="007E62E8">
              <w:rPr>
                <w:sz w:val="21"/>
                <w:szCs w:val="21"/>
              </w:rPr>
              <w:t xml:space="preserve">and </w:t>
            </w:r>
            <w:r>
              <w:rPr>
                <w:sz w:val="21"/>
                <w:szCs w:val="21"/>
              </w:rPr>
              <w:t xml:space="preserve">16 three-bedroom </w:t>
            </w:r>
            <w:r w:rsidRPr="007E62E8">
              <w:rPr>
                <w:sz w:val="21"/>
                <w:szCs w:val="21"/>
              </w:rPr>
              <w:t xml:space="preserve">units. </w:t>
            </w:r>
            <w:r>
              <w:rPr>
                <w:sz w:val="21"/>
                <w:szCs w:val="21"/>
              </w:rPr>
              <w:t>Castellan’s fully funded loan amount represents 60%</w:t>
            </w:r>
            <w:r w:rsidRPr="007E62E8">
              <w:rPr>
                <w:sz w:val="21"/>
                <w:szCs w:val="21"/>
              </w:rPr>
              <w:t xml:space="preserve"> </w:t>
            </w:r>
            <w:r>
              <w:rPr>
                <w:sz w:val="21"/>
                <w:szCs w:val="21"/>
              </w:rPr>
              <w:t xml:space="preserve">LTC based on the budgeted </w:t>
            </w:r>
            <w:r w:rsidRPr="007E62E8">
              <w:rPr>
                <w:sz w:val="21"/>
                <w:szCs w:val="21"/>
              </w:rPr>
              <w:t xml:space="preserve">project </w:t>
            </w:r>
            <w:r>
              <w:rPr>
                <w:sz w:val="21"/>
                <w:szCs w:val="21"/>
              </w:rPr>
              <w:t>costs</w:t>
            </w:r>
            <w:r w:rsidRPr="007E62E8">
              <w:rPr>
                <w:sz w:val="21"/>
                <w:szCs w:val="21"/>
              </w:rPr>
              <w:t>.</w:t>
            </w:r>
            <w:r w:rsidR="00220546">
              <w:rPr>
                <w:sz w:val="21"/>
                <w:szCs w:val="21"/>
              </w:rPr>
              <w:t xml:space="preserve"> </w:t>
            </w:r>
            <w:r>
              <w:rPr>
                <w:sz w:val="21"/>
                <w:szCs w:val="21"/>
              </w:rPr>
              <w:t>Upon stabilization of the property, t</w:t>
            </w:r>
            <w:r w:rsidRPr="007E62E8">
              <w:rPr>
                <w:sz w:val="21"/>
                <w:szCs w:val="21"/>
              </w:rPr>
              <w:t>he borrower intends to repay Castellan’s loan with permanent financing.</w:t>
            </w:r>
          </w:p>
          <w:p w14:paraId="0E921CAA" w14:textId="77777777" w:rsidR="0012413C" w:rsidRDefault="0012413C" w:rsidP="0043490E">
            <w:pPr>
              <w:jc w:val="both"/>
              <w:rPr>
                <w:sz w:val="21"/>
                <w:szCs w:val="21"/>
                <w:lang w:val="en-US"/>
              </w:rPr>
            </w:pPr>
          </w:p>
          <w:p w14:paraId="56384425" w14:textId="663DE134" w:rsidR="0043490E" w:rsidRPr="0043490E" w:rsidRDefault="0043490E" w:rsidP="00220546">
            <w:pPr>
              <w:jc w:val="both"/>
              <w:rPr>
                <w:sz w:val="21"/>
                <w:szCs w:val="21"/>
                <w:lang w:val="en-US"/>
              </w:rPr>
            </w:pPr>
          </w:p>
        </w:tc>
      </w:tr>
      <w:tr w:rsidR="00C04DA2" w:rsidRPr="00813467" w14:paraId="54FD8E67" w14:textId="77777777" w:rsidTr="00621871">
        <w:tc>
          <w:tcPr>
            <w:tcW w:w="9016" w:type="dxa"/>
            <w:tcBorders>
              <w:bottom w:val="single" w:sz="8" w:space="0" w:color="002060"/>
            </w:tcBorders>
          </w:tcPr>
          <w:p w14:paraId="2425B0D5" w14:textId="3A23710A" w:rsidR="00C04DA2" w:rsidRPr="00813467" w:rsidRDefault="00C04DA2" w:rsidP="00C04DA2">
            <w:pPr>
              <w:spacing w:after="160"/>
              <w:rPr>
                <w:sz w:val="21"/>
                <w:szCs w:val="21"/>
              </w:rPr>
            </w:pPr>
            <w:r w:rsidRPr="00813467">
              <w:rPr>
                <w:b/>
                <w:bCs/>
                <w:sz w:val="21"/>
                <w:szCs w:val="21"/>
              </w:rPr>
              <w:t xml:space="preserve">Risks and </w:t>
            </w:r>
            <w:commentRangeStart w:id="7"/>
            <w:r w:rsidRPr="00813467">
              <w:rPr>
                <w:b/>
                <w:bCs/>
                <w:sz w:val="21"/>
                <w:szCs w:val="21"/>
              </w:rPr>
              <w:t>Mitigants</w:t>
            </w:r>
            <w:commentRangeEnd w:id="7"/>
            <w:r w:rsidR="00153BAB" w:rsidRPr="00813467">
              <w:rPr>
                <w:rStyle w:val="CommentReference"/>
                <w:sz w:val="21"/>
                <w:szCs w:val="21"/>
              </w:rPr>
              <w:commentReference w:id="7"/>
            </w:r>
          </w:p>
        </w:tc>
      </w:tr>
      <w:tr w:rsidR="00C04DA2" w:rsidRPr="00813467" w14:paraId="0A1FEA7C" w14:textId="77777777" w:rsidTr="00621871">
        <w:tc>
          <w:tcPr>
            <w:tcW w:w="9016" w:type="dxa"/>
            <w:tcBorders>
              <w:top w:val="single" w:sz="8" w:space="0" w:color="002060"/>
            </w:tcBorders>
          </w:tcPr>
          <w:p w14:paraId="6AB1D8C7" w14:textId="0DFAE7A8" w:rsidR="00C04DA2" w:rsidRPr="008728F9" w:rsidRDefault="00C04DA2" w:rsidP="00C04DA2">
            <w:pPr>
              <w:spacing w:before="160"/>
              <w:jc w:val="both"/>
              <w:rPr>
                <w:sz w:val="21"/>
                <w:szCs w:val="21"/>
              </w:rPr>
            </w:pPr>
            <w:r w:rsidRPr="008728F9">
              <w:rPr>
                <w:b/>
                <w:bCs/>
                <w:sz w:val="21"/>
                <w:szCs w:val="21"/>
                <w:u w:val="single"/>
              </w:rPr>
              <w:t>LTV Risk:</w:t>
            </w:r>
            <w:r w:rsidRPr="008728F9">
              <w:rPr>
                <w:sz w:val="21"/>
                <w:szCs w:val="21"/>
              </w:rPr>
              <w:t xml:space="preserve"> </w:t>
            </w:r>
            <w:r w:rsidRPr="00153BAB">
              <w:rPr>
                <w:sz w:val="21"/>
                <w:szCs w:val="21"/>
                <w:highlight w:val="green"/>
              </w:rPr>
              <w:t xml:space="preserve">Upon completion of the property, the Loan-to-Value ratio will be approximately </w:t>
            </w:r>
            <w:r w:rsidR="008728F9" w:rsidRPr="00627D0A">
              <w:rPr>
                <w:sz w:val="21"/>
                <w:szCs w:val="21"/>
                <w:highlight w:val="yellow"/>
              </w:rPr>
              <w:t>59</w:t>
            </w:r>
            <w:r w:rsidRPr="00627D0A">
              <w:rPr>
                <w:sz w:val="21"/>
                <w:szCs w:val="21"/>
                <w:highlight w:val="yellow"/>
              </w:rPr>
              <w:t>%</w:t>
            </w:r>
            <w:r w:rsidRPr="00153BAB">
              <w:rPr>
                <w:sz w:val="21"/>
                <w:szCs w:val="21"/>
                <w:highlight w:val="green"/>
              </w:rPr>
              <w:t xml:space="preserve">, based on the </w:t>
            </w:r>
            <w:r w:rsidR="008728F9" w:rsidRPr="00153BAB">
              <w:rPr>
                <w:sz w:val="21"/>
                <w:szCs w:val="21"/>
                <w:highlight w:val="green"/>
              </w:rPr>
              <w:t xml:space="preserve">as completed </w:t>
            </w:r>
            <w:r w:rsidRPr="00153BAB">
              <w:rPr>
                <w:sz w:val="21"/>
                <w:szCs w:val="21"/>
                <w:highlight w:val="green"/>
              </w:rPr>
              <w:t>apprais</w:t>
            </w:r>
            <w:r w:rsidR="008728F9" w:rsidRPr="00153BAB">
              <w:rPr>
                <w:sz w:val="21"/>
                <w:szCs w:val="21"/>
                <w:highlight w:val="green"/>
              </w:rPr>
              <w:t>ed</w:t>
            </w:r>
            <w:r w:rsidRPr="00153BAB">
              <w:rPr>
                <w:sz w:val="21"/>
                <w:szCs w:val="21"/>
                <w:highlight w:val="green"/>
              </w:rPr>
              <w:t xml:space="preserve"> value provided by</w:t>
            </w:r>
            <w:r w:rsidRPr="008728F9">
              <w:rPr>
                <w:sz w:val="21"/>
                <w:szCs w:val="21"/>
              </w:rPr>
              <w:t xml:space="preserve"> </w:t>
            </w:r>
            <w:r w:rsidR="008728F9" w:rsidRPr="00153BAB">
              <w:rPr>
                <w:sz w:val="21"/>
                <w:szCs w:val="21"/>
                <w:highlight w:val="yellow"/>
              </w:rPr>
              <w:t>Integra Realty Resources</w:t>
            </w:r>
            <w:r w:rsidRPr="00153BAB">
              <w:rPr>
                <w:sz w:val="21"/>
                <w:szCs w:val="21"/>
                <w:highlight w:val="yellow"/>
              </w:rPr>
              <w:t>.</w:t>
            </w:r>
            <w:r w:rsidRPr="008728F9">
              <w:rPr>
                <w:sz w:val="21"/>
                <w:szCs w:val="21"/>
              </w:rPr>
              <w:t xml:space="preserve"> </w:t>
            </w:r>
            <w:r w:rsidRPr="00153BAB">
              <w:rPr>
                <w:sz w:val="21"/>
                <w:szCs w:val="21"/>
                <w:highlight w:val="green"/>
              </w:rPr>
              <w:t>Castellan’s independent underwriting and analysis support this valuation. Castellan believes that the strong basis in the loan can facilitate a potential sale of the Note in the event of default. Castellan has developed relationships with defaulted note buyers and has sold several non-performing loans in the past.</w:t>
            </w:r>
            <w:r w:rsidRPr="008728F9">
              <w:rPr>
                <w:sz w:val="21"/>
                <w:szCs w:val="21"/>
              </w:rPr>
              <w:t xml:space="preserve"> </w:t>
            </w:r>
          </w:p>
          <w:p w14:paraId="2297578C" w14:textId="61717DDF" w:rsidR="00C04DA2" w:rsidRPr="00BA6294" w:rsidRDefault="00C04DA2" w:rsidP="00C04DA2">
            <w:pPr>
              <w:spacing w:before="160"/>
              <w:jc w:val="both"/>
              <w:rPr>
                <w:sz w:val="21"/>
                <w:szCs w:val="21"/>
              </w:rPr>
            </w:pPr>
            <w:r w:rsidRPr="00BA6294">
              <w:rPr>
                <w:b/>
                <w:bCs/>
                <w:sz w:val="21"/>
                <w:szCs w:val="21"/>
                <w:u w:val="single"/>
              </w:rPr>
              <w:t>Sponsor Risk:</w:t>
            </w:r>
            <w:r w:rsidRPr="00BA6294">
              <w:rPr>
                <w:b/>
                <w:bCs/>
                <w:sz w:val="21"/>
                <w:szCs w:val="21"/>
              </w:rPr>
              <w:t xml:space="preserve"> </w:t>
            </w:r>
            <w:r w:rsidRPr="00153BAB">
              <w:rPr>
                <w:sz w:val="21"/>
                <w:szCs w:val="21"/>
                <w:highlight w:val="yellow"/>
              </w:rPr>
              <w:t xml:space="preserve">Although Castellan has not previously worked with David and Robert </w:t>
            </w:r>
            <w:commentRangeStart w:id="8"/>
            <w:r w:rsidRPr="00153BAB">
              <w:rPr>
                <w:sz w:val="21"/>
                <w:szCs w:val="21"/>
                <w:highlight w:val="yellow"/>
              </w:rPr>
              <w:t>Casselman</w:t>
            </w:r>
            <w:commentRangeEnd w:id="8"/>
            <w:r w:rsidR="00153BAB" w:rsidRPr="00BA6294">
              <w:rPr>
                <w:rStyle w:val="CommentReference"/>
                <w:sz w:val="21"/>
                <w:szCs w:val="21"/>
              </w:rPr>
              <w:commentReference w:id="8"/>
            </w:r>
            <w:r w:rsidRPr="00BA6294">
              <w:rPr>
                <w:sz w:val="21"/>
                <w:szCs w:val="21"/>
              </w:rPr>
              <w:t xml:space="preserve">, </w:t>
            </w:r>
            <w:r w:rsidRPr="00153BAB">
              <w:rPr>
                <w:sz w:val="21"/>
                <w:szCs w:val="21"/>
                <w:highlight w:val="green"/>
              </w:rPr>
              <w:t>Castellan performed a background check on the sponsors which revealed no prior defaults, bankruptcies, or liens.</w:t>
            </w:r>
            <w:r w:rsidRPr="00BA6294">
              <w:rPr>
                <w:sz w:val="21"/>
                <w:szCs w:val="21"/>
              </w:rPr>
              <w:t xml:space="preserve"> </w:t>
            </w:r>
            <w:r w:rsidR="00220546" w:rsidRPr="00153BAB">
              <w:rPr>
                <w:sz w:val="21"/>
                <w:szCs w:val="21"/>
                <w:highlight w:val="yellow"/>
              </w:rPr>
              <w:t xml:space="preserve">A personal guarantee as well as a </w:t>
            </w:r>
            <w:r w:rsidR="00ED242F" w:rsidRPr="00153BAB">
              <w:rPr>
                <w:sz w:val="21"/>
                <w:szCs w:val="21"/>
                <w:highlight w:val="yellow"/>
              </w:rPr>
              <w:t>c</w:t>
            </w:r>
            <w:r w:rsidRPr="00153BAB">
              <w:rPr>
                <w:sz w:val="21"/>
                <w:szCs w:val="21"/>
                <w:highlight w:val="yellow"/>
              </w:rPr>
              <w:t xml:space="preserve">ompletion guarantee from the borrower will serve as additional security in the </w:t>
            </w:r>
            <w:commentRangeStart w:id="9"/>
            <w:r w:rsidRPr="00153BAB">
              <w:rPr>
                <w:sz w:val="21"/>
                <w:szCs w:val="21"/>
                <w:highlight w:val="yellow"/>
              </w:rPr>
              <w:t>loan</w:t>
            </w:r>
            <w:commentRangeEnd w:id="9"/>
            <w:r w:rsidR="00153BAB" w:rsidRPr="00153BAB">
              <w:rPr>
                <w:rStyle w:val="CommentReference"/>
                <w:sz w:val="21"/>
                <w:szCs w:val="21"/>
                <w:highlight w:val="yellow"/>
              </w:rPr>
              <w:commentReference w:id="9"/>
            </w:r>
            <w:r w:rsidRPr="00153BAB">
              <w:rPr>
                <w:sz w:val="21"/>
                <w:szCs w:val="21"/>
                <w:highlight w:val="yellow"/>
              </w:rPr>
              <w:t>.</w:t>
            </w:r>
            <w:r w:rsidRPr="0087478C">
              <w:rPr>
                <w:sz w:val="21"/>
                <w:szCs w:val="21"/>
              </w:rPr>
              <w:t xml:space="preserve"> </w:t>
            </w:r>
          </w:p>
          <w:p w14:paraId="674DB9BD" w14:textId="3F4B543E" w:rsidR="00C04DA2" w:rsidRPr="00734895" w:rsidRDefault="00C04DA2" w:rsidP="00C04DA2">
            <w:pPr>
              <w:spacing w:before="160"/>
              <w:jc w:val="both"/>
              <w:rPr>
                <w:sz w:val="21"/>
                <w:szCs w:val="21"/>
              </w:rPr>
            </w:pPr>
            <w:r w:rsidRPr="00ED242F">
              <w:rPr>
                <w:b/>
                <w:bCs/>
                <w:sz w:val="21"/>
                <w:szCs w:val="21"/>
                <w:u w:val="single"/>
              </w:rPr>
              <w:t>Construction Completion Risk:</w:t>
            </w:r>
            <w:r w:rsidRPr="00734895">
              <w:rPr>
                <w:sz w:val="21"/>
                <w:szCs w:val="21"/>
              </w:rPr>
              <w:t xml:space="preserve"> </w:t>
            </w:r>
            <w:r w:rsidRPr="00153BAB">
              <w:rPr>
                <w:sz w:val="21"/>
                <w:szCs w:val="21"/>
                <w:highlight w:val="green"/>
              </w:rPr>
              <w:t xml:space="preserve">Castellan has engaged </w:t>
            </w:r>
            <w:r w:rsidR="00ED242F" w:rsidRPr="00153BAB">
              <w:rPr>
                <w:sz w:val="21"/>
                <w:szCs w:val="21"/>
                <w:highlight w:val="green"/>
              </w:rPr>
              <w:t>Partner Engineering and Science to conduct a</w:t>
            </w:r>
            <w:r w:rsidRPr="00153BAB">
              <w:rPr>
                <w:sz w:val="21"/>
                <w:szCs w:val="21"/>
                <w:highlight w:val="green"/>
              </w:rPr>
              <w:t xml:space="preserve"> </w:t>
            </w:r>
            <w:r w:rsidR="00ED242F" w:rsidRPr="00153BAB">
              <w:rPr>
                <w:sz w:val="21"/>
                <w:szCs w:val="21"/>
                <w:highlight w:val="green"/>
              </w:rPr>
              <w:t>plan and cost r</w:t>
            </w:r>
            <w:r w:rsidRPr="00153BAB">
              <w:rPr>
                <w:sz w:val="21"/>
                <w:szCs w:val="21"/>
                <w:highlight w:val="green"/>
              </w:rPr>
              <w:t>eview to independently verify whether the construction budget presented by the sponsor is adequate and sufficient. At the time of this memo, Castellan is awaiting the results of the report.</w:t>
            </w:r>
            <w:r w:rsidRPr="00734895">
              <w:rPr>
                <w:sz w:val="21"/>
                <w:szCs w:val="21"/>
              </w:rPr>
              <w:t xml:space="preserve"> </w:t>
            </w:r>
            <w:r w:rsidRPr="00153BAB">
              <w:rPr>
                <w:sz w:val="21"/>
                <w:szCs w:val="21"/>
                <w:highlight w:val="yellow"/>
              </w:rPr>
              <w:t xml:space="preserve">At closing, Castellan will </w:t>
            </w:r>
            <w:r w:rsidR="00ED242F" w:rsidRPr="00153BAB">
              <w:rPr>
                <w:sz w:val="21"/>
                <w:szCs w:val="21"/>
                <w:highlight w:val="yellow"/>
              </w:rPr>
              <w:t>escrow</w:t>
            </w:r>
            <w:r w:rsidRPr="00153BAB">
              <w:rPr>
                <w:sz w:val="21"/>
                <w:szCs w:val="21"/>
                <w:highlight w:val="yellow"/>
              </w:rPr>
              <w:t xml:space="preserve"> $17,000,000</w:t>
            </w:r>
            <w:r w:rsidR="00DF608E" w:rsidRPr="00153BAB">
              <w:rPr>
                <w:sz w:val="21"/>
                <w:szCs w:val="21"/>
                <w:highlight w:val="yellow"/>
              </w:rPr>
              <w:t xml:space="preserve"> as </w:t>
            </w:r>
            <w:r w:rsidR="00ED242F" w:rsidRPr="00153BAB">
              <w:rPr>
                <w:sz w:val="21"/>
                <w:szCs w:val="21"/>
                <w:highlight w:val="yellow"/>
              </w:rPr>
              <w:t xml:space="preserve">a </w:t>
            </w:r>
            <w:r w:rsidR="00DF608E" w:rsidRPr="00153BAB">
              <w:rPr>
                <w:sz w:val="21"/>
                <w:szCs w:val="21"/>
                <w:highlight w:val="yellow"/>
              </w:rPr>
              <w:t>Construction Reserve</w:t>
            </w:r>
            <w:r w:rsidRPr="00153BAB">
              <w:rPr>
                <w:sz w:val="21"/>
                <w:szCs w:val="21"/>
                <w:highlight w:val="yellow"/>
              </w:rPr>
              <w:t xml:space="preserve"> t</w:t>
            </w:r>
            <w:r w:rsidR="00ED242F" w:rsidRPr="00153BAB">
              <w:rPr>
                <w:sz w:val="21"/>
                <w:szCs w:val="21"/>
                <w:highlight w:val="yellow"/>
              </w:rPr>
              <w:t xml:space="preserve">owards hard costs completed on </w:t>
            </w:r>
            <w:r w:rsidRPr="00153BAB">
              <w:rPr>
                <w:sz w:val="21"/>
                <w:szCs w:val="21"/>
                <w:highlight w:val="yellow"/>
              </w:rPr>
              <w:t>the project.</w:t>
            </w:r>
          </w:p>
          <w:p w14:paraId="236AF8A2" w14:textId="45FA9389" w:rsidR="00C04DA2" w:rsidRPr="004E5A90" w:rsidRDefault="00C04DA2" w:rsidP="00C04DA2">
            <w:pPr>
              <w:spacing w:before="160"/>
              <w:jc w:val="both"/>
              <w:rPr>
                <w:sz w:val="21"/>
                <w:szCs w:val="21"/>
              </w:rPr>
            </w:pPr>
            <w:r w:rsidRPr="004E5A90">
              <w:rPr>
                <w:b/>
                <w:bCs/>
                <w:sz w:val="21"/>
                <w:szCs w:val="21"/>
                <w:u w:val="single"/>
              </w:rPr>
              <w:t>Environmental Risk:</w:t>
            </w:r>
            <w:r w:rsidRPr="004E5A90">
              <w:rPr>
                <w:b/>
                <w:bCs/>
                <w:sz w:val="21"/>
                <w:szCs w:val="21"/>
              </w:rPr>
              <w:t xml:space="preserve"> </w:t>
            </w:r>
            <w:r w:rsidRPr="00153BAB">
              <w:rPr>
                <w:sz w:val="21"/>
                <w:szCs w:val="21"/>
                <w:highlight w:val="green"/>
              </w:rPr>
              <w:t xml:space="preserve">Castellan engaged CBRE to conduct a </w:t>
            </w:r>
            <w:r w:rsidR="008764CA" w:rsidRPr="00153BAB">
              <w:rPr>
                <w:sz w:val="21"/>
                <w:szCs w:val="21"/>
                <w:highlight w:val="green"/>
              </w:rPr>
              <w:t>Historical Records + Database Review</w:t>
            </w:r>
            <w:r w:rsidRPr="00153BAB">
              <w:rPr>
                <w:sz w:val="21"/>
                <w:szCs w:val="21"/>
                <w:highlight w:val="green"/>
              </w:rPr>
              <w:t xml:space="preserve"> on the property. </w:t>
            </w:r>
            <w:r w:rsidRPr="00153BAB">
              <w:rPr>
                <w:sz w:val="21"/>
                <w:szCs w:val="21"/>
                <w:highlight w:val="yellow"/>
              </w:rPr>
              <w:t>At the time of this memo, Castellan is awaiting the results of the report.</w:t>
            </w:r>
            <w:r w:rsidRPr="004E5A90">
              <w:rPr>
                <w:sz w:val="21"/>
                <w:szCs w:val="21"/>
              </w:rPr>
              <w:t xml:space="preserve"> </w:t>
            </w:r>
          </w:p>
          <w:p w14:paraId="63F31F08" w14:textId="5AFA2A5E" w:rsidR="00C04DA2" w:rsidRPr="003C146D" w:rsidRDefault="00C04DA2" w:rsidP="00C04DA2">
            <w:pPr>
              <w:spacing w:before="160"/>
              <w:jc w:val="both"/>
              <w:rPr>
                <w:sz w:val="21"/>
                <w:szCs w:val="21"/>
                <w:lang w:val="en-US"/>
              </w:rPr>
            </w:pPr>
            <w:r w:rsidRPr="004E5A90">
              <w:rPr>
                <w:b/>
                <w:bCs/>
                <w:sz w:val="21"/>
                <w:szCs w:val="21"/>
                <w:u w:val="single"/>
              </w:rPr>
              <w:t>Interest Rate/Return Risk:</w:t>
            </w:r>
            <w:r w:rsidRPr="004E5A90">
              <w:rPr>
                <w:sz w:val="21"/>
                <w:szCs w:val="21"/>
              </w:rPr>
              <w:t xml:space="preserve"> </w:t>
            </w:r>
            <w:r w:rsidRPr="00627D0A">
              <w:rPr>
                <w:sz w:val="21"/>
                <w:szCs w:val="21"/>
                <w:highlight w:val="green"/>
              </w:rPr>
              <w:t xml:space="preserve">The interest </w:t>
            </w:r>
            <w:r w:rsidRPr="00627D0A">
              <w:rPr>
                <w:sz w:val="21"/>
                <w:szCs w:val="21"/>
                <w:highlight w:val="green"/>
                <w:lang w:val="en-US"/>
              </w:rPr>
              <w:t xml:space="preserve">rate is floating based on </w:t>
            </w:r>
            <w:r w:rsidR="004E5A90" w:rsidRPr="00627D0A">
              <w:rPr>
                <w:sz w:val="21"/>
                <w:szCs w:val="21"/>
                <w:highlight w:val="green"/>
                <w:lang w:val="en-US"/>
              </w:rPr>
              <w:t xml:space="preserve">CME </w:t>
            </w:r>
            <w:r w:rsidRPr="00627D0A">
              <w:rPr>
                <w:sz w:val="21"/>
                <w:szCs w:val="21"/>
                <w:highlight w:val="green"/>
                <w:lang w:val="en-US"/>
              </w:rPr>
              <w:t>1</w:t>
            </w:r>
            <w:r w:rsidR="004E5A90" w:rsidRPr="00627D0A">
              <w:rPr>
                <w:sz w:val="21"/>
                <w:szCs w:val="21"/>
                <w:highlight w:val="green"/>
                <w:lang w:val="en-US"/>
              </w:rPr>
              <w:t>-</w:t>
            </w:r>
            <w:r w:rsidRPr="00627D0A">
              <w:rPr>
                <w:sz w:val="21"/>
                <w:szCs w:val="21"/>
                <w:highlight w:val="green"/>
                <w:lang w:val="en-US"/>
              </w:rPr>
              <w:t xml:space="preserve">Month SOFR and </w:t>
            </w:r>
            <w:r w:rsidRPr="00627D0A">
              <w:rPr>
                <w:sz w:val="21"/>
                <w:szCs w:val="21"/>
                <w:highlight w:val="yellow"/>
                <w:lang w:val="en-US"/>
              </w:rPr>
              <w:t>4.91%</w:t>
            </w:r>
            <w:r w:rsidRPr="00627D0A">
              <w:rPr>
                <w:highlight w:val="green"/>
                <w:lang w:val="en-US"/>
              </w:rPr>
              <w:t xml:space="preserve"> </w:t>
            </w:r>
            <w:r w:rsidRPr="00627D0A">
              <w:rPr>
                <w:sz w:val="21"/>
                <w:szCs w:val="21"/>
                <w:highlight w:val="green"/>
                <w:lang w:val="en-US"/>
              </w:rPr>
              <w:t xml:space="preserve">and is not capped. The effective rate at closing is expected to be </w:t>
            </w:r>
            <w:r w:rsidRPr="00627D0A">
              <w:rPr>
                <w:sz w:val="21"/>
                <w:szCs w:val="21"/>
                <w:highlight w:val="yellow"/>
                <w:lang w:val="en-US"/>
              </w:rPr>
              <w:t>9.25%</w:t>
            </w:r>
            <w:r w:rsidRPr="00627D0A">
              <w:rPr>
                <w:sz w:val="21"/>
                <w:szCs w:val="21"/>
                <w:highlight w:val="green"/>
                <w:lang w:val="en-US"/>
              </w:rPr>
              <w:t xml:space="preserve">. A floor rate of </w:t>
            </w:r>
            <w:r w:rsidRPr="00627D0A">
              <w:rPr>
                <w:sz w:val="21"/>
                <w:szCs w:val="21"/>
                <w:highlight w:val="yellow"/>
                <w:lang w:val="en-US"/>
              </w:rPr>
              <w:t>8.75%</w:t>
            </w:r>
            <w:r w:rsidRPr="00627D0A">
              <w:rPr>
                <w:sz w:val="21"/>
                <w:szCs w:val="21"/>
                <w:highlight w:val="green"/>
                <w:lang w:val="en-US"/>
              </w:rPr>
              <w:t xml:space="preserve"> is established to provide stability should interest rates decrease. Castellan will hold </w:t>
            </w:r>
            <w:r w:rsidR="00ED242F" w:rsidRPr="00627D0A">
              <w:rPr>
                <w:sz w:val="21"/>
                <w:szCs w:val="21"/>
                <w:highlight w:val="green"/>
                <w:lang w:val="en-US"/>
              </w:rPr>
              <w:t>a</w:t>
            </w:r>
            <w:r w:rsidRPr="00627D0A">
              <w:rPr>
                <w:sz w:val="21"/>
                <w:szCs w:val="21"/>
                <w:highlight w:val="yellow"/>
                <w:lang w:val="en-US"/>
              </w:rPr>
              <w:t xml:space="preserve"> $2,250,000 </w:t>
            </w:r>
            <w:r w:rsidRPr="00627D0A">
              <w:rPr>
                <w:sz w:val="21"/>
                <w:szCs w:val="21"/>
                <w:highlight w:val="green"/>
                <w:lang w:val="en-US"/>
              </w:rPr>
              <w:t>interest reserve.</w:t>
            </w:r>
          </w:p>
          <w:p w14:paraId="00FA676D" w14:textId="77777777" w:rsidR="00C04DA2" w:rsidRPr="003D23E9" w:rsidRDefault="00C04DA2" w:rsidP="00C04DA2">
            <w:pPr>
              <w:jc w:val="both"/>
              <w:rPr>
                <w:b/>
                <w:bCs/>
                <w:sz w:val="21"/>
                <w:szCs w:val="21"/>
                <w:highlight w:val="yellow"/>
                <w:u w:val="single"/>
              </w:rPr>
            </w:pPr>
          </w:p>
          <w:p w14:paraId="1E4CFA02" w14:textId="6BF6676B" w:rsidR="00C04DA2" w:rsidRPr="003D23E9" w:rsidRDefault="00C04DA2" w:rsidP="0062086A">
            <w:pPr>
              <w:jc w:val="both"/>
              <w:rPr>
                <w:sz w:val="21"/>
                <w:szCs w:val="21"/>
                <w:highlight w:val="yellow"/>
              </w:rPr>
            </w:pPr>
            <w:r w:rsidRPr="005B769B">
              <w:rPr>
                <w:b/>
                <w:bCs/>
                <w:sz w:val="21"/>
                <w:szCs w:val="21"/>
                <w:u w:val="single"/>
              </w:rPr>
              <w:t>Insurance Risk</w:t>
            </w:r>
            <w:r w:rsidRPr="00ED242F">
              <w:rPr>
                <w:b/>
                <w:bCs/>
                <w:sz w:val="21"/>
                <w:szCs w:val="21"/>
                <w:u w:val="single"/>
              </w:rPr>
              <w:t>:</w:t>
            </w:r>
            <w:r w:rsidRPr="00ED242F">
              <w:rPr>
                <w:b/>
                <w:bCs/>
                <w:sz w:val="21"/>
                <w:szCs w:val="21"/>
              </w:rPr>
              <w:t xml:space="preserve"> </w:t>
            </w:r>
            <w:r w:rsidR="00ED242F" w:rsidRPr="00153BAB">
              <w:rPr>
                <w:sz w:val="21"/>
                <w:szCs w:val="21"/>
                <w:highlight w:val="green"/>
              </w:rPr>
              <w:t>At closing, t</w:t>
            </w:r>
            <w:r w:rsidRPr="00153BAB">
              <w:rPr>
                <w:sz w:val="21"/>
                <w:szCs w:val="21"/>
                <w:highlight w:val="green"/>
              </w:rPr>
              <w:t xml:space="preserve">he property </w:t>
            </w:r>
            <w:r w:rsidR="00ED242F" w:rsidRPr="00153BAB">
              <w:rPr>
                <w:sz w:val="21"/>
                <w:szCs w:val="21"/>
                <w:highlight w:val="green"/>
              </w:rPr>
              <w:t>will be</w:t>
            </w:r>
            <w:r w:rsidRPr="00153BAB">
              <w:rPr>
                <w:sz w:val="21"/>
                <w:szCs w:val="21"/>
                <w:highlight w:val="green"/>
              </w:rPr>
              <w:t xml:space="preserve"> covered with</w:t>
            </w:r>
            <w:r w:rsidRPr="00153BAB">
              <w:rPr>
                <w:sz w:val="21"/>
                <w:szCs w:val="21"/>
                <w:highlight w:val="green"/>
                <w:lang w:val="en-US"/>
              </w:rPr>
              <w:t xml:space="preserve"> general liability coverage of</w:t>
            </w:r>
            <w:r w:rsidRPr="00ED242F">
              <w:rPr>
                <w:sz w:val="21"/>
                <w:szCs w:val="21"/>
                <w:lang w:val="en-US"/>
              </w:rPr>
              <w:t xml:space="preserve"> </w:t>
            </w:r>
            <w:r w:rsidRPr="00153BAB">
              <w:rPr>
                <w:sz w:val="21"/>
                <w:szCs w:val="21"/>
                <w:highlight w:val="yellow"/>
                <w:lang w:val="en-US"/>
              </w:rPr>
              <w:t>$5,000,000</w:t>
            </w:r>
            <w:r w:rsidRPr="00ED242F">
              <w:rPr>
                <w:sz w:val="21"/>
                <w:szCs w:val="21"/>
                <w:lang w:val="en-US"/>
              </w:rPr>
              <w:t xml:space="preserve"> </w:t>
            </w:r>
            <w:r w:rsidRPr="00153BAB">
              <w:rPr>
                <w:sz w:val="21"/>
                <w:szCs w:val="21"/>
                <w:highlight w:val="green"/>
                <w:lang w:val="en-US"/>
              </w:rPr>
              <w:t>per occurrence</w:t>
            </w:r>
            <w:r w:rsidRPr="00153BAB">
              <w:rPr>
                <w:sz w:val="21"/>
                <w:szCs w:val="21"/>
                <w:highlight w:val="green"/>
              </w:rPr>
              <w:t>. The</w:t>
            </w:r>
            <w:r w:rsidR="00ED242F" w:rsidRPr="00153BAB">
              <w:rPr>
                <w:sz w:val="21"/>
                <w:szCs w:val="21"/>
                <w:highlight w:val="green"/>
              </w:rPr>
              <w:t xml:space="preserve"> sponsor will have a</w:t>
            </w:r>
            <w:r w:rsidRPr="00153BAB">
              <w:rPr>
                <w:sz w:val="21"/>
                <w:szCs w:val="21"/>
                <w:highlight w:val="green"/>
              </w:rPr>
              <w:t xml:space="preserve"> builder’s risk </w:t>
            </w:r>
            <w:r w:rsidR="00ED242F" w:rsidRPr="00153BAB">
              <w:rPr>
                <w:sz w:val="21"/>
                <w:szCs w:val="21"/>
                <w:highlight w:val="green"/>
              </w:rPr>
              <w:t xml:space="preserve">policy with a </w:t>
            </w:r>
            <w:r w:rsidRPr="00153BAB">
              <w:rPr>
                <w:sz w:val="21"/>
                <w:szCs w:val="21"/>
                <w:highlight w:val="green"/>
              </w:rPr>
              <w:t>coverage</w:t>
            </w:r>
            <w:r w:rsidR="00ED242F" w:rsidRPr="00153BAB">
              <w:rPr>
                <w:sz w:val="21"/>
                <w:szCs w:val="21"/>
                <w:highlight w:val="green"/>
              </w:rPr>
              <w:t xml:space="preserve"> always amount greater than Castellan’s loan principal</w:t>
            </w:r>
            <w:r w:rsidRPr="00153BAB">
              <w:rPr>
                <w:sz w:val="21"/>
                <w:szCs w:val="21"/>
                <w:highlight w:val="green"/>
              </w:rPr>
              <w:t>.</w:t>
            </w:r>
            <w:r w:rsidR="00ED242F" w:rsidRPr="00153BAB">
              <w:rPr>
                <w:sz w:val="21"/>
                <w:szCs w:val="21"/>
                <w:highlight w:val="green"/>
              </w:rPr>
              <w:t xml:space="preserve"> At the time of this memo, the sponsor is working on binding their policies.</w:t>
            </w:r>
            <w:r w:rsidRPr="00153BAB">
              <w:rPr>
                <w:sz w:val="21"/>
                <w:szCs w:val="21"/>
                <w:highlight w:val="green"/>
              </w:rPr>
              <w:t xml:space="preserve"> </w:t>
            </w:r>
            <w:r w:rsidRPr="00153BAB">
              <w:rPr>
                <w:sz w:val="21"/>
                <w:szCs w:val="21"/>
                <w:highlight w:val="green"/>
                <w:lang w:val="en-US"/>
              </w:rPr>
              <w:t>In reviewing insurance coverage, the firm relies on each of the following: the insurance coverage for similar types of properties in its existing portfolio of loans</w:t>
            </w:r>
            <w:r w:rsidR="00ED242F" w:rsidRPr="00153BAB">
              <w:rPr>
                <w:sz w:val="21"/>
                <w:szCs w:val="21"/>
                <w:highlight w:val="green"/>
                <w:lang w:val="en-US"/>
              </w:rPr>
              <w:t>, and</w:t>
            </w:r>
            <w:r w:rsidRPr="00153BAB">
              <w:rPr>
                <w:sz w:val="21"/>
                <w:szCs w:val="21"/>
                <w:highlight w:val="green"/>
                <w:lang w:val="en-US"/>
              </w:rPr>
              <w:t xml:space="preserve"> an independent review and recommendation from York International, which is Castellan’s main insurance agent</w:t>
            </w:r>
            <w:r w:rsidRPr="00153BAB">
              <w:rPr>
                <w:sz w:val="21"/>
                <w:szCs w:val="21"/>
                <w:highlight w:val="green"/>
              </w:rPr>
              <w:t>.</w:t>
            </w:r>
          </w:p>
        </w:tc>
      </w:tr>
    </w:tbl>
    <w:p w14:paraId="37A65E1B" w14:textId="6ADC39DC" w:rsidR="009428E4" w:rsidRPr="00813467" w:rsidRDefault="009428E4">
      <w:pPr>
        <w:rPr>
          <w:sz w:val="21"/>
          <w:szCs w:val="21"/>
        </w:rPr>
      </w:pPr>
    </w:p>
    <w:tbl>
      <w:tblPr>
        <w:tblStyle w:val="TableGrid"/>
        <w:tblW w:w="0" w:type="auto"/>
        <w:tblBorders>
          <w:top w:val="none" w:sz="0" w:space="0" w:color="auto"/>
          <w:left w:val="none" w:sz="0" w:space="0" w:color="auto"/>
          <w:bottom w:val="none" w:sz="0" w:space="0" w:color="auto"/>
          <w:right w:val="none" w:sz="0" w:space="0" w:color="auto"/>
          <w:insideH w:val="single" w:sz="8" w:space="0" w:color="002060"/>
          <w:insideV w:val="none" w:sz="0" w:space="0" w:color="auto"/>
        </w:tblBorders>
        <w:tblLook w:val="04A0" w:firstRow="1" w:lastRow="0" w:firstColumn="1" w:lastColumn="0" w:noHBand="0" w:noVBand="1"/>
      </w:tblPr>
      <w:tblGrid>
        <w:gridCol w:w="9016"/>
      </w:tblGrid>
      <w:tr w:rsidR="00621871" w:rsidRPr="00813467" w14:paraId="24BE38B0" w14:textId="77777777" w:rsidTr="00621871">
        <w:tc>
          <w:tcPr>
            <w:tcW w:w="9016" w:type="dxa"/>
          </w:tcPr>
          <w:p w14:paraId="7D5AF036" w14:textId="4BE0DE3A" w:rsidR="00621871" w:rsidRPr="00813467" w:rsidRDefault="00820E1D" w:rsidP="00820E1D">
            <w:pPr>
              <w:spacing w:after="160"/>
              <w:rPr>
                <w:b/>
                <w:bCs/>
                <w:sz w:val="21"/>
                <w:szCs w:val="21"/>
              </w:rPr>
            </w:pPr>
            <w:r>
              <w:br w:type="page"/>
            </w:r>
            <w:r w:rsidR="00621871" w:rsidRPr="006A34AB">
              <w:rPr>
                <w:b/>
                <w:bCs/>
                <w:sz w:val="21"/>
                <w:szCs w:val="21"/>
                <w:highlight w:val="magenta"/>
              </w:rPr>
              <w:t xml:space="preserve">Loan </w:t>
            </w:r>
            <w:commentRangeStart w:id="10"/>
            <w:r w:rsidR="00621871" w:rsidRPr="006A34AB">
              <w:rPr>
                <w:b/>
                <w:bCs/>
                <w:sz w:val="21"/>
                <w:szCs w:val="21"/>
                <w:highlight w:val="magenta"/>
              </w:rPr>
              <w:t>Financials</w:t>
            </w:r>
            <w:commentRangeEnd w:id="10"/>
            <w:r w:rsidR="00153BAB" w:rsidRPr="00813467">
              <w:rPr>
                <w:rStyle w:val="CommentReference"/>
                <w:b/>
                <w:bCs/>
                <w:sz w:val="21"/>
                <w:szCs w:val="21"/>
              </w:rPr>
              <w:commentReference w:id="10"/>
            </w:r>
          </w:p>
        </w:tc>
      </w:tr>
      <w:tr w:rsidR="00621871" w:rsidRPr="00813467" w14:paraId="59D1E523" w14:textId="77777777" w:rsidTr="00621871">
        <w:tc>
          <w:tcPr>
            <w:tcW w:w="9016" w:type="dxa"/>
          </w:tcPr>
          <w:p w14:paraId="30918617" w14:textId="1DB1D380" w:rsidR="00AB2B61" w:rsidRPr="00813467" w:rsidRDefault="00621871" w:rsidP="00820E1D">
            <w:pPr>
              <w:spacing w:before="160"/>
              <w:rPr>
                <w:sz w:val="21"/>
                <w:szCs w:val="21"/>
              </w:rPr>
            </w:pPr>
            <w:r w:rsidRPr="0087478C">
              <w:rPr>
                <w:sz w:val="21"/>
                <w:szCs w:val="21"/>
              </w:rPr>
              <w:t>Please see below for an overview of relevant loan metrics and other financial information about the property and transaction:</w:t>
            </w:r>
          </w:p>
        </w:tc>
      </w:tr>
    </w:tbl>
    <w:p w14:paraId="3B7A0772" w14:textId="13859D60" w:rsidR="00820E1D" w:rsidRDefault="00820E1D">
      <w:r w:rsidRPr="00820E1D">
        <w:rPr>
          <w:noProof/>
        </w:rPr>
        <w:drawing>
          <wp:anchor distT="0" distB="0" distL="114300" distR="114300" simplePos="0" relativeHeight="251661312" behindDoc="0" locked="0" layoutInCell="1" allowOverlap="1" wp14:anchorId="5840B525" wp14:editId="3F1BBB87">
            <wp:simplePos x="0" y="0"/>
            <wp:positionH relativeFrom="margin">
              <wp:posOffset>629285</wp:posOffset>
            </wp:positionH>
            <wp:positionV relativeFrom="paragraph">
              <wp:posOffset>2695839</wp:posOffset>
            </wp:positionV>
            <wp:extent cx="4237990" cy="2302510"/>
            <wp:effectExtent l="0" t="0" r="0" b="2540"/>
            <wp:wrapThrough wrapText="bothSides">
              <wp:wrapPolygon edited="0">
                <wp:start x="0" y="0"/>
                <wp:lineTo x="0" y="21445"/>
                <wp:lineTo x="9418" y="21445"/>
                <wp:lineTo x="16215" y="20909"/>
                <wp:lineTo x="16117" y="20015"/>
                <wp:lineTo x="17283" y="16620"/>
                <wp:lineTo x="9418" y="14297"/>
                <wp:lineTo x="14370" y="14297"/>
                <wp:lineTo x="16603" y="13403"/>
                <wp:lineTo x="16506" y="11437"/>
                <wp:lineTo x="17088" y="9472"/>
                <wp:lineTo x="16312" y="9293"/>
                <wp:lineTo x="9418" y="8578"/>
                <wp:lineTo x="11360" y="8578"/>
                <wp:lineTo x="16117" y="6612"/>
                <wp:lineTo x="16020" y="5719"/>
                <wp:lineTo x="16506" y="5719"/>
                <wp:lineTo x="17088" y="4110"/>
                <wp:lineTo x="16991" y="2859"/>
                <wp:lineTo x="20001" y="2859"/>
                <wp:lineTo x="21458" y="1966"/>
                <wp:lineTo x="21458" y="0"/>
                <wp:lineTo x="0" y="0"/>
              </wp:wrapPolygon>
            </wp:wrapThrough>
            <wp:docPr id="282265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7990" cy="2302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7B6F">
        <w:rPr>
          <w:noProof/>
          <w:sz w:val="21"/>
          <w:szCs w:val="21"/>
        </w:rPr>
        <w:drawing>
          <wp:anchor distT="0" distB="0" distL="114300" distR="114300" simplePos="0" relativeHeight="251663360" behindDoc="0" locked="0" layoutInCell="1" allowOverlap="1" wp14:anchorId="4971D2CA" wp14:editId="6ADD8676">
            <wp:simplePos x="0" y="0"/>
            <wp:positionH relativeFrom="margin">
              <wp:posOffset>629728</wp:posOffset>
            </wp:positionH>
            <wp:positionV relativeFrom="paragraph">
              <wp:posOffset>5088338</wp:posOffset>
            </wp:positionV>
            <wp:extent cx="4226944" cy="1634443"/>
            <wp:effectExtent l="0" t="0" r="2540" b="4445"/>
            <wp:wrapThrough wrapText="bothSides">
              <wp:wrapPolygon edited="0">
                <wp:start x="0" y="0"/>
                <wp:lineTo x="0" y="21407"/>
                <wp:lineTo x="17329" y="21407"/>
                <wp:lineTo x="21418" y="20651"/>
                <wp:lineTo x="21516" y="18385"/>
                <wp:lineTo x="21126" y="17126"/>
                <wp:lineTo x="20347" y="16118"/>
                <wp:lineTo x="21516" y="16118"/>
                <wp:lineTo x="21224" y="12089"/>
                <wp:lineTo x="18790" y="12089"/>
                <wp:lineTo x="21516" y="11081"/>
                <wp:lineTo x="21516" y="0"/>
                <wp:lineTo x="0" y="0"/>
              </wp:wrapPolygon>
            </wp:wrapThrough>
            <wp:docPr id="1386509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8465" cy="16350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E3A11">
        <w:rPr>
          <w:noProof/>
        </w:rPr>
        <w:drawing>
          <wp:anchor distT="0" distB="0" distL="114300" distR="114300" simplePos="0" relativeHeight="251662336" behindDoc="0" locked="0" layoutInCell="1" allowOverlap="1" wp14:anchorId="1A2CD116" wp14:editId="18EEE45D">
            <wp:simplePos x="0" y="0"/>
            <wp:positionH relativeFrom="margin">
              <wp:posOffset>621030</wp:posOffset>
            </wp:positionH>
            <wp:positionV relativeFrom="paragraph">
              <wp:posOffset>143510</wp:posOffset>
            </wp:positionV>
            <wp:extent cx="4264660" cy="2477770"/>
            <wp:effectExtent l="0" t="0" r="2540" b="0"/>
            <wp:wrapThrough wrapText="bothSides">
              <wp:wrapPolygon edited="0">
                <wp:start x="0" y="0"/>
                <wp:lineTo x="0" y="21423"/>
                <wp:lineTo x="9456" y="21423"/>
                <wp:lineTo x="21323" y="21257"/>
                <wp:lineTo x="21516" y="19596"/>
                <wp:lineTo x="19490" y="18600"/>
                <wp:lineTo x="19876" y="18600"/>
                <wp:lineTo x="20841" y="16607"/>
                <wp:lineTo x="20841" y="15943"/>
                <wp:lineTo x="21516" y="13285"/>
                <wp:lineTo x="21034" y="10628"/>
                <wp:lineTo x="21227" y="9134"/>
                <wp:lineTo x="16982" y="8137"/>
                <wp:lineTo x="16885" y="7473"/>
                <wp:lineTo x="16210" y="5314"/>
                <wp:lineTo x="18911" y="4484"/>
                <wp:lineTo x="19008" y="3820"/>
                <wp:lineTo x="16982" y="2657"/>
                <wp:lineTo x="21516" y="2159"/>
                <wp:lineTo x="21516" y="0"/>
                <wp:lineTo x="0" y="0"/>
              </wp:wrapPolygon>
            </wp:wrapThrough>
            <wp:docPr id="152813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4660" cy="247777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single" w:sz="8" w:space="0" w:color="002060"/>
          <w:insideV w:val="none" w:sz="0" w:space="0" w:color="auto"/>
        </w:tblBorders>
        <w:tblLook w:val="04A0" w:firstRow="1" w:lastRow="0" w:firstColumn="1" w:lastColumn="0" w:noHBand="0" w:noVBand="1"/>
      </w:tblPr>
      <w:tblGrid>
        <w:gridCol w:w="9016"/>
        <w:gridCol w:w="10"/>
      </w:tblGrid>
      <w:tr w:rsidR="00BF7B6F" w:rsidRPr="00813467" w14:paraId="4C906C08" w14:textId="77777777" w:rsidTr="00BF7B6F">
        <w:tc>
          <w:tcPr>
            <w:tcW w:w="9026" w:type="dxa"/>
            <w:gridSpan w:val="2"/>
          </w:tcPr>
          <w:p w14:paraId="48A3BCD7" w14:textId="5B6136A4" w:rsidR="00BF7B6F" w:rsidRPr="00813467" w:rsidRDefault="00BF7B6F" w:rsidP="00BF7B6F">
            <w:pPr>
              <w:spacing w:after="160"/>
              <w:rPr>
                <w:b/>
                <w:bCs/>
                <w:sz w:val="21"/>
                <w:szCs w:val="21"/>
              </w:rPr>
            </w:pPr>
            <w:r w:rsidRPr="00813467">
              <w:rPr>
                <w:b/>
                <w:bCs/>
                <w:sz w:val="21"/>
                <w:szCs w:val="21"/>
              </w:rPr>
              <w:lastRenderedPageBreak/>
              <w:t>Investment Highlights</w:t>
            </w:r>
          </w:p>
        </w:tc>
      </w:tr>
      <w:tr w:rsidR="00BF7B6F" w:rsidRPr="00813467" w14:paraId="1C019F8C" w14:textId="77777777" w:rsidTr="00BF7B6F">
        <w:tc>
          <w:tcPr>
            <w:tcW w:w="9026" w:type="dxa"/>
            <w:gridSpan w:val="2"/>
            <w:tcBorders>
              <w:bottom w:val="nil"/>
            </w:tcBorders>
          </w:tcPr>
          <w:p w14:paraId="5B8D4645" w14:textId="77777777" w:rsidR="00BF7B6F" w:rsidRPr="00EB26B2" w:rsidRDefault="00BF7B6F" w:rsidP="00BF7B6F">
            <w:pPr>
              <w:spacing w:before="160"/>
              <w:jc w:val="both"/>
              <w:rPr>
                <w:b/>
                <w:bCs/>
                <w:sz w:val="21"/>
                <w:szCs w:val="21"/>
              </w:rPr>
            </w:pPr>
            <w:r w:rsidRPr="00EB26B2">
              <w:rPr>
                <w:b/>
                <w:bCs/>
                <w:sz w:val="21"/>
                <w:szCs w:val="21"/>
              </w:rPr>
              <w:t>Castellan believes this is an attractive investment opportunity for the following reasons:</w:t>
            </w:r>
          </w:p>
          <w:p w14:paraId="55CDBD53" w14:textId="54EA047A" w:rsidR="00BF7B6F" w:rsidRPr="00813467" w:rsidRDefault="00BF7B6F" w:rsidP="00BF7B6F">
            <w:pPr>
              <w:jc w:val="both"/>
              <w:rPr>
                <w:sz w:val="21"/>
                <w:szCs w:val="21"/>
              </w:rPr>
            </w:pPr>
          </w:p>
          <w:p w14:paraId="50E50772" w14:textId="1E8E07A0" w:rsidR="00BF7B6F" w:rsidRPr="00BA11FC" w:rsidRDefault="00BF7B6F" w:rsidP="00BF7B6F">
            <w:pPr>
              <w:pStyle w:val="ListParagraph"/>
              <w:numPr>
                <w:ilvl w:val="0"/>
                <w:numId w:val="1"/>
              </w:numPr>
              <w:jc w:val="both"/>
              <w:rPr>
                <w:sz w:val="21"/>
                <w:szCs w:val="21"/>
              </w:rPr>
            </w:pPr>
            <w:r w:rsidRPr="00153BAB">
              <w:rPr>
                <w:sz w:val="21"/>
                <w:szCs w:val="21"/>
                <w:highlight w:val="green"/>
              </w:rPr>
              <w:t>This loan presents an attractive risk-adjusted return for a first-lien position in a construction property in</w:t>
            </w:r>
            <w:r w:rsidRPr="00BA11FC">
              <w:rPr>
                <w:sz w:val="21"/>
                <w:szCs w:val="21"/>
              </w:rPr>
              <w:t xml:space="preserve"> </w:t>
            </w:r>
            <w:r w:rsidRPr="00153BAB">
              <w:rPr>
                <w:sz w:val="21"/>
                <w:szCs w:val="21"/>
                <w:highlight w:val="yellow"/>
              </w:rPr>
              <w:t>Florence, South Carolina.</w:t>
            </w:r>
          </w:p>
          <w:p w14:paraId="779A5E36" w14:textId="2272681F" w:rsidR="00C640E8" w:rsidRDefault="00BF7B6F" w:rsidP="00153BAB">
            <w:pPr>
              <w:pStyle w:val="ListParagraph"/>
              <w:numPr>
                <w:ilvl w:val="0"/>
                <w:numId w:val="1"/>
              </w:numPr>
              <w:jc w:val="both"/>
              <w:rPr>
                <w:sz w:val="21"/>
                <w:szCs w:val="21"/>
              </w:rPr>
            </w:pPr>
            <w:r w:rsidRPr="00153BAB">
              <w:rPr>
                <w:sz w:val="21"/>
                <w:szCs w:val="21"/>
                <w:highlight w:val="green"/>
              </w:rPr>
              <w:t>Castellan</w:t>
            </w:r>
            <w:r w:rsidR="003D767B" w:rsidRPr="00153BAB">
              <w:rPr>
                <w:sz w:val="21"/>
                <w:szCs w:val="21"/>
                <w:highlight w:val="green"/>
              </w:rPr>
              <w:t>’</w:t>
            </w:r>
            <w:r w:rsidRPr="00153BAB">
              <w:rPr>
                <w:sz w:val="21"/>
                <w:szCs w:val="21"/>
                <w:highlight w:val="green"/>
              </w:rPr>
              <w:t>s fully funded as</w:t>
            </w:r>
            <w:r w:rsidR="003D767B" w:rsidRPr="00153BAB">
              <w:rPr>
                <w:sz w:val="21"/>
                <w:szCs w:val="21"/>
                <w:highlight w:val="green"/>
              </w:rPr>
              <w:t>-</w:t>
            </w:r>
            <w:r w:rsidRPr="00153BAB">
              <w:rPr>
                <w:sz w:val="21"/>
                <w:szCs w:val="21"/>
                <w:highlight w:val="green"/>
              </w:rPr>
              <w:t xml:space="preserve">complete LTV </w:t>
            </w:r>
            <w:r w:rsidR="003D767B" w:rsidRPr="00153BAB">
              <w:rPr>
                <w:sz w:val="21"/>
                <w:szCs w:val="21"/>
                <w:highlight w:val="green"/>
              </w:rPr>
              <w:t xml:space="preserve">ratio </w:t>
            </w:r>
            <w:r w:rsidRPr="00153BAB">
              <w:rPr>
                <w:sz w:val="21"/>
                <w:szCs w:val="21"/>
                <w:highlight w:val="green"/>
              </w:rPr>
              <w:t>is approximately</w:t>
            </w:r>
            <w:r w:rsidRPr="00BA11FC">
              <w:rPr>
                <w:sz w:val="21"/>
                <w:szCs w:val="21"/>
              </w:rPr>
              <w:t xml:space="preserve"> </w:t>
            </w:r>
            <w:r w:rsidRPr="00153BAB">
              <w:rPr>
                <w:sz w:val="21"/>
                <w:szCs w:val="21"/>
                <w:highlight w:val="yellow"/>
              </w:rPr>
              <w:t>59%.</w:t>
            </w:r>
          </w:p>
          <w:p w14:paraId="3839B50C" w14:textId="348797EB" w:rsidR="00153BAB" w:rsidRPr="00901653" w:rsidRDefault="00153BAB" w:rsidP="00153BAB">
            <w:pPr>
              <w:pStyle w:val="ListParagraph"/>
              <w:numPr>
                <w:ilvl w:val="0"/>
                <w:numId w:val="1"/>
              </w:numPr>
              <w:jc w:val="both"/>
              <w:rPr>
                <w:sz w:val="21"/>
                <w:szCs w:val="21"/>
                <w:highlight w:val="yellow"/>
              </w:rPr>
            </w:pPr>
            <w:r w:rsidRPr="00901653">
              <w:rPr>
                <w:sz w:val="21"/>
                <w:szCs w:val="21"/>
                <w:highlight w:val="yellow"/>
              </w:rPr>
              <w:t xml:space="preserve">The Sponsor has a liquidity of </w:t>
            </w:r>
            <w:r w:rsidR="00901653" w:rsidRPr="00901653">
              <w:rPr>
                <w:sz w:val="21"/>
                <w:szCs w:val="21"/>
                <w:highlight w:val="yellow"/>
              </w:rPr>
              <w:t>$</w:t>
            </w:r>
            <w:commentRangeStart w:id="11"/>
            <w:r w:rsidR="00901653" w:rsidRPr="00901653">
              <w:rPr>
                <w:sz w:val="21"/>
                <w:szCs w:val="21"/>
                <w:highlight w:val="yellow"/>
              </w:rPr>
              <w:t>5MM</w:t>
            </w:r>
            <w:commentRangeEnd w:id="11"/>
            <w:r w:rsidR="00901653" w:rsidRPr="00901653">
              <w:rPr>
                <w:rStyle w:val="CommentReference"/>
                <w:sz w:val="21"/>
                <w:szCs w:val="21"/>
                <w:highlight w:val="yellow"/>
              </w:rPr>
              <w:commentReference w:id="11"/>
            </w:r>
            <w:r w:rsidR="00901653" w:rsidRPr="00901653">
              <w:rPr>
                <w:sz w:val="21"/>
                <w:szCs w:val="21"/>
                <w:highlight w:val="yellow"/>
              </w:rPr>
              <w:t>.</w:t>
            </w:r>
          </w:p>
          <w:p w14:paraId="1075D102" w14:textId="5D7209C4" w:rsidR="00BF7B6F" w:rsidRPr="002D447C" w:rsidRDefault="00BF7B6F" w:rsidP="00BF7B6F">
            <w:pPr>
              <w:pStyle w:val="ListParagraph"/>
              <w:numPr>
                <w:ilvl w:val="0"/>
                <w:numId w:val="1"/>
              </w:numPr>
              <w:jc w:val="both"/>
              <w:rPr>
                <w:sz w:val="21"/>
                <w:szCs w:val="21"/>
                <w:highlight w:val="yellow"/>
              </w:rPr>
            </w:pPr>
            <w:r w:rsidRPr="002D447C">
              <w:rPr>
                <w:sz w:val="21"/>
                <w:szCs w:val="21"/>
                <w:highlight w:val="yellow"/>
              </w:rPr>
              <w:t>The sponsor, developer and GC are all experienced with a specialty in the subject submarket.</w:t>
            </w:r>
          </w:p>
          <w:p w14:paraId="3B95C875" w14:textId="711A2DE9" w:rsidR="00BF7B6F" w:rsidRPr="0055087B" w:rsidRDefault="00BF7B6F" w:rsidP="00BF7B6F">
            <w:pPr>
              <w:pStyle w:val="ListParagraph"/>
              <w:numPr>
                <w:ilvl w:val="0"/>
                <w:numId w:val="1"/>
              </w:numPr>
              <w:jc w:val="both"/>
              <w:rPr>
                <w:sz w:val="21"/>
                <w:szCs w:val="21"/>
                <w:highlight w:val="yellow"/>
              </w:rPr>
            </w:pPr>
            <w:r w:rsidRPr="0055087B">
              <w:rPr>
                <w:sz w:val="21"/>
                <w:szCs w:val="21"/>
                <w:highlight w:val="yellow"/>
              </w:rPr>
              <w:t xml:space="preserve">The borrower has invested substantial real equity ahead of Castellan’s loan, which will be approximately $12.6MM upon completion and will represent 40% of the project’s total </w:t>
            </w:r>
            <w:commentRangeStart w:id="12"/>
            <w:r w:rsidRPr="0055087B">
              <w:rPr>
                <w:sz w:val="21"/>
                <w:szCs w:val="21"/>
                <w:highlight w:val="yellow"/>
              </w:rPr>
              <w:t>cost</w:t>
            </w:r>
            <w:commentRangeEnd w:id="12"/>
            <w:r w:rsidR="0055087B" w:rsidRPr="0055087B">
              <w:rPr>
                <w:rStyle w:val="CommentReference"/>
                <w:sz w:val="21"/>
                <w:szCs w:val="21"/>
                <w:highlight w:val="yellow"/>
              </w:rPr>
              <w:commentReference w:id="12"/>
            </w:r>
            <w:r w:rsidRPr="0055087B">
              <w:rPr>
                <w:sz w:val="21"/>
                <w:szCs w:val="21"/>
                <w:highlight w:val="yellow"/>
              </w:rPr>
              <w:t>.</w:t>
            </w:r>
          </w:p>
          <w:p w14:paraId="094E4D8C" w14:textId="19101A9C" w:rsidR="00BF7B6F" w:rsidRPr="00813467" w:rsidRDefault="00BF7B6F" w:rsidP="00BF7B6F">
            <w:pPr>
              <w:pStyle w:val="ListParagraph"/>
              <w:numPr>
                <w:ilvl w:val="0"/>
                <w:numId w:val="1"/>
              </w:numPr>
              <w:jc w:val="both"/>
              <w:rPr>
                <w:sz w:val="21"/>
                <w:szCs w:val="21"/>
              </w:rPr>
            </w:pPr>
            <w:r w:rsidRPr="0055087B">
              <w:rPr>
                <w:sz w:val="21"/>
                <w:szCs w:val="21"/>
                <w:highlight w:val="green"/>
              </w:rPr>
              <w:t>In the event the company comes into possession of the collateral, Castellan believes that it would have the potential to foreclose on the property and take title at an attractive overall cost basis. Alternatively, Castellan believes they would be able to sell the note in an event of default as Castellan has relationships with non-performing note buyers.</w:t>
            </w:r>
            <w:r>
              <w:rPr>
                <w:sz w:val="21"/>
                <w:szCs w:val="21"/>
              </w:rPr>
              <w:t xml:space="preserve"> </w:t>
            </w:r>
          </w:p>
        </w:tc>
      </w:tr>
      <w:tr w:rsidR="00BF7B6F" w:rsidRPr="00813467" w14:paraId="463A68C5" w14:textId="77777777" w:rsidTr="00BF7B6F">
        <w:trPr>
          <w:gridAfter w:val="1"/>
          <w:wAfter w:w="10" w:type="dxa"/>
        </w:trPr>
        <w:tc>
          <w:tcPr>
            <w:tcW w:w="9016" w:type="dxa"/>
            <w:tcBorders>
              <w:top w:val="nil"/>
              <w:bottom w:val="nil"/>
            </w:tcBorders>
          </w:tcPr>
          <w:p w14:paraId="05526D5E" w14:textId="049239EA" w:rsidR="00BF7B6F" w:rsidRPr="00813467" w:rsidRDefault="00BF7B6F" w:rsidP="00BF7B6F">
            <w:pPr>
              <w:spacing w:before="160"/>
              <w:rPr>
                <w:sz w:val="21"/>
                <w:szCs w:val="21"/>
              </w:rPr>
            </w:pPr>
            <w:r w:rsidRPr="00813467">
              <w:rPr>
                <w:sz w:val="21"/>
                <w:szCs w:val="21"/>
              </w:rPr>
              <w:br w:type="page"/>
            </w:r>
          </w:p>
        </w:tc>
      </w:tr>
    </w:tbl>
    <w:p w14:paraId="67D4ACD3" w14:textId="5645B6CC" w:rsidR="006A34AB" w:rsidRPr="00813467" w:rsidRDefault="00440C0D" w:rsidP="006A34AB">
      <w:pPr>
        <w:rPr>
          <w:noProof/>
          <w:sz w:val="21"/>
          <w:szCs w:val="21"/>
        </w:rPr>
      </w:pPr>
      <w:r w:rsidRPr="00813467">
        <w:rPr>
          <w:noProof/>
          <w:sz w:val="21"/>
          <w:szCs w:val="21"/>
        </w:rPr>
        <w:t xml:space="preserve">                </w:t>
      </w:r>
    </w:p>
    <w:sectPr w:rsidR="006A34AB" w:rsidRPr="00813467">
      <w:footerReference w:type="default" r:id="rId16"/>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sist Reddy" w:date="2026-07-22T22:27:00Z" w:initials="VR">
    <w:p w14:paraId="7BF7C015" w14:textId="77777777" w:rsidR="007D0FA9" w:rsidRDefault="007D0FA9" w:rsidP="007D0FA9">
      <w:pPr>
        <w:pStyle w:val="CommentText"/>
      </w:pPr>
      <w:r>
        <w:rPr>
          <w:rStyle w:val="CommentReference"/>
        </w:rPr>
        <w:annotationRef/>
      </w:r>
      <w:r>
        <w:rPr>
          <w:lang w:val="en-IN"/>
        </w:rPr>
        <w:t>Property Address</w:t>
      </w:r>
    </w:p>
  </w:comment>
  <w:comment w:id="1" w:author="Vasist Reddy" w:date="2026-07-22T22:28:00Z" w:initials="VR">
    <w:p w14:paraId="06F8D78F" w14:textId="77777777" w:rsidR="007D0FA9" w:rsidRDefault="007D0FA9" w:rsidP="007D0FA9">
      <w:pPr>
        <w:pStyle w:val="CommentText"/>
      </w:pPr>
      <w:r>
        <w:rPr>
          <w:rStyle w:val="CommentReference"/>
        </w:rPr>
        <w:annotationRef/>
      </w:r>
      <w:r>
        <w:rPr>
          <w:lang w:val="en-IN"/>
        </w:rPr>
        <w:t>Small breif of Property post constructio</w:t>
      </w:r>
    </w:p>
  </w:comment>
  <w:comment w:id="2" w:author="Vasist Reddy" w:date="2026-07-22T22:29:00Z" w:initials="VR">
    <w:p w14:paraId="2B2DAE43" w14:textId="77777777" w:rsidR="007D0FA9" w:rsidRDefault="007D0FA9" w:rsidP="007D0FA9">
      <w:pPr>
        <w:pStyle w:val="CommentText"/>
      </w:pPr>
      <w:r>
        <w:rPr>
          <w:rStyle w:val="CommentReference"/>
        </w:rPr>
        <w:annotationRef/>
      </w:r>
      <w:r>
        <w:rPr>
          <w:lang w:val="en-IN"/>
        </w:rPr>
        <w:t>How will borrower repay the loan?- Permanent Refinance/ Sellout</w:t>
      </w:r>
    </w:p>
  </w:comment>
  <w:comment w:id="3" w:author="Vasist Reddy" w:date="2026-07-22T22:32:00Z" w:initials="VR">
    <w:p w14:paraId="1ED169CA" w14:textId="77777777" w:rsidR="00627D0A" w:rsidRDefault="00FE0F78" w:rsidP="00627D0A">
      <w:pPr>
        <w:pStyle w:val="CommentText"/>
      </w:pPr>
      <w:r>
        <w:rPr>
          <w:rStyle w:val="CommentReference"/>
        </w:rPr>
        <w:annotationRef/>
      </w:r>
      <w:r w:rsidR="00627D0A">
        <w:rPr>
          <w:lang w:val="en-IN"/>
        </w:rPr>
        <w:t xml:space="preserve">No Standard Language depends on Sponsor Bio/Resume file provided. But should talk about- 1. Borrowers Real Estate Background experience any major projects completed or quantitative data like number of projects in count or in $. </w:t>
      </w:r>
    </w:p>
  </w:comment>
  <w:comment w:id="4" w:author="Vasist Reddy" w:date="2026-07-22T22:31:00Z" w:initials="VR">
    <w:p w14:paraId="6B14DF3E" w14:textId="77777777" w:rsidR="007D0FA9" w:rsidRDefault="007D0FA9" w:rsidP="007D0FA9">
      <w:pPr>
        <w:pStyle w:val="CommentText"/>
      </w:pPr>
      <w:r>
        <w:rPr>
          <w:rStyle w:val="CommentReference"/>
        </w:rPr>
        <w:annotationRef/>
      </w:r>
      <w:r>
        <w:rPr>
          <w:lang w:val="en-IN"/>
        </w:rPr>
        <w:t>Standard Language with numbers from the specific sponsor(s) of the deal</w:t>
      </w:r>
    </w:p>
  </w:comment>
  <w:comment w:id="5" w:author="Vasist Reddy" w:date="2026-07-22T22:34:00Z" w:initials="VR">
    <w:p w14:paraId="1B858F01" w14:textId="3A8F35CC" w:rsidR="00153BAB" w:rsidRDefault="00FE0F78" w:rsidP="00153BAB">
      <w:pPr>
        <w:pStyle w:val="CommentText"/>
      </w:pPr>
      <w:r>
        <w:rPr>
          <w:rStyle w:val="CommentReference"/>
        </w:rPr>
        <w:annotationRef/>
      </w:r>
      <w:r w:rsidR="00153BAB">
        <w:rPr>
          <w:lang w:val="en-IN"/>
        </w:rPr>
        <w:t xml:space="preserve">Standard Language. Change only names and Credit scores. </w:t>
      </w:r>
      <w:r w:rsidR="00153BAB">
        <w:rPr>
          <w:lang w:val="en-IN"/>
        </w:rPr>
        <w:br/>
        <w:t xml:space="preserve">There in an exception if any red flags are found in the credit report then explanation need to be provided. </w:t>
      </w:r>
      <w:r w:rsidR="00153BAB">
        <w:rPr>
          <w:lang w:val="en-IN"/>
        </w:rPr>
        <w:br/>
      </w:r>
      <w:r w:rsidR="00153BAB">
        <w:rPr>
          <w:b/>
          <w:bCs/>
          <w:lang w:val="en-IN"/>
        </w:rPr>
        <w:t>Do a google search for fraud, bankrupcy or any red flags and give a trigger if anything found.</w:t>
      </w:r>
    </w:p>
  </w:comment>
  <w:comment w:id="6" w:author="Vasist Reddy" w:date="2026-07-22T23:01:00Z" w:initials="VR">
    <w:p w14:paraId="126DE4C7" w14:textId="77777777" w:rsidR="00627D0A" w:rsidRDefault="00DE2386" w:rsidP="00627D0A">
      <w:pPr>
        <w:pStyle w:val="CommentText"/>
      </w:pPr>
      <w:r>
        <w:rPr>
          <w:rStyle w:val="CommentReference"/>
        </w:rPr>
        <w:annotationRef/>
      </w:r>
      <w:r w:rsidR="00627D0A">
        <w:rPr>
          <w:lang w:val="en-IN"/>
        </w:rPr>
        <w:t xml:space="preserve">No standard format however should be based on property type and hwat borrower is planning to do with property- Sellout or Rent it based on that numbers should shown. </w:t>
      </w:r>
      <w:r w:rsidR="00627D0A">
        <w:rPr>
          <w:lang w:val="en-IN"/>
        </w:rPr>
        <w:br/>
        <w:t xml:space="preserve">for Multifamily Area Median Income should always be shown. </w:t>
      </w:r>
    </w:p>
  </w:comment>
  <w:comment w:id="7" w:author="Vasist Reddy" w:date="2026-07-22T23:22:00Z" w:initials="VR">
    <w:p w14:paraId="609B21AD" w14:textId="405119B5" w:rsidR="00153BAB" w:rsidRDefault="00153BAB" w:rsidP="00153BAB">
      <w:pPr>
        <w:pStyle w:val="CommentText"/>
      </w:pPr>
      <w:r>
        <w:rPr>
          <w:rStyle w:val="CommentReference"/>
        </w:rPr>
        <w:annotationRef/>
      </w:r>
      <w:r>
        <w:rPr>
          <w:lang w:val="en-IN"/>
        </w:rPr>
        <w:t>Full Section has a standard language except numbers and specific information as highlighted</w:t>
      </w:r>
    </w:p>
  </w:comment>
  <w:comment w:id="8" w:author="Vasist Reddy" w:date="2026-07-22T23:23:00Z" w:initials="VR">
    <w:p w14:paraId="78291F73" w14:textId="77777777" w:rsidR="00153BAB" w:rsidRDefault="00153BAB" w:rsidP="00153BAB">
      <w:pPr>
        <w:pStyle w:val="CommentText"/>
      </w:pPr>
      <w:r>
        <w:rPr>
          <w:rStyle w:val="CommentReference"/>
        </w:rPr>
        <w:annotationRef/>
      </w:r>
      <w:r>
        <w:rPr>
          <w:lang w:val="en-IN"/>
        </w:rPr>
        <w:t>If Castllan has done a loan previously then change language accordingly. User input needed.</w:t>
      </w:r>
    </w:p>
  </w:comment>
  <w:comment w:id="9" w:author="Vasist Reddy" w:date="2026-07-22T23:24:00Z" w:initials="VR">
    <w:p w14:paraId="6059D19B" w14:textId="77777777" w:rsidR="00153BAB" w:rsidRDefault="00153BAB" w:rsidP="00153BAB">
      <w:pPr>
        <w:pStyle w:val="CommentText"/>
      </w:pPr>
      <w:r>
        <w:rPr>
          <w:rStyle w:val="CommentReference"/>
        </w:rPr>
        <w:annotationRef/>
      </w:r>
      <w:r>
        <w:rPr>
          <w:lang w:val="en-IN"/>
        </w:rPr>
        <w:t xml:space="preserve">Not all Loans will have personal Gaurantee. Its either personal Gaurantee or badbouy Carve out. If Bad Boy Carveout then it should be mentioned instead of PG. </w:t>
      </w:r>
    </w:p>
  </w:comment>
  <w:comment w:id="10" w:author="Vasist Reddy" w:date="2026-07-22T23:26:00Z" w:initials="VR">
    <w:p w14:paraId="400EA47D" w14:textId="77777777" w:rsidR="00153BAB" w:rsidRDefault="00153BAB" w:rsidP="00153BAB">
      <w:pPr>
        <w:pStyle w:val="CommentText"/>
      </w:pPr>
      <w:r>
        <w:rPr>
          <w:rStyle w:val="CommentReference"/>
        </w:rPr>
        <w:annotationRef/>
      </w:r>
      <w:r>
        <w:rPr>
          <w:lang w:val="en-IN"/>
        </w:rPr>
        <w:t xml:space="preserve">This Entire section is from One Pager Excel File </w:t>
      </w:r>
    </w:p>
  </w:comment>
  <w:comment w:id="11" w:author="Vasist Reddy" w:date="2026-07-22T23:29:00Z" w:initials="VR">
    <w:p w14:paraId="574F76C4" w14:textId="77777777" w:rsidR="006A34AB" w:rsidRDefault="00901653" w:rsidP="006A34AB">
      <w:pPr>
        <w:pStyle w:val="CommentText"/>
      </w:pPr>
      <w:r>
        <w:rPr>
          <w:rStyle w:val="CommentReference"/>
        </w:rPr>
        <w:annotationRef/>
      </w:r>
      <w:r w:rsidR="006A34AB">
        <w:rPr>
          <w:lang w:val="en-IN"/>
        </w:rPr>
        <w:t>If total cash and liquid assets exceed $2MM then this point to be added else not needed.</w:t>
      </w:r>
    </w:p>
  </w:comment>
  <w:comment w:id="12" w:author="Vasist Reddy" w:date="2026-07-23T00:56:00Z" w:initials="VR">
    <w:p w14:paraId="04F3FF1B" w14:textId="77777777" w:rsidR="0055087B" w:rsidRDefault="0055087B" w:rsidP="0055087B">
      <w:pPr>
        <w:pStyle w:val="CommentText"/>
      </w:pPr>
      <w:r>
        <w:rPr>
          <w:rStyle w:val="CommentReference"/>
        </w:rPr>
        <w:annotationRef/>
      </w:r>
      <w:r>
        <w:rPr>
          <w:lang w:val="en-IN"/>
        </w:rPr>
        <w:t xml:space="preserve">If Borrower Equity is more than 30% talk mention this point else remove.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F7C015" w15:done="0"/>
  <w15:commentEx w15:paraId="06F8D78F" w15:done="0"/>
  <w15:commentEx w15:paraId="2B2DAE43" w15:done="0"/>
  <w15:commentEx w15:paraId="1ED169CA" w15:done="0"/>
  <w15:commentEx w15:paraId="6B14DF3E" w15:done="0"/>
  <w15:commentEx w15:paraId="1B858F01" w15:done="0"/>
  <w15:commentEx w15:paraId="126DE4C7" w15:done="0"/>
  <w15:commentEx w15:paraId="609B21AD" w15:done="0"/>
  <w15:commentEx w15:paraId="78291F73" w15:done="0"/>
  <w15:commentEx w15:paraId="6059D19B" w15:done="0"/>
  <w15:commentEx w15:paraId="400EA47D" w15:done="0"/>
  <w15:commentEx w15:paraId="574F76C4" w15:done="0"/>
  <w15:commentEx w15:paraId="04F3FF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0C4E6F" w16cex:dateUtc="2026-07-22T16:57:00Z"/>
  <w16cex:commentExtensible w16cex:durableId="188F0E59" w16cex:dateUtc="2026-07-22T16:58:00Z"/>
  <w16cex:commentExtensible w16cex:durableId="4FF10E99" w16cex:dateUtc="2026-07-22T16:59:00Z"/>
  <w16cex:commentExtensible w16cex:durableId="704A7AE0" w16cex:dateUtc="2026-07-22T17:02:00Z"/>
  <w16cex:commentExtensible w16cex:durableId="0123B8E0" w16cex:dateUtc="2026-07-22T17:01:00Z"/>
  <w16cex:commentExtensible w16cex:durableId="717F1F9A" w16cex:dateUtc="2026-07-22T17:04:00Z"/>
  <w16cex:commentExtensible w16cex:durableId="414FCDDC" w16cex:dateUtc="2026-07-22T17:31:00Z"/>
  <w16cex:commentExtensible w16cex:durableId="726015FD" w16cex:dateUtc="2026-07-22T17:52:00Z"/>
  <w16cex:commentExtensible w16cex:durableId="1CE26B60" w16cex:dateUtc="2026-07-22T17:53:00Z"/>
  <w16cex:commentExtensible w16cex:durableId="2E076A40" w16cex:dateUtc="2026-07-22T17:54:00Z"/>
  <w16cex:commentExtensible w16cex:durableId="77FD6C61" w16cex:dateUtc="2026-07-22T17:56:00Z"/>
  <w16cex:commentExtensible w16cex:durableId="1615946C" w16cex:dateUtc="2026-07-22T17:59:00Z"/>
  <w16cex:commentExtensible w16cex:durableId="7466ECEF" w16cex:dateUtc="2026-07-22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F7C015" w16cid:durableId="320C4E6F"/>
  <w16cid:commentId w16cid:paraId="06F8D78F" w16cid:durableId="188F0E59"/>
  <w16cid:commentId w16cid:paraId="2B2DAE43" w16cid:durableId="4FF10E99"/>
  <w16cid:commentId w16cid:paraId="1ED169CA" w16cid:durableId="704A7AE0"/>
  <w16cid:commentId w16cid:paraId="6B14DF3E" w16cid:durableId="0123B8E0"/>
  <w16cid:commentId w16cid:paraId="1B858F01" w16cid:durableId="717F1F9A"/>
  <w16cid:commentId w16cid:paraId="126DE4C7" w16cid:durableId="414FCDDC"/>
  <w16cid:commentId w16cid:paraId="609B21AD" w16cid:durableId="726015FD"/>
  <w16cid:commentId w16cid:paraId="78291F73" w16cid:durableId="1CE26B60"/>
  <w16cid:commentId w16cid:paraId="6059D19B" w16cid:durableId="2E076A40"/>
  <w16cid:commentId w16cid:paraId="400EA47D" w16cid:durableId="77FD6C61"/>
  <w16cid:commentId w16cid:paraId="574F76C4" w16cid:durableId="1615946C"/>
  <w16cid:commentId w16cid:paraId="04F3FF1B" w16cid:durableId="7466EC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E430D" w14:textId="77777777" w:rsidR="00C96724" w:rsidRDefault="00C96724" w:rsidP="00E86D90">
      <w:pPr>
        <w:spacing w:after="0" w:line="240" w:lineRule="auto"/>
      </w:pPr>
      <w:r>
        <w:separator/>
      </w:r>
    </w:p>
  </w:endnote>
  <w:endnote w:type="continuationSeparator" w:id="0">
    <w:p w14:paraId="78DFB76C" w14:textId="77777777" w:rsidR="00C96724" w:rsidRDefault="00C96724" w:rsidP="00E86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422284"/>
      <w:docPartObj>
        <w:docPartGallery w:val="Page Numbers (Bottom of Page)"/>
        <w:docPartUnique/>
      </w:docPartObj>
    </w:sdtPr>
    <w:sdtEndPr>
      <w:rPr>
        <w:noProof/>
      </w:rPr>
    </w:sdtEndPr>
    <w:sdtContent>
      <w:p w14:paraId="301515FF" w14:textId="75B4DB37" w:rsidR="0071044B" w:rsidRDefault="007104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E4BB4C" w14:textId="77777777" w:rsidR="0071044B" w:rsidRDefault="007104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9B962" w14:textId="77777777" w:rsidR="00C96724" w:rsidRDefault="00C96724" w:rsidP="00E86D90">
      <w:pPr>
        <w:spacing w:after="0" w:line="240" w:lineRule="auto"/>
      </w:pPr>
      <w:r>
        <w:separator/>
      </w:r>
    </w:p>
  </w:footnote>
  <w:footnote w:type="continuationSeparator" w:id="0">
    <w:p w14:paraId="05BA00B9" w14:textId="77777777" w:rsidR="00C96724" w:rsidRDefault="00C96724" w:rsidP="00E86D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2B37"/>
    <w:multiLevelType w:val="hybridMultilevel"/>
    <w:tmpl w:val="23F01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CA7EF9"/>
    <w:multiLevelType w:val="hybridMultilevel"/>
    <w:tmpl w:val="F476EE3E"/>
    <w:lvl w:ilvl="0" w:tplc="41D03F72">
      <w:start w:val="1"/>
      <w:numFmt w:val="decimal"/>
      <w:lvlText w:val="%1)"/>
      <w:lvlJc w:val="left"/>
      <w:pPr>
        <w:ind w:left="1020" w:hanging="360"/>
      </w:pPr>
    </w:lvl>
    <w:lvl w:ilvl="1" w:tplc="62720B38">
      <w:start w:val="1"/>
      <w:numFmt w:val="decimal"/>
      <w:lvlText w:val="%2)"/>
      <w:lvlJc w:val="left"/>
      <w:pPr>
        <w:ind w:left="1020" w:hanging="360"/>
      </w:pPr>
    </w:lvl>
    <w:lvl w:ilvl="2" w:tplc="CF0CA8CE">
      <w:start w:val="1"/>
      <w:numFmt w:val="decimal"/>
      <w:lvlText w:val="%3)"/>
      <w:lvlJc w:val="left"/>
      <w:pPr>
        <w:ind w:left="1020" w:hanging="360"/>
      </w:pPr>
    </w:lvl>
    <w:lvl w:ilvl="3" w:tplc="83ACF02A">
      <w:start w:val="1"/>
      <w:numFmt w:val="decimal"/>
      <w:lvlText w:val="%4)"/>
      <w:lvlJc w:val="left"/>
      <w:pPr>
        <w:ind w:left="1020" w:hanging="360"/>
      </w:pPr>
    </w:lvl>
    <w:lvl w:ilvl="4" w:tplc="3CBC62CC">
      <w:start w:val="1"/>
      <w:numFmt w:val="decimal"/>
      <w:lvlText w:val="%5)"/>
      <w:lvlJc w:val="left"/>
      <w:pPr>
        <w:ind w:left="1020" w:hanging="360"/>
      </w:pPr>
    </w:lvl>
    <w:lvl w:ilvl="5" w:tplc="8C9A921A">
      <w:start w:val="1"/>
      <w:numFmt w:val="decimal"/>
      <w:lvlText w:val="%6)"/>
      <w:lvlJc w:val="left"/>
      <w:pPr>
        <w:ind w:left="1020" w:hanging="360"/>
      </w:pPr>
    </w:lvl>
    <w:lvl w:ilvl="6" w:tplc="9CF29426">
      <w:start w:val="1"/>
      <w:numFmt w:val="decimal"/>
      <w:lvlText w:val="%7)"/>
      <w:lvlJc w:val="left"/>
      <w:pPr>
        <w:ind w:left="1020" w:hanging="360"/>
      </w:pPr>
    </w:lvl>
    <w:lvl w:ilvl="7" w:tplc="0220FA6C">
      <w:start w:val="1"/>
      <w:numFmt w:val="decimal"/>
      <w:lvlText w:val="%8)"/>
      <w:lvlJc w:val="left"/>
      <w:pPr>
        <w:ind w:left="1020" w:hanging="360"/>
      </w:pPr>
    </w:lvl>
    <w:lvl w:ilvl="8" w:tplc="96B4DBE8">
      <w:start w:val="1"/>
      <w:numFmt w:val="decimal"/>
      <w:lvlText w:val="%9)"/>
      <w:lvlJc w:val="left"/>
      <w:pPr>
        <w:ind w:left="1020" w:hanging="360"/>
      </w:pPr>
    </w:lvl>
  </w:abstractNum>
  <w:abstractNum w:abstractNumId="2" w15:restartNumberingAfterBreak="0">
    <w:nsid w:val="2E9D080F"/>
    <w:multiLevelType w:val="hybridMultilevel"/>
    <w:tmpl w:val="9458A272"/>
    <w:lvl w:ilvl="0" w:tplc="6C7C4AB2">
      <w:start w:val="1"/>
      <w:numFmt w:val="bullet"/>
      <w:lvlText w:val="•"/>
      <w:lvlJc w:val="left"/>
      <w:pPr>
        <w:tabs>
          <w:tab w:val="num" w:pos="720"/>
        </w:tabs>
        <w:ind w:left="720" w:hanging="360"/>
      </w:pPr>
      <w:rPr>
        <w:rFonts w:ascii="Arial" w:hAnsi="Arial" w:hint="default"/>
      </w:rPr>
    </w:lvl>
    <w:lvl w:ilvl="1" w:tplc="005E515A" w:tentative="1">
      <w:start w:val="1"/>
      <w:numFmt w:val="bullet"/>
      <w:lvlText w:val="•"/>
      <w:lvlJc w:val="left"/>
      <w:pPr>
        <w:tabs>
          <w:tab w:val="num" w:pos="1440"/>
        </w:tabs>
        <w:ind w:left="1440" w:hanging="360"/>
      </w:pPr>
      <w:rPr>
        <w:rFonts w:ascii="Arial" w:hAnsi="Arial" w:hint="default"/>
      </w:rPr>
    </w:lvl>
    <w:lvl w:ilvl="2" w:tplc="800E1220" w:tentative="1">
      <w:start w:val="1"/>
      <w:numFmt w:val="bullet"/>
      <w:lvlText w:val="•"/>
      <w:lvlJc w:val="left"/>
      <w:pPr>
        <w:tabs>
          <w:tab w:val="num" w:pos="2160"/>
        </w:tabs>
        <w:ind w:left="2160" w:hanging="360"/>
      </w:pPr>
      <w:rPr>
        <w:rFonts w:ascii="Arial" w:hAnsi="Arial" w:hint="default"/>
      </w:rPr>
    </w:lvl>
    <w:lvl w:ilvl="3" w:tplc="A2BC8A72" w:tentative="1">
      <w:start w:val="1"/>
      <w:numFmt w:val="bullet"/>
      <w:lvlText w:val="•"/>
      <w:lvlJc w:val="left"/>
      <w:pPr>
        <w:tabs>
          <w:tab w:val="num" w:pos="2880"/>
        </w:tabs>
        <w:ind w:left="2880" w:hanging="360"/>
      </w:pPr>
      <w:rPr>
        <w:rFonts w:ascii="Arial" w:hAnsi="Arial" w:hint="default"/>
      </w:rPr>
    </w:lvl>
    <w:lvl w:ilvl="4" w:tplc="A15E0308" w:tentative="1">
      <w:start w:val="1"/>
      <w:numFmt w:val="bullet"/>
      <w:lvlText w:val="•"/>
      <w:lvlJc w:val="left"/>
      <w:pPr>
        <w:tabs>
          <w:tab w:val="num" w:pos="3600"/>
        </w:tabs>
        <w:ind w:left="3600" w:hanging="360"/>
      </w:pPr>
      <w:rPr>
        <w:rFonts w:ascii="Arial" w:hAnsi="Arial" w:hint="default"/>
      </w:rPr>
    </w:lvl>
    <w:lvl w:ilvl="5" w:tplc="A6E8971E" w:tentative="1">
      <w:start w:val="1"/>
      <w:numFmt w:val="bullet"/>
      <w:lvlText w:val="•"/>
      <w:lvlJc w:val="left"/>
      <w:pPr>
        <w:tabs>
          <w:tab w:val="num" w:pos="4320"/>
        </w:tabs>
        <w:ind w:left="4320" w:hanging="360"/>
      </w:pPr>
      <w:rPr>
        <w:rFonts w:ascii="Arial" w:hAnsi="Arial" w:hint="default"/>
      </w:rPr>
    </w:lvl>
    <w:lvl w:ilvl="6" w:tplc="0200F10A" w:tentative="1">
      <w:start w:val="1"/>
      <w:numFmt w:val="bullet"/>
      <w:lvlText w:val="•"/>
      <w:lvlJc w:val="left"/>
      <w:pPr>
        <w:tabs>
          <w:tab w:val="num" w:pos="5040"/>
        </w:tabs>
        <w:ind w:left="5040" w:hanging="360"/>
      </w:pPr>
      <w:rPr>
        <w:rFonts w:ascii="Arial" w:hAnsi="Arial" w:hint="default"/>
      </w:rPr>
    </w:lvl>
    <w:lvl w:ilvl="7" w:tplc="D20A445E" w:tentative="1">
      <w:start w:val="1"/>
      <w:numFmt w:val="bullet"/>
      <w:lvlText w:val="•"/>
      <w:lvlJc w:val="left"/>
      <w:pPr>
        <w:tabs>
          <w:tab w:val="num" w:pos="5760"/>
        </w:tabs>
        <w:ind w:left="5760" w:hanging="360"/>
      </w:pPr>
      <w:rPr>
        <w:rFonts w:ascii="Arial" w:hAnsi="Arial" w:hint="default"/>
      </w:rPr>
    </w:lvl>
    <w:lvl w:ilvl="8" w:tplc="47C26AA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54D793A"/>
    <w:multiLevelType w:val="hybridMultilevel"/>
    <w:tmpl w:val="058E5B6A"/>
    <w:lvl w:ilvl="0" w:tplc="6E66DE8E">
      <w:start w:val="1"/>
      <w:numFmt w:val="decimal"/>
      <w:lvlText w:val="%1)"/>
      <w:lvlJc w:val="left"/>
      <w:pPr>
        <w:ind w:left="1020" w:hanging="360"/>
      </w:pPr>
    </w:lvl>
    <w:lvl w:ilvl="1" w:tplc="A71A4380">
      <w:start w:val="1"/>
      <w:numFmt w:val="decimal"/>
      <w:lvlText w:val="%2)"/>
      <w:lvlJc w:val="left"/>
      <w:pPr>
        <w:ind w:left="1020" w:hanging="360"/>
      </w:pPr>
    </w:lvl>
    <w:lvl w:ilvl="2" w:tplc="D54C6B26">
      <w:start w:val="1"/>
      <w:numFmt w:val="decimal"/>
      <w:lvlText w:val="%3)"/>
      <w:lvlJc w:val="left"/>
      <w:pPr>
        <w:ind w:left="1020" w:hanging="360"/>
      </w:pPr>
    </w:lvl>
    <w:lvl w:ilvl="3" w:tplc="0CB6ECC4">
      <w:start w:val="1"/>
      <w:numFmt w:val="decimal"/>
      <w:lvlText w:val="%4)"/>
      <w:lvlJc w:val="left"/>
      <w:pPr>
        <w:ind w:left="1020" w:hanging="360"/>
      </w:pPr>
    </w:lvl>
    <w:lvl w:ilvl="4" w:tplc="D81EB05E">
      <w:start w:val="1"/>
      <w:numFmt w:val="decimal"/>
      <w:lvlText w:val="%5)"/>
      <w:lvlJc w:val="left"/>
      <w:pPr>
        <w:ind w:left="1020" w:hanging="360"/>
      </w:pPr>
    </w:lvl>
    <w:lvl w:ilvl="5" w:tplc="899489B4">
      <w:start w:val="1"/>
      <w:numFmt w:val="decimal"/>
      <w:lvlText w:val="%6)"/>
      <w:lvlJc w:val="left"/>
      <w:pPr>
        <w:ind w:left="1020" w:hanging="360"/>
      </w:pPr>
    </w:lvl>
    <w:lvl w:ilvl="6" w:tplc="43B87F58">
      <w:start w:val="1"/>
      <w:numFmt w:val="decimal"/>
      <w:lvlText w:val="%7)"/>
      <w:lvlJc w:val="left"/>
      <w:pPr>
        <w:ind w:left="1020" w:hanging="360"/>
      </w:pPr>
    </w:lvl>
    <w:lvl w:ilvl="7" w:tplc="F45405EC">
      <w:start w:val="1"/>
      <w:numFmt w:val="decimal"/>
      <w:lvlText w:val="%8)"/>
      <w:lvlJc w:val="left"/>
      <w:pPr>
        <w:ind w:left="1020" w:hanging="360"/>
      </w:pPr>
    </w:lvl>
    <w:lvl w:ilvl="8" w:tplc="69C88422">
      <w:start w:val="1"/>
      <w:numFmt w:val="decimal"/>
      <w:lvlText w:val="%9)"/>
      <w:lvlJc w:val="left"/>
      <w:pPr>
        <w:ind w:left="1020" w:hanging="360"/>
      </w:pPr>
    </w:lvl>
  </w:abstractNum>
  <w:abstractNum w:abstractNumId="4" w15:restartNumberingAfterBreak="0">
    <w:nsid w:val="52AC452D"/>
    <w:multiLevelType w:val="hybridMultilevel"/>
    <w:tmpl w:val="25745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D44DEE"/>
    <w:multiLevelType w:val="multilevel"/>
    <w:tmpl w:val="E8E093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CC02363"/>
    <w:multiLevelType w:val="hybridMultilevel"/>
    <w:tmpl w:val="86A030CE"/>
    <w:lvl w:ilvl="0" w:tplc="BE765828">
      <w:start w:val="1"/>
      <w:numFmt w:val="decimal"/>
      <w:lvlText w:val="%1)"/>
      <w:lvlJc w:val="left"/>
      <w:pPr>
        <w:ind w:left="1020" w:hanging="360"/>
      </w:pPr>
    </w:lvl>
    <w:lvl w:ilvl="1" w:tplc="5EBCB670">
      <w:start w:val="1"/>
      <w:numFmt w:val="decimal"/>
      <w:lvlText w:val="%2)"/>
      <w:lvlJc w:val="left"/>
      <w:pPr>
        <w:ind w:left="1020" w:hanging="360"/>
      </w:pPr>
    </w:lvl>
    <w:lvl w:ilvl="2" w:tplc="9154CC24">
      <w:start w:val="1"/>
      <w:numFmt w:val="decimal"/>
      <w:lvlText w:val="%3)"/>
      <w:lvlJc w:val="left"/>
      <w:pPr>
        <w:ind w:left="1020" w:hanging="360"/>
      </w:pPr>
    </w:lvl>
    <w:lvl w:ilvl="3" w:tplc="30B85120">
      <w:start w:val="1"/>
      <w:numFmt w:val="decimal"/>
      <w:lvlText w:val="%4)"/>
      <w:lvlJc w:val="left"/>
      <w:pPr>
        <w:ind w:left="1020" w:hanging="360"/>
      </w:pPr>
    </w:lvl>
    <w:lvl w:ilvl="4" w:tplc="BC30F020">
      <w:start w:val="1"/>
      <w:numFmt w:val="decimal"/>
      <w:lvlText w:val="%5)"/>
      <w:lvlJc w:val="left"/>
      <w:pPr>
        <w:ind w:left="1020" w:hanging="360"/>
      </w:pPr>
    </w:lvl>
    <w:lvl w:ilvl="5" w:tplc="7EECC5D0">
      <w:start w:val="1"/>
      <w:numFmt w:val="decimal"/>
      <w:lvlText w:val="%6)"/>
      <w:lvlJc w:val="left"/>
      <w:pPr>
        <w:ind w:left="1020" w:hanging="360"/>
      </w:pPr>
    </w:lvl>
    <w:lvl w:ilvl="6" w:tplc="5C1AAEA4">
      <w:start w:val="1"/>
      <w:numFmt w:val="decimal"/>
      <w:lvlText w:val="%7)"/>
      <w:lvlJc w:val="left"/>
      <w:pPr>
        <w:ind w:left="1020" w:hanging="360"/>
      </w:pPr>
    </w:lvl>
    <w:lvl w:ilvl="7" w:tplc="788C16B2">
      <w:start w:val="1"/>
      <w:numFmt w:val="decimal"/>
      <w:lvlText w:val="%8)"/>
      <w:lvlJc w:val="left"/>
      <w:pPr>
        <w:ind w:left="1020" w:hanging="360"/>
      </w:pPr>
    </w:lvl>
    <w:lvl w:ilvl="8" w:tplc="0FFEEB02">
      <w:start w:val="1"/>
      <w:numFmt w:val="decimal"/>
      <w:lvlText w:val="%9)"/>
      <w:lvlJc w:val="left"/>
      <w:pPr>
        <w:ind w:left="1020" w:hanging="360"/>
      </w:pPr>
    </w:lvl>
  </w:abstractNum>
  <w:num w:numId="1" w16cid:durableId="482426942">
    <w:abstractNumId w:val="2"/>
  </w:num>
  <w:num w:numId="2" w16cid:durableId="613558798">
    <w:abstractNumId w:val="0"/>
  </w:num>
  <w:num w:numId="3" w16cid:durableId="6292875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8203853">
    <w:abstractNumId w:val="6"/>
  </w:num>
  <w:num w:numId="5" w16cid:durableId="1040516494">
    <w:abstractNumId w:val="4"/>
  </w:num>
  <w:num w:numId="6" w16cid:durableId="1503156964">
    <w:abstractNumId w:val="3"/>
  </w:num>
  <w:num w:numId="7" w16cid:durableId="19658414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sist Reddy">
    <w15:presenceInfo w15:providerId="AD" w15:userId="S::vreddy@castellanre.com::bd02382f-97a9-4013-8863-af6730217b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D8E"/>
    <w:rsid w:val="00001C8A"/>
    <w:rsid w:val="00007D19"/>
    <w:rsid w:val="00010D14"/>
    <w:rsid w:val="00011A21"/>
    <w:rsid w:val="00011C95"/>
    <w:rsid w:val="00016B71"/>
    <w:rsid w:val="00021CA2"/>
    <w:rsid w:val="000229F5"/>
    <w:rsid w:val="000317BD"/>
    <w:rsid w:val="00036F4F"/>
    <w:rsid w:val="000373C2"/>
    <w:rsid w:val="00037F51"/>
    <w:rsid w:val="00045925"/>
    <w:rsid w:val="00045B07"/>
    <w:rsid w:val="000477A0"/>
    <w:rsid w:val="00054D7A"/>
    <w:rsid w:val="000624D3"/>
    <w:rsid w:val="000671A7"/>
    <w:rsid w:val="0006761D"/>
    <w:rsid w:val="00067D1A"/>
    <w:rsid w:val="00076587"/>
    <w:rsid w:val="00082931"/>
    <w:rsid w:val="00084265"/>
    <w:rsid w:val="00086861"/>
    <w:rsid w:val="00086CFA"/>
    <w:rsid w:val="0009547C"/>
    <w:rsid w:val="000A0AA2"/>
    <w:rsid w:val="000A278A"/>
    <w:rsid w:val="000A50FA"/>
    <w:rsid w:val="000B2D21"/>
    <w:rsid w:val="000B6725"/>
    <w:rsid w:val="000B7F13"/>
    <w:rsid w:val="000C25CB"/>
    <w:rsid w:val="000D791B"/>
    <w:rsid w:val="000E197A"/>
    <w:rsid w:val="000E199E"/>
    <w:rsid w:val="000E3558"/>
    <w:rsid w:val="000E4EA3"/>
    <w:rsid w:val="000F0F8E"/>
    <w:rsid w:val="000F22DF"/>
    <w:rsid w:val="000F249B"/>
    <w:rsid w:val="000F7113"/>
    <w:rsid w:val="000F729B"/>
    <w:rsid w:val="00100641"/>
    <w:rsid w:val="001043E8"/>
    <w:rsid w:val="00104565"/>
    <w:rsid w:val="00104FF2"/>
    <w:rsid w:val="0010638D"/>
    <w:rsid w:val="001066AA"/>
    <w:rsid w:val="00112427"/>
    <w:rsid w:val="00113867"/>
    <w:rsid w:val="00114D07"/>
    <w:rsid w:val="001204AC"/>
    <w:rsid w:val="001228ED"/>
    <w:rsid w:val="0012413C"/>
    <w:rsid w:val="0013210A"/>
    <w:rsid w:val="00133C46"/>
    <w:rsid w:val="00134FD3"/>
    <w:rsid w:val="00136810"/>
    <w:rsid w:val="001406C7"/>
    <w:rsid w:val="001408FC"/>
    <w:rsid w:val="001467AF"/>
    <w:rsid w:val="001469C6"/>
    <w:rsid w:val="00153BAB"/>
    <w:rsid w:val="0015475C"/>
    <w:rsid w:val="00156742"/>
    <w:rsid w:val="00157A22"/>
    <w:rsid w:val="00163423"/>
    <w:rsid w:val="0016630F"/>
    <w:rsid w:val="00175885"/>
    <w:rsid w:val="00184AD9"/>
    <w:rsid w:val="00191486"/>
    <w:rsid w:val="00194589"/>
    <w:rsid w:val="0019603D"/>
    <w:rsid w:val="001A0AB2"/>
    <w:rsid w:val="001A10FE"/>
    <w:rsid w:val="001A1818"/>
    <w:rsid w:val="001B0717"/>
    <w:rsid w:val="001B0B33"/>
    <w:rsid w:val="001B3494"/>
    <w:rsid w:val="001B372A"/>
    <w:rsid w:val="001B5E8A"/>
    <w:rsid w:val="001C17BA"/>
    <w:rsid w:val="001D58E9"/>
    <w:rsid w:val="001E08F7"/>
    <w:rsid w:val="001E1795"/>
    <w:rsid w:val="001E30FD"/>
    <w:rsid w:val="001E3858"/>
    <w:rsid w:val="001E48D7"/>
    <w:rsid w:val="001E5ACB"/>
    <w:rsid w:val="001F20CE"/>
    <w:rsid w:val="0020135A"/>
    <w:rsid w:val="00201370"/>
    <w:rsid w:val="00204C9E"/>
    <w:rsid w:val="002051D1"/>
    <w:rsid w:val="002101A5"/>
    <w:rsid w:val="00210DED"/>
    <w:rsid w:val="00211448"/>
    <w:rsid w:val="0021652D"/>
    <w:rsid w:val="002165AB"/>
    <w:rsid w:val="00220546"/>
    <w:rsid w:val="00224B45"/>
    <w:rsid w:val="00231172"/>
    <w:rsid w:val="00232D8D"/>
    <w:rsid w:val="00240A85"/>
    <w:rsid w:val="00244161"/>
    <w:rsid w:val="00244B18"/>
    <w:rsid w:val="00246A9E"/>
    <w:rsid w:val="0024728C"/>
    <w:rsid w:val="00247F47"/>
    <w:rsid w:val="0025055E"/>
    <w:rsid w:val="002532D9"/>
    <w:rsid w:val="002631E2"/>
    <w:rsid w:val="0027263C"/>
    <w:rsid w:val="00276D2B"/>
    <w:rsid w:val="00277526"/>
    <w:rsid w:val="00277AEF"/>
    <w:rsid w:val="002805AE"/>
    <w:rsid w:val="00286846"/>
    <w:rsid w:val="0028722D"/>
    <w:rsid w:val="00291282"/>
    <w:rsid w:val="00291C39"/>
    <w:rsid w:val="00293E8B"/>
    <w:rsid w:val="002A53DC"/>
    <w:rsid w:val="002C12AD"/>
    <w:rsid w:val="002C3336"/>
    <w:rsid w:val="002D2A68"/>
    <w:rsid w:val="002D447C"/>
    <w:rsid w:val="002D5A9A"/>
    <w:rsid w:val="002D5AC8"/>
    <w:rsid w:val="002E44F9"/>
    <w:rsid w:val="002E48C1"/>
    <w:rsid w:val="002E571C"/>
    <w:rsid w:val="002E63DF"/>
    <w:rsid w:val="002F22C6"/>
    <w:rsid w:val="002F27D2"/>
    <w:rsid w:val="002F6F0B"/>
    <w:rsid w:val="002F6FD7"/>
    <w:rsid w:val="00302FCC"/>
    <w:rsid w:val="003041BF"/>
    <w:rsid w:val="003072CE"/>
    <w:rsid w:val="00310C70"/>
    <w:rsid w:val="00313204"/>
    <w:rsid w:val="0031761D"/>
    <w:rsid w:val="003219A7"/>
    <w:rsid w:val="00321C2D"/>
    <w:rsid w:val="003249CE"/>
    <w:rsid w:val="003303C0"/>
    <w:rsid w:val="00332674"/>
    <w:rsid w:val="00334F1E"/>
    <w:rsid w:val="0034014E"/>
    <w:rsid w:val="003411DE"/>
    <w:rsid w:val="00343046"/>
    <w:rsid w:val="00372D62"/>
    <w:rsid w:val="00382825"/>
    <w:rsid w:val="0038362B"/>
    <w:rsid w:val="00385B8F"/>
    <w:rsid w:val="003870E8"/>
    <w:rsid w:val="00391EBE"/>
    <w:rsid w:val="0039249C"/>
    <w:rsid w:val="00396F47"/>
    <w:rsid w:val="003A78F6"/>
    <w:rsid w:val="003B1B98"/>
    <w:rsid w:val="003B45E8"/>
    <w:rsid w:val="003C146D"/>
    <w:rsid w:val="003C1840"/>
    <w:rsid w:val="003C27C8"/>
    <w:rsid w:val="003C6885"/>
    <w:rsid w:val="003D06EF"/>
    <w:rsid w:val="003D23E9"/>
    <w:rsid w:val="003D4E74"/>
    <w:rsid w:val="003D767B"/>
    <w:rsid w:val="003E0585"/>
    <w:rsid w:val="003E0AE4"/>
    <w:rsid w:val="003E3FEE"/>
    <w:rsid w:val="003F0F2D"/>
    <w:rsid w:val="003F22E8"/>
    <w:rsid w:val="003F29E3"/>
    <w:rsid w:val="003F2E60"/>
    <w:rsid w:val="0040453F"/>
    <w:rsid w:val="00405485"/>
    <w:rsid w:val="00405B20"/>
    <w:rsid w:val="00407315"/>
    <w:rsid w:val="00410ABC"/>
    <w:rsid w:val="00412792"/>
    <w:rsid w:val="00414AD2"/>
    <w:rsid w:val="00414BBD"/>
    <w:rsid w:val="00421303"/>
    <w:rsid w:val="00430A1E"/>
    <w:rsid w:val="00430D47"/>
    <w:rsid w:val="004319E1"/>
    <w:rsid w:val="0043490E"/>
    <w:rsid w:val="00440C0D"/>
    <w:rsid w:val="0044319D"/>
    <w:rsid w:val="0044554A"/>
    <w:rsid w:val="00450273"/>
    <w:rsid w:val="00451055"/>
    <w:rsid w:val="00452969"/>
    <w:rsid w:val="00452FE5"/>
    <w:rsid w:val="00454274"/>
    <w:rsid w:val="00462639"/>
    <w:rsid w:val="00467460"/>
    <w:rsid w:val="00485B47"/>
    <w:rsid w:val="004876DB"/>
    <w:rsid w:val="00487BB7"/>
    <w:rsid w:val="00487CA2"/>
    <w:rsid w:val="00491768"/>
    <w:rsid w:val="0049604D"/>
    <w:rsid w:val="004A102D"/>
    <w:rsid w:val="004A1942"/>
    <w:rsid w:val="004A66CD"/>
    <w:rsid w:val="004A6B18"/>
    <w:rsid w:val="004A6B46"/>
    <w:rsid w:val="004B1054"/>
    <w:rsid w:val="004B66CC"/>
    <w:rsid w:val="004C2E94"/>
    <w:rsid w:val="004D0320"/>
    <w:rsid w:val="004D5459"/>
    <w:rsid w:val="004E00E7"/>
    <w:rsid w:val="004E0145"/>
    <w:rsid w:val="004E3FFD"/>
    <w:rsid w:val="004E4445"/>
    <w:rsid w:val="004E4CCF"/>
    <w:rsid w:val="004E5499"/>
    <w:rsid w:val="004E5A90"/>
    <w:rsid w:val="004F37A9"/>
    <w:rsid w:val="005012CB"/>
    <w:rsid w:val="00505EC6"/>
    <w:rsid w:val="005070E9"/>
    <w:rsid w:val="00513A07"/>
    <w:rsid w:val="0051435E"/>
    <w:rsid w:val="00514A2E"/>
    <w:rsid w:val="0051503A"/>
    <w:rsid w:val="00515394"/>
    <w:rsid w:val="00515400"/>
    <w:rsid w:val="005206AC"/>
    <w:rsid w:val="00520BF0"/>
    <w:rsid w:val="0052118A"/>
    <w:rsid w:val="005231B2"/>
    <w:rsid w:val="00531E6C"/>
    <w:rsid w:val="00534464"/>
    <w:rsid w:val="00537E8B"/>
    <w:rsid w:val="005468F7"/>
    <w:rsid w:val="0054716F"/>
    <w:rsid w:val="0055087B"/>
    <w:rsid w:val="005567F8"/>
    <w:rsid w:val="00561A04"/>
    <w:rsid w:val="00562E66"/>
    <w:rsid w:val="00563328"/>
    <w:rsid w:val="00563716"/>
    <w:rsid w:val="005668F3"/>
    <w:rsid w:val="005758E4"/>
    <w:rsid w:val="0058013C"/>
    <w:rsid w:val="0058553F"/>
    <w:rsid w:val="00585D5E"/>
    <w:rsid w:val="00594970"/>
    <w:rsid w:val="00597544"/>
    <w:rsid w:val="005A0AC3"/>
    <w:rsid w:val="005A204D"/>
    <w:rsid w:val="005A284B"/>
    <w:rsid w:val="005B0AA5"/>
    <w:rsid w:val="005B0EC6"/>
    <w:rsid w:val="005B41E5"/>
    <w:rsid w:val="005B769B"/>
    <w:rsid w:val="005C05A5"/>
    <w:rsid w:val="005D0284"/>
    <w:rsid w:val="005D1CC1"/>
    <w:rsid w:val="005D78EF"/>
    <w:rsid w:val="005E066E"/>
    <w:rsid w:val="005E16EC"/>
    <w:rsid w:val="005E7634"/>
    <w:rsid w:val="005F301D"/>
    <w:rsid w:val="005F3058"/>
    <w:rsid w:val="005F566B"/>
    <w:rsid w:val="005F6166"/>
    <w:rsid w:val="0060293D"/>
    <w:rsid w:val="0060503F"/>
    <w:rsid w:val="006116E0"/>
    <w:rsid w:val="00614F86"/>
    <w:rsid w:val="00617B3C"/>
    <w:rsid w:val="00620172"/>
    <w:rsid w:val="0062086A"/>
    <w:rsid w:val="00621871"/>
    <w:rsid w:val="00625984"/>
    <w:rsid w:val="00627D0A"/>
    <w:rsid w:val="00643FC7"/>
    <w:rsid w:val="00645437"/>
    <w:rsid w:val="00645477"/>
    <w:rsid w:val="0065403D"/>
    <w:rsid w:val="0065482C"/>
    <w:rsid w:val="006554C0"/>
    <w:rsid w:val="006669CC"/>
    <w:rsid w:val="00670E23"/>
    <w:rsid w:val="006767EE"/>
    <w:rsid w:val="0068209D"/>
    <w:rsid w:val="00683A5C"/>
    <w:rsid w:val="00683A65"/>
    <w:rsid w:val="006865C2"/>
    <w:rsid w:val="0068735B"/>
    <w:rsid w:val="00691FCA"/>
    <w:rsid w:val="006923E7"/>
    <w:rsid w:val="0069523D"/>
    <w:rsid w:val="006962C4"/>
    <w:rsid w:val="006A34AB"/>
    <w:rsid w:val="006A63DD"/>
    <w:rsid w:val="006B00A9"/>
    <w:rsid w:val="006B04BF"/>
    <w:rsid w:val="006B43B9"/>
    <w:rsid w:val="006B5DB3"/>
    <w:rsid w:val="006C3997"/>
    <w:rsid w:val="006C5496"/>
    <w:rsid w:val="006C7C7F"/>
    <w:rsid w:val="006D3886"/>
    <w:rsid w:val="006D6C69"/>
    <w:rsid w:val="006E3958"/>
    <w:rsid w:val="006F2285"/>
    <w:rsid w:val="006F3811"/>
    <w:rsid w:val="006F41B3"/>
    <w:rsid w:val="006F462C"/>
    <w:rsid w:val="006F46D5"/>
    <w:rsid w:val="0070163B"/>
    <w:rsid w:val="00704512"/>
    <w:rsid w:val="00707CDD"/>
    <w:rsid w:val="00710371"/>
    <w:rsid w:val="0071044B"/>
    <w:rsid w:val="007104BD"/>
    <w:rsid w:val="00712B79"/>
    <w:rsid w:val="007162F9"/>
    <w:rsid w:val="0072438D"/>
    <w:rsid w:val="00730C53"/>
    <w:rsid w:val="00734895"/>
    <w:rsid w:val="0073497A"/>
    <w:rsid w:val="00735B9A"/>
    <w:rsid w:val="007405E9"/>
    <w:rsid w:val="007439C7"/>
    <w:rsid w:val="00743E4D"/>
    <w:rsid w:val="00746896"/>
    <w:rsid w:val="00751133"/>
    <w:rsid w:val="00753D8F"/>
    <w:rsid w:val="00754BCA"/>
    <w:rsid w:val="00754CD9"/>
    <w:rsid w:val="00755397"/>
    <w:rsid w:val="00766CAC"/>
    <w:rsid w:val="00783580"/>
    <w:rsid w:val="00793B22"/>
    <w:rsid w:val="00794842"/>
    <w:rsid w:val="00797784"/>
    <w:rsid w:val="007A133E"/>
    <w:rsid w:val="007A282A"/>
    <w:rsid w:val="007B0B37"/>
    <w:rsid w:val="007B34D7"/>
    <w:rsid w:val="007B5CCD"/>
    <w:rsid w:val="007C275D"/>
    <w:rsid w:val="007C3C5B"/>
    <w:rsid w:val="007C7622"/>
    <w:rsid w:val="007D0FA9"/>
    <w:rsid w:val="007D1EA8"/>
    <w:rsid w:val="007D2B4C"/>
    <w:rsid w:val="007E0FC2"/>
    <w:rsid w:val="007E193C"/>
    <w:rsid w:val="007E1C72"/>
    <w:rsid w:val="007E2E67"/>
    <w:rsid w:val="007E31EC"/>
    <w:rsid w:val="007E62E8"/>
    <w:rsid w:val="007E64AA"/>
    <w:rsid w:val="007F09A3"/>
    <w:rsid w:val="007F48CC"/>
    <w:rsid w:val="00803DC2"/>
    <w:rsid w:val="0080586F"/>
    <w:rsid w:val="00806F08"/>
    <w:rsid w:val="00807765"/>
    <w:rsid w:val="00812263"/>
    <w:rsid w:val="00813467"/>
    <w:rsid w:val="00813A6F"/>
    <w:rsid w:val="00817CB2"/>
    <w:rsid w:val="008200C0"/>
    <w:rsid w:val="00820D87"/>
    <w:rsid w:val="00820E1D"/>
    <w:rsid w:val="00822AF7"/>
    <w:rsid w:val="0082521D"/>
    <w:rsid w:val="00836A78"/>
    <w:rsid w:val="00841BFB"/>
    <w:rsid w:val="00842650"/>
    <w:rsid w:val="00842CCD"/>
    <w:rsid w:val="008436FC"/>
    <w:rsid w:val="00843B93"/>
    <w:rsid w:val="00845046"/>
    <w:rsid w:val="00853477"/>
    <w:rsid w:val="00870432"/>
    <w:rsid w:val="008728F9"/>
    <w:rsid w:val="0087478C"/>
    <w:rsid w:val="008764CA"/>
    <w:rsid w:val="00877BD8"/>
    <w:rsid w:val="0088474E"/>
    <w:rsid w:val="008A3C49"/>
    <w:rsid w:val="008A6D60"/>
    <w:rsid w:val="008B12CE"/>
    <w:rsid w:val="008B61A0"/>
    <w:rsid w:val="008B7616"/>
    <w:rsid w:val="008C0D55"/>
    <w:rsid w:val="008C4532"/>
    <w:rsid w:val="008C4D95"/>
    <w:rsid w:val="008C5EAB"/>
    <w:rsid w:val="008C6718"/>
    <w:rsid w:val="008C6A3D"/>
    <w:rsid w:val="008C7C0D"/>
    <w:rsid w:val="008D0075"/>
    <w:rsid w:val="008D0581"/>
    <w:rsid w:val="008D4213"/>
    <w:rsid w:val="008D52E5"/>
    <w:rsid w:val="008D5F6B"/>
    <w:rsid w:val="008D75BF"/>
    <w:rsid w:val="008E0CBB"/>
    <w:rsid w:val="008E64A1"/>
    <w:rsid w:val="008E6C7E"/>
    <w:rsid w:val="008F0019"/>
    <w:rsid w:val="008F40BC"/>
    <w:rsid w:val="00901653"/>
    <w:rsid w:val="00907CD6"/>
    <w:rsid w:val="00911984"/>
    <w:rsid w:val="00911B09"/>
    <w:rsid w:val="009138F6"/>
    <w:rsid w:val="009162AE"/>
    <w:rsid w:val="009162D1"/>
    <w:rsid w:val="00917284"/>
    <w:rsid w:val="00923DD3"/>
    <w:rsid w:val="00925582"/>
    <w:rsid w:val="00927F09"/>
    <w:rsid w:val="00930400"/>
    <w:rsid w:val="00930971"/>
    <w:rsid w:val="00935CAA"/>
    <w:rsid w:val="0094106E"/>
    <w:rsid w:val="009428E4"/>
    <w:rsid w:val="00942DF9"/>
    <w:rsid w:val="009440DE"/>
    <w:rsid w:val="00950392"/>
    <w:rsid w:val="00951CAD"/>
    <w:rsid w:val="009532EE"/>
    <w:rsid w:val="009541A5"/>
    <w:rsid w:val="00954AE3"/>
    <w:rsid w:val="0095766C"/>
    <w:rsid w:val="00963354"/>
    <w:rsid w:val="00963BD6"/>
    <w:rsid w:val="00965B35"/>
    <w:rsid w:val="00967902"/>
    <w:rsid w:val="00970166"/>
    <w:rsid w:val="0097308A"/>
    <w:rsid w:val="00976430"/>
    <w:rsid w:val="00976C62"/>
    <w:rsid w:val="009815E4"/>
    <w:rsid w:val="00982314"/>
    <w:rsid w:val="00984002"/>
    <w:rsid w:val="00992E8D"/>
    <w:rsid w:val="009A427E"/>
    <w:rsid w:val="009B15BF"/>
    <w:rsid w:val="009C4225"/>
    <w:rsid w:val="009C60E3"/>
    <w:rsid w:val="009D2149"/>
    <w:rsid w:val="009D3D19"/>
    <w:rsid w:val="009D5212"/>
    <w:rsid w:val="009D6BC4"/>
    <w:rsid w:val="009D7073"/>
    <w:rsid w:val="009D713F"/>
    <w:rsid w:val="009E1D0B"/>
    <w:rsid w:val="009E1EA4"/>
    <w:rsid w:val="009F1D32"/>
    <w:rsid w:val="009F4ADA"/>
    <w:rsid w:val="00A03B89"/>
    <w:rsid w:val="00A07C50"/>
    <w:rsid w:val="00A10CA2"/>
    <w:rsid w:val="00A123AC"/>
    <w:rsid w:val="00A13CBD"/>
    <w:rsid w:val="00A1563A"/>
    <w:rsid w:val="00A22B24"/>
    <w:rsid w:val="00A2429A"/>
    <w:rsid w:val="00A26119"/>
    <w:rsid w:val="00A27E89"/>
    <w:rsid w:val="00A30FC9"/>
    <w:rsid w:val="00A35998"/>
    <w:rsid w:val="00A4509C"/>
    <w:rsid w:val="00A475ED"/>
    <w:rsid w:val="00A54978"/>
    <w:rsid w:val="00A57EA3"/>
    <w:rsid w:val="00A62766"/>
    <w:rsid w:val="00A65D7D"/>
    <w:rsid w:val="00A66BDF"/>
    <w:rsid w:val="00A673AE"/>
    <w:rsid w:val="00A7480D"/>
    <w:rsid w:val="00A9079A"/>
    <w:rsid w:val="00A90AF4"/>
    <w:rsid w:val="00A92C03"/>
    <w:rsid w:val="00A9439F"/>
    <w:rsid w:val="00A97980"/>
    <w:rsid w:val="00AA200A"/>
    <w:rsid w:val="00AA31B6"/>
    <w:rsid w:val="00AA42CD"/>
    <w:rsid w:val="00AB2B61"/>
    <w:rsid w:val="00AB5D68"/>
    <w:rsid w:val="00AB7A14"/>
    <w:rsid w:val="00AC0920"/>
    <w:rsid w:val="00AC170B"/>
    <w:rsid w:val="00AC5ED5"/>
    <w:rsid w:val="00AD3931"/>
    <w:rsid w:val="00AD39D6"/>
    <w:rsid w:val="00AD4811"/>
    <w:rsid w:val="00AE1690"/>
    <w:rsid w:val="00AE24CE"/>
    <w:rsid w:val="00AE5061"/>
    <w:rsid w:val="00AE631F"/>
    <w:rsid w:val="00AF266F"/>
    <w:rsid w:val="00AF3D8E"/>
    <w:rsid w:val="00AF5E5F"/>
    <w:rsid w:val="00B105C2"/>
    <w:rsid w:val="00B12911"/>
    <w:rsid w:val="00B1344B"/>
    <w:rsid w:val="00B14081"/>
    <w:rsid w:val="00B20671"/>
    <w:rsid w:val="00B2465F"/>
    <w:rsid w:val="00B25E15"/>
    <w:rsid w:val="00B2669B"/>
    <w:rsid w:val="00B36173"/>
    <w:rsid w:val="00B37A9D"/>
    <w:rsid w:val="00B4197D"/>
    <w:rsid w:val="00B421B6"/>
    <w:rsid w:val="00B42568"/>
    <w:rsid w:val="00B460F6"/>
    <w:rsid w:val="00B47148"/>
    <w:rsid w:val="00B50C71"/>
    <w:rsid w:val="00B54C3B"/>
    <w:rsid w:val="00B77ABE"/>
    <w:rsid w:val="00B80B14"/>
    <w:rsid w:val="00B80CD0"/>
    <w:rsid w:val="00B81E44"/>
    <w:rsid w:val="00B82774"/>
    <w:rsid w:val="00B84FF0"/>
    <w:rsid w:val="00B87B73"/>
    <w:rsid w:val="00B912BA"/>
    <w:rsid w:val="00B942B2"/>
    <w:rsid w:val="00B94DFB"/>
    <w:rsid w:val="00B973F5"/>
    <w:rsid w:val="00B97785"/>
    <w:rsid w:val="00BA11FC"/>
    <w:rsid w:val="00BA3948"/>
    <w:rsid w:val="00BA6294"/>
    <w:rsid w:val="00BA6AEC"/>
    <w:rsid w:val="00BB6B03"/>
    <w:rsid w:val="00BB7B8C"/>
    <w:rsid w:val="00BC1232"/>
    <w:rsid w:val="00BD4AAA"/>
    <w:rsid w:val="00BD55C5"/>
    <w:rsid w:val="00BD72C1"/>
    <w:rsid w:val="00BE23ED"/>
    <w:rsid w:val="00BE6520"/>
    <w:rsid w:val="00BE7DB4"/>
    <w:rsid w:val="00BF325E"/>
    <w:rsid w:val="00BF7B6F"/>
    <w:rsid w:val="00C006B5"/>
    <w:rsid w:val="00C02780"/>
    <w:rsid w:val="00C04DA2"/>
    <w:rsid w:val="00C10759"/>
    <w:rsid w:val="00C1288B"/>
    <w:rsid w:val="00C1535C"/>
    <w:rsid w:val="00C17F1C"/>
    <w:rsid w:val="00C21441"/>
    <w:rsid w:val="00C22374"/>
    <w:rsid w:val="00C23B14"/>
    <w:rsid w:val="00C2536A"/>
    <w:rsid w:val="00C324B8"/>
    <w:rsid w:val="00C3280B"/>
    <w:rsid w:val="00C32884"/>
    <w:rsid w:val="00C33DD5"/>
    <w:rsid w:val="00C3701A"/>
    <w:rsid w:val="00C406C5"/>
    <w:rsid w:val="00C41141"/>
    <w:rsid w:val="00C53A88"/>
    <w:rsid w:val="00C557D5"/>
    <w:rsid w:val="00C57C72"/>
    <w:rsid w:val="00C640E8"/>
    <w:rsid w:val="00C65EC1"/>
    <w:rsid w:val="00C67C90"/>
    <w:rsid w:val="00C71D48"/>
    <w:rsid w:val="00C75E47"/>
    <w:rsid w:val="00C8388D"/>
    <w:rsid w:val="00C854E2"/>
    <w:rsid w:val="00C900E3"/>
    <w:rsid w:val="00C90865"/>
    <w:rsid w:val="00C91477"/>
    <w:rsid w:val="00C92C9B"/>
    <w:rsid w:val="00C96724"/>
    <w:rsid w:val="00CA28CD"/>
    <w:rsid w:val="00CA2A78"/>
    <w:rsid w:val="00CB233E"/>
    <w:rsid w:val="00CB532F"/>
    <w:rsid w:val="00CB6380"/>
    <w:rsid w:val="00CC4AC4"/>
    <w:rsid w:val="00CC4D5F"/>
    <w:rsid w:val="00CC699B"/>
    <w:rsid w:val="00CC75E0"/>
    <w:rsid w:val="00CD27E4"/>
    <w:rsid w:val="00CD3433"/>
    <w:rsid w:val="00CD7A30"/>
    <w:rsid w:val="00CD7FE0"/>
    <w:rsid w:val="00CE1935"/>
    <w:rsid w:val="00CE3C3D"/>
    <w:rsid w:val="00CE6495"/>
    <w:rsid w:val="00CF35A3"/>
    <w:rsid w:val="00CF3B69"/>
    <w:rsid w:val="00D00886"/>
    <w:rsid w:val="00D05D30"/>
    <w:rsid w:val="00D106E3"/>
    <w:rsid w:val="00D116FA"/>
    <w:rsid w:val="00D12A15"/>
    <w:rsid w:val="00D147C9"/>
    <w:rsid w:val="00D26031"/>
    <w:rsid w:val="00D2709B"/>
    <w:rsid w:val="00D324CE"/>
    <w:rsid w:val="00D34667"/>
    <w:rsid w:val="00D36F21"/>
    <w:rsid w:val="00D45884"/>
    <w:rsid w:val="00D4596A"/>
    <w:rsid w:val="00D45D35"/>
    <w:rsid w:val="00D45E0F"/>
    <w:rsid w:val="00D50305"/>
    <w:rsid w:val="00D56ADA"/>
    <w:rsid w:val="00D616D8"/>
    <w:rsid w:val="00D70949"/>
    <w:rsid w:val="00D71B52"/>
    <w:rsid w:val="00D71FBB"/>
    <w:rsid w:val="00D77678"/>
    <w:rsid w:val="00D8370E"/>
    <w:rsid w:val="00D879DE"/>
    <w:rsid w:val="00D92B9D"/>
    <w:rsid w:val="00D94090"/>
    <w:rsid w:val="00D960B0"/>
    <w:rsid w:val="00DA05EB"/>
    <w:rsid w:val="00DA06FE"/>
    <w:rsid w:val="00DA1EA1"/>
    <w:rsid w:val="00DA2CF6"/>
    <w:rsid w:val="00DA4642"/>
    <w:rsid w:val="00DA5280"/>
    <w:rsid w:val="00DA5B5A"/>
    <w:rsid w:val="00DA6E28"/>
    <w:rsid w:val="00DB01CC"/>
    <w:rsid w:val="00DB4836"/>
    <w:rsid w:val="00DB7555"/>
    <w:rsid w:val="00DC3BFB"/>
    <w:rsid w:val="00DC41AD"/>
    <w:rsid w:val="00DC5058"/>
    <w:rsid w:val="00DC72F4"/>
    <w:rsid w:val="00DE15E8"/>
    <w:rsid w:val="00DE2386"/>
    <w:rsid w:val="00DE3467"/>
    <w:rsid w:val="00DE411E"/>
    <w:rsid w:val="00DE4DB4"/>
    <w:rsid w:val="00DE74F6"/>
    <w:rsid w:val="00DF167F"/>
    <w:rsid w:val="00DF2685"/>
    <w:rsid w:val="00DF5E7B"/>
    <w:rsid w:val="00DF608E"/>
    <w:rsid w:val="00DF69AB"/>
    <w:rsid w:val="00DF6C4D"/>
    <w:rsid w:val="00E02626"/>
    <w:rsid w:val="00E0335E"/>
    <w:rsid w:val="00E15A5E"/>
    <w:rsid w:val="00E267B4"/>
    <w:rsid w:val="00E343FF"/>
    <w:rsid w:val="00E43FD4"/>
    <w:rsid w:val="00E52B04"/>
    <w:rsid w:val="00E53A3C"/>
    <w:rsid w:val="00E55391"/>
    <w:rsid w:val="00E55604"/>
    <w:rsid w:val="00E561F2"/>
    <w:rsid w:val="00E56244"/>
    <w:rsid w:val="00E562B5"/>
    <w:rsid w:val="00E566A8"/>
    <w:rsid w:val="00E6047B"/>
    <w:rsid w:val="00E62F6B"/>
    <w:rsid w:val="00E654EB"/>
    <w:rsid w:val="00E7057A"/>
    <w:rsid w:val="00E74F40"/>
    <w:rsid w:val="00E77474"/>
    <w:rsid w:val="00E77DA6"/>
    <w:rsid w:val="00E80444"/>
    <w:rsid w:val="00E82650"/>
    <w:rsid w:val="00E86D90"/>
    <w:rsid w:val="00EA33C6"/>
    <w:rsid w:val="00EA7B11"/>
    <w:rsid w:val="00EA7E4E"/>
    <w:rsid w:val="00EB26B2"/>
    <w:rsid w:val="00EB30C9"/>
    <w:rsid w:val="00EB6603"/>
    <w:rsid w:val="00EC3DA2"/>
    <w:rsid w:val="00EC70A8"/>
    <w:rsid w:val="00EC7288"/>
    <w:rsid w:val="00ED1615"/>
    <w:rsid w:val="00ED242F"/>
    <w:rsid w:val="00ED68B7"/>
    <w:rsid w:val="00EF3D39"/>
    <w:rsid w:val="00EF4B3F"/>
    <w:rsid w:val="00EF56EF"/>
    <w:rsid w:val="00EF6D48"/>
    <w:rsid w:val="00EF74D1"/>
    <w:rsid w:val="00F02A38"/>
    <w:rsid w:val="00F0540F"/>
    <w:rsid w:val="00F07D54"/>
    <w:rsid w:val="00F07EAD"/>
    <w:rsid w:val="00F1254A"/>
    <w:rsid w:val="00F14464"/>
    <w:rsid w:val="00F205E8"/>
    <w:rsid w:val="00F21B22"/>
    <w:rsid w:val="00F223B3"/>
    <w:rsid w:val="00F23228"/>
    <w:rsid w:val="00F23CC8"/>
    <w:rsid w:val="00F2604D"/>
    <w:rsid w:val="00F30B61"/>
    <w:rsid w:val="00F31652"/>
    <w:rsid w:val="00F3186E"/>
    <w:rsid w:val="00F31CA6"/>
    <w:rsid w:val="00F3430D"/>
    <w:rsid w:val="00F35DDE"/>
    <w:rsid w:val="00F3670B"/>
    <w:rsid w:val="00F370AB"/>
    <w:rsid w:val="00F37A7B"/>
    <w:rsid w:val="00F40E89"/>
    <w:rsid w:val="00F45775"/>
    <w:rsid w:val="00F50C86"/>
    <w:rsid w:val="00F5155E"/>
    <w:rsid w:val="00F52225"/>
    <w:rsid w:val="00F53228"/>
    <w:rsid w:val="00F5568D"/>
    <w:rsid w:val="00F61FAC"/>
    <w:rsid w:val="00F622DC"/>
    <w:rsid w:val="00F7179E"/>
    <w:rsid w:val="00F733BB"/>
    <w:rsid w:val="00F74C5E"/>
    <w:rsid w:val="00F7753B"/>
    <w:rsid w:val="00F803FB"/>
    <w:rsid w:val="00F86DA2"/>
    <w:rsid w:val="00F87DE7"/>
    <w:rsid w:val="00F92B0E"/>
    <w:rsid w:val="00F93650"/>
    <w:rsid w:val="00F95D04"/>
    <w:rsid w:val="00FA04E1"/>
    <w:rsid w:val="00FA6FB6"/>
    <w:rsid w:val="00FB208A"/>
    <w:rsid w:val="00FC5C15"/>
    <w:rsid w:val="00FD1134"/>
    <w:rsid w:val="00FD5CD6"/>
    <w:rsid w:val="00FE0F78"/>
    <w:rsid w:val="00FE14A7"/>
    <w:rsid w:val="00FE1CF3"/>
    <w:rsid w:val="00FE2EE5"/>
    <w:rsid w:val="00FE3F2B"/>
    <w:rsid w:val="00FE691F"/>
    <w:rsid w:val="00FE7479"/>
    <w:rsid w:val="00FF0012"/>
    <w:rsid w:val="00FF15C6"/>
    <w:rsid w:val="00FF2F9B"/>
    <w:rsid w:val="00FF4AF2"/>
    <w:rsid w:val="00FF6AC7"/>
    <w:rsid w:val="00FF79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6B25D"/>
  <w15:chartTrackingRefBased/>
  <w15:docId w15:val="{AAD0DBE3-7E95-4752-8CD5-3E67FD8AB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6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4DFB"/>
    <w:pPr>
      <w:ind w:left="720"/>
      <w:contextualSpacing/>
    </w:pPr>
  </w:style>
  <w:style w:type="paragraph" w:styleId="Header">
    <w:name w:val="header"/>
    <w:basedOn w:val="Normal"/>
    <w:link w:val="HeaderChar"/>
    <w:uiPriority w:val="99"/>
    <w:unhideWhenUsed/>
    <w:rsid w:val="00E86D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D90"/>
  </w:style>
  <w:style w:type="paragraph" w:styleId="Footer">
    <w:name w:val="footer"/>
    <w:basedOn w:val="Normal"/>
    <w:link w:val="FooterChar"/>
    <w:uiPriority w:val="99"/>
    <w:unhideWhenUsed/>
    <w:rsid w:val="00E86D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D90"/>
  </w:style>
  <w:style w:type="character" w:styleId="CommentReference">
    <w:name w:val="annotation reference"/>
    <w:basedOn w:val="DefaultParagraphFont"/>
    <w:uiPriority w:val="99"/>
    <w:semiHidden/>
    <w:unhideWhenUsed/>
    <w:rsid w:val="005070E9"/>
    <w:rPr>
      <w:sz w:val="16"/>
      <w:szCs w:val="16"/>
    </w:rPr>
  </w:style>
  <w:style w:type="paragraph" w:styleId="CommentText">
    <w:name w:val="annotation text"/>
    <w:basedOn w:val="Normal"/>
    <w:link w:val="CommentTextChar"/>
    <w:uiPriority w:val="99"/>
    <w:unhideWhenUsed/>
    <w:rsid w:val="005070E9"/>
    <w:pPr>
      <w:spacing w:line="240" w:lineRule="auto"/>
    </w:pPr>
    <w:rPr>
      <w:sz w:val="20"/>
      <w:szCs w:val="20"/>
    </w:rPr>
  </w:style>
  <w:style w:type="character" w:customStyle="1" w:styleId="CommentTextChar">
    <w:name w:val="Comment Text Char"/>
    <w:basedOn w:val="DefaultParagraphFont"/>
    <w:link w:val="CommentText"/>
    <w:uiPriority w:val="99"/>
    <w:rsid w:val="005070E9"/>
    <w:rPr>
      <w:sz w:val="20"/>
      <w:szCs w:val="20"/>
    </w:rPr>
  </w:style>
  <w:style w:type="paragraph" w:styleId="CommentSubject">
    <w:name w:val="annotation subject"/>
    <w:basedOn w:val="CommentText"/>
    <w:next w:val="CommentText"/>
    <w:link w:val="CommentSubjectChar"/>
    <w:uiPriority w:val="99"/>
    <w:semiHidden/>
    <w:unhideWhenUsed/>
    <w:rsid w:val="005070E9"/>
    <w:rPr>
      <w:b/>
      <w:bCs/>
    </w:rPr>
  </w:style>
  <w:style w:type="character" w:customStyle="1" w:styleId="CommentSubjectChar">
    <w:name w:val="Comment Subject Char"/>
    <w:basedOn w:val="CommentTextChar"/>
    <w:link w:val="CommentSubject"/>
    <w:uiPriority w:val="99"/>
    <w:semiHidden/>
    <w:rsid w:val="005070E9"/>
    <w:rPr>
      <w:b/>
      <w:bCs/>
      <w:sz w:val="20"/>
      <w:szCs w:val="20"/>
    </w:rPr>
  </w:style>
  <w:style w:type="paragraph" w:styleId="NormalWeb">
    <w:name w:val="Normal (Web)"/>
    <w:basedOn w:val="Normal"/>
    <w:uiPriority w:val="99"/>
    <w:semiHidden/>
    <w:unhideWhenUsed/>
    <w:rsid w:val="00F93650"/>
    <w:rPr>
      <w:rFonts w:ascii="Times New Roman" w:hAnsi="Times New Roman" w:cs="Times New Roman"/>
      <w:sz w:val="24"/>
      <w:szCs w:val="24"/>
    </w:rPr>
  </w:style>
  <w:style w:type="character" w:styleId="Hyperlink">
    <w:name w:val="Hyperlink"/>
    <w:basedOn w:val="DefaultParagraphFont"/>
    <w:uiPriority w:val="99"/>
    <w:unhideWhenUsed/>
    <w:rsid w:val="002E48C1"/>
    <w:rPr>
      <w:color w:val="0563C1" w:themeColor="hyperlink"/>
      <w:u w:val="single"/>
    </w:rPr>
  </w:style>
  <w:style w:type="character" w:styleId="UnresolvedMention">
    <w:name w:val="Unresolved Mention"/>
    <w:basedOn w:val="DefaultParagraphFont"/>
    <w:uiPriority w:val="99"/>
    <w:semiHidden/>
    <w:unhideWhenUsed/>
    <w:rsid w:val="002E4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523">
      <w:bodyDiv w:val="1"/>
      <w:marLeft w:val="0"/>
      <w:marRight w:val="0"/>
      <w:marTop w:val="0"/>
      <w:marBottom w:val="0"/>
      <w:divBdr>
        <w:top w:val="none" w:sz="0" w:space="0" w:color="auto"/>
        <w:left w:val="none" w:sz="0" w:space="0" w:color="auto"/>
        <w:bottom w:val="none" w:sz="0" w:space="0" w:color="auto"/>
        <w:right w:val="none" w:sz="0" w:space="0" w:color="auto"/>
      </w:divBdr>
    </w:div>
    <w:div w:id="62528368">
      <w:bodyDiv w:val="1"/>
      <w:marLeft w:val="0"/>
      <w:marRight w:val="0"/>
      <w:marTop w:val="0"/>
      <w:marBottom w:val="0"/>
      <w:divBdr>
        <w:top w:val="none" w:sz="0" w:space="0" w:color="auto"/>
        <w:left w:val="none" w:sz="0" w:space="0" w:color="auto"/>
        <w:bottom w:val="none" w:sz="0" w:space="0" w:color="auto"/>
        <w:right w:val="none" w:sz="0" w:space="0" w:color="auto"/>
      </w:divBdr>
    </w:div>
    <w:div w:id="71857554">
      <w:bodyDiv w:val="1"/>
      <w:marLeft w:val="0"/>
      <w:marRight w:val="0"/>
      <w:marTop w:val="0"/>
      <w:marBottom w:val="0"/>
      <w:divBdr>
        <w:top w:val="none" w:sz="0" w:space="0" w:color="auto"/>
        <w:left w:val="none" w:sz="0" w:space="0" w:color="auto"/>
        <w:bottom w:val="none" w:sz="0" w:space="0" w:color="auto"/>
        <w:right w:val="none" w:sz="0" w:space="0" w:color="auto"/>
      </w:divBdr>
    </w:div>
    <w:div w:id="126358043">
      <w:bodyDiv w:val="1"/>
      <w:marLeft w:val="0"/>
      <w:marRight w:val="0"/>
      <w:marTop w:val="0"/>
      <w:marBottom w:val="0"/>
      <w:divBdr>
        <w:top w:val="none" w:sz="0" w:space="0" w:color="auto"/>
        <w:left w:val="none" w:sz="0" w:space="0" w:color="auto"/>
        <w:bottom w:val="none" w:sz="0" w:space="0" w:color="auto"/>
        <w:right w:val="none" w:sz="0" w:space="0" w:color="auto"/>
      </w:divBdr>
    </w:div>
    <w:div w:id="145053973">
      <w:bodyDiv w:val="1"/>
      <w:marLeft w:val="0"/>
      <w:marRight w:val="0"/>
      <w:marTop w:val="0"/>
      <w:marBottom w:val="0"/>
      <w:divBdr>
        <w:top w:val="none" w:sz="0" w:space="0" w:color="auto"/>
        <w:left w:val="none" w:sz="0" w:space="0" w:color="auto"/>
        <w:bottom w:val="none" w:sz="0" w:space="0" w:color="auto"/>
        <w:right w:val="none" w:sz="0" w:space="0" w:color="auto"/>
      </w:divBdr>
    </w:div>
    <w:div w:id="262032701">
      <w:bodyDiv w:val="1"/>
      <w:marLeft w:val="0"/>
      <w:marRight w:val="0"/>
      <w:marTop w:val="0"/>
      <w:marBottom w:val="0"/>
      <w:divBdr>
        <w:top w:val="none" w:sz="0" w:space="0" w:color="auto"/>
        <w:left w:val="none" w:sz="0" w:space="0" w:color="auto"/>
        <w:bottom w:val="none" w:sz="0" w:space="0" w:color="auto"/>
        <w:right w:val="none" w:sz="0" w:space="0" w:color="auto"/>
      </w:divBdr>
    </w:div>
    <w:div w:id="442119877">
      <w:bodyDiv w:val="1"/>
      <w:marLeft w:val="0"/>
      <w:marRight w:val="0"/>
      <w:marTop w:val="0"/>
      <w:marBottom w:val="0"/>
      <w:divBdr>
        <w:top w:val="none" w:sz="0" w:space="0" w:color="auto"/>
        <w:left w:val="none" w:sz="0" w:space="0" w:color="auto"/>
        <w:bottom w:val="none" w:sz="0" w:space="0" w:color="auto"/>
        <w:right w:val="none" w:sz="0" w:space="0" w:color="auto"/>
      </w:divBdr>
    </w:div>
    <w:div w:id="494344883">
      <w:bodyDiv w:val="1"/>
      <w:marLeft w:val="0"/>
      <w:marRight w:val="0"/>
      <w:marTop w:val="0"/>
      <w:marBottom w:val="0"/>
      <w:divBdr>
        <w:top w:val="none" w:sz="0" w:space="0" w:color="auto"/>
        <w:left w:val="none" w:sz="0" w:space="0" w:color="auto"/>
        <w:bottom w:val="none" w:sz="0" w:space="0" w:color="auto"/>
        <w:right w:val="none" w:sz="0" w:space="0" w:color="auto"/>
      </w:divBdr>
    </w:div>
    <w:div w:id="507797318">
      <w:bodyDiv w:val="1"/>
      <w:marLeft w:val="0"/>
      <w:marRight w:val="0"/>
      <w:marTop w:val="0"/>
      <w:marBottom w:val="0"/>
      <w:divBdr>
        <w:top w:val="none" w:sz="0" w:space="0" w:color="auto"/>
        <w:left w:val="none" w:sz="0" w:space="0" w:color="auto"/>
        <w:bottom w:val="none" w:sz="0" w:space="0" w:color="auto"/>
        <w:right w:val="none" w:sz="0" w:space="0" w:color="auto"/>
      </w:divBdr>
    </w:div>
    <w:div w:id="580215358">
      <w:bodyDiv w:val="1"/>
      <w:marLeft w:val="0"/>
      <w:marRight w:val="0"/>
      <w:marTop w:val="0"/>
      <w:marBottom w:val="0"/>
      <w:divBdr>
        <w:top w:val="none" w:sz="0" w:space="0" w:color="auto"/>
        <w:left w:val="none" w:sz="0" w:space="0" w:color="auto"/>
        <w:bottom w:val="none" w:sz="0" w:space="0" w:color="auto"/>
        <w:right w:val="none" w:sz="0" w:space="0" w:color="auto"/>
      </w:divBdr>
    </w:div>
    <w:div w:id="604652712">
      <w:bodyDiv w:val="1"/>
      <w:marLeft w:val="0"/>
      <w:marRight w:val="0"/>
      <w:marTop w:val="0"/>
      <w:marBottom w:val="0"/>
      <w:divBdr>
        <w:top w:val="none" w:sz="0" w:space="0" w:color="auto"/>
        <w:left w:val="none" w:sz="0" w:space="0" w:color="auto"/>
        <w:bottom w:val="none" w:sz="0" w:space="0" w:color="auto"/>
        <w:right w:val="none" w:sz="0" w:space="0" w:color="auto"/>
      </w:divBdr>
    </w:div>
    <w:div w:id="650215382">
      <w:bodyDiv w:val="1"/>
      <w:marLeft w:val="0"/>
      <w:marRight w:val="0"/>
      <w:marTop w:val="0"/>
      <w:marBottom w:val="0"/>
      <w:divBdr>
        <w:top w:val="none" w:sz="0" w:space="0" w:color="auto"/>
        <w:left w:val="none" w:sz="0" w:space="0" w:color="auto"/>
        <w:bottom w:val="none" w:sz="0" w:space="0" w:color="auto"/>
        <w:right w:val="none" w:sz="0" w:space="0" w:color="auto"/>
      </w:divBdr>
    </w:div>
    <w:div w:id="702631959">
      <w:bodyDiv w:val="1"/>
      <w:marLeft w:val="0"/>
      <w:marRight w:val="0"/>
      <w:marTop w:val="0"/>
      <w:marBottom w:val="0"/>
      <w:divBdr>
        <w:top w:val="none" w:sz="0" w:space="0" w:color="auto"/>
        <w:left w:val="none" w:sz="0" w:space="0" w:color="auto"/>
        <w:bottom w:val="none" w:sz="0" w:space="0" w:color="auto"/>
        <w:right w:val="none" w:sz="0" w:space="0" w:color="auto"/>
      </w:divBdr>
    </w:div>
    <w:div w:id="719791308">
      <w:bodyDiv w:val="1"/>
      <w:marLeft w:val="0"/>
      <w:marRight w:val="0"/>
      <w:marTop w:val="0"/>
      <w:marBottom w:val="0"/>
      <w:divBdr>
        <w:top w:val="none" w:sz="0" w:space="0" w:color="auto"/>
        <w:left w:val="none" w:sz="0" w:space="0" w:color="auto"/>
        <w:bottom w:val="none" w:sz="0" w:space="0" w:color="auto"/>
        <w:right w:val="none" w:sz="0" w:space="0" w:color="auto"/>
      </w:divBdr>
    </w:div>
    <w:div w:id="839277996">
      <w:bodyDiv w:val="1"/>
      <w:marLeft w:val="0"/>
      <w:marRight w:val="0"/>
      <w:marTop w:val="0"/>
      <w:marBottom w:val="0"/>
      <w:divBdr>
        <w:top w:val="none" w:sz="0" w:space="0" w:color="auto"/>
        <w:left w:val="none" w:sz="0" w:space="0" w:color="auto"/>
        <w:bottom w:val="none" w:sz="0" w:space="0" w:color="auto"/>
        <w:right w:val="none" w:sz="0" w:space="0" w:color="auto"/>
      </w:divBdr>
    </w:div>
    <w:div w:id="845752310">
      <w:bodyDiv w:val="1"/>
      <w:marLeft w:val="0"/>
      <w:marRight w:val="0"/>
      <w:marTop w:val="0"/>
      <w:marBottom w:val="0"/>
      <w:divBdr>
        <w:top w:val="none" w:sz="0" w:space="0" w:color="auto"/>
        <w:left w:val="none" w:sz="0" w:space="0" w:color="auto"/>
        <w:bottom w:val="none" w:sz="0" w:space="0" w:color="auto"/>
        <w:right w:val="none" w:sz="0" w:space="0" w:color="auto"/>
      </w:divBdr>
    </w:div>
    <w:div w:id="1012219127">
      <w:bodyDiv w:val="1"/>
      <w:marLeft w:val="0"/>
      <w:marRight w:val="0"/>
      <w:marTop w:val="0"/>
      <w:marBottom w:val="0"/>
      <w:divBdr>
        <w:top w:val="none" w:sz="0" w:space="0" w:color="auto"/>
        <w:left w:val="none" w:sz="0" w:space="0" w:color="auto"/>
        <w:bottom w:val="none" w:sz="0" w:space="0" w:color="auto"/>
        <w:right w:val="none" w:sz="0" w:space="0" w:color="auto"/>
      </w:divBdr>
    </w:div>
    <w:div w:id="1023288041">
      <w:bodyDiv w:val="1"/>
      <w:marLeft w:val="0"/>
      <w:marRight w:val="0"/>
      <w:marTop w:val="0"/>
      <w:marBottom w:val="0"/>
      <w:divBdr>
        <w:top w:val="none" w:sz="0" w:space="0" w:color="auto"/>
        <w:left w:val="none" w:sz="0" w:space="0" w:color="auto"/>
        <w:bottom w:val="none" w:sz="0" w:space="0" w:color="auto"/>
        <w:right w:val="none" w:sz="0" w:space="0" w:color="auto"/>
      </w:divBdr>
    </w:div>
    <w:div w:id="1050766091">
      <w:bodyDiv w:val="1"/>
      <w:marLeft w:val="0"/>
      <w:marRight w:val="0"/>
      <w:marTop w:val="0"/>
      <w:marBottom w:val="0"/>
      <w:divBdr>
        <w:top w:val="none" w:sz="0" w:space="0" w:color="auto"/>
        <w:left w:val="none" w:sz="0" w:space="0" w:color="auto"/>
        <w:bottom w:val="none" w:sz="0" w:space="0" w:color="auto"/>
        <w:right w:val="none" w:sz="0" w:space="0" w:color="auto"/>
      </w:divBdr>
    </w:div>
    <w:div w:id="1124737289">
      <w:bodyDiv w:val="1"/>
      <w:marLeft w:val="0"/>
      <w:marRight w:val="0"/>
      <w:marTop w:val="0"/>
      <w:marBottom w:val="0"/>
      <w:divBdr>
        <w:top w:val="none" w:sz="0" w:space="0" w:color="auto"/>
        <w:left w:val="none" w:sz="0" w:space="0" w:color="auto"/>
        <w:bottom w:val="none" w:sz="0" w:space="0" w:color="auto"/>
        <w:right w:val="none" w:sz="0" w:space="0" w:color="auto"/>
      </w:divBdr>
    </w:div>
    <w:div w:id="1133325039">
      <w:bodyDiv w:val="1"/>
      <w:marLeft w:val="0"/>
      <w:marRight w:val="0"/>
      <w:marTop w:val="0"/>
      <w:marBottom w:val="0"/>
      <w:divBdr>
        <w:top w:val="none" w:sz="0" w:space="0" w:color="auto"/>
        <w:left w:val="none" w:sz="0" w:space="0" w:color="auto"/>
        <w:bottom w:val="none" w:sz="0" w:space="0" w:color="auto"/>
        <w:right w:val="none" w:sz="0" w:space="0" w:color="auto"/>
      </w:divBdr>
    </w:div>
    <w:div w:id="1156651568">
      <w:bodyDiv w:val="1"/>
      <w:marLeft w:val="0"/>
      <w:marRight w:val="0"/>
      <w:marTop w:val="0"/>
      <w:marBottom w:val="0"/>
      <w:divBdr>
        <w:top w:val="none" w:sz="0" w:space="0" w:color="auto"/>
        <w:left w:val="none" w:sz="0" w:space="0" w:color="auto"/>
        <w:bottom w:val="none" w:sz="0" w:space="0" w:color="auto"/>
        <w:right w:val="none" w:sz="0" w:space="0" w:color="auto"/>
      </w:divBdr>
    </w:div>
    <w:div w:id="1159417475">
      <w:bodyDiv w:val="1"/>
      <w:marLeft w:val="0"/>
      <w:marRight w:val="0"/>
      <w:marTop w:val="0"/>
      <w:marBottom w:val="0"/>
      <w:divBdr>
        <w:top w:val="none" w:sz="0" w:space="0" w:color="auto"/>
        <w:left w:val="none" w:sz="0" w:space="0" w:color="auto"/>
        <w:bottom w:val="none" w:sz="0" w:space="0" w:color="auto"/>
        <w:right w:val="none" w:sz="0" w:space="0" w:color="auto"/>
      </w:divBdr>
    </w:div>
    <w:div w:id="1247154296">
      <w:bodyDiv w:val="1"/>
      <w:marLeft w:val="0"/>
      <w:marRight w:val="0"/>
      <w:marTop w:val="0"/>
      <w:marBottom w:val="0"/>
      <w:divBdr>
        <w:top w:val="none" w:sz="0" w:space="0" w:color="auto"/>
        <w:left w:val="none" w:sz="0" w:space="0" w:color="auto"/>
        <w:bottom w:val="none" w:sz="0" w:space="0" w:color="auto"/>
        <w:right w:val="none" w:sz="0" w:space="0" w:color="auto"/>
      </w:divBdr>
    </w:div>
    <w:div w:id="1331253620">
      <w:bodyDiv w:val="1"/>
      <w:marLeft w:val="0"/>
      <w:marRight w:val="0"/>
      <w:marTop w:val="0"/>
      <w:marBottom w:val="0"/>
      <w:divBdr>
        <w:top w:val="none" w:sz="0" w:space="0" w:color="auto"/>
        <w:left w:val="none" w:sz="0" w:space="0" w:color="auto"/>
        <w:bottom w:val="none" w:sz="0" w:space="0" w:color="auto"/>
        <w:right w:val="none" w:sz="0" w:space="0" w:color="auto"/>
      </w:divBdr>
    </w:div>
    <w:div w:id="1456556536">
      <w:bodyDiv w:val="1"/>
      <w:marLeft w:val="0"/>
      <w:marRight w:val="0"/>
      <w:marTop w:val="0"/>
      <w:marBottom w:val="0"/>
      <w:divBdr>
        <w:top w:val="none" w:sz="0" w:space="0" w:color="auto"/>
        <w:left w:val="none" w:sz="0" w:space="0" w:color="auto"/>
        <w:bottom w:val="none" w:sz="0" w:space="0" w:color="auto"/>
        <w:right w:val="none" w:sz="0" w:space="0" w:color="auto"/>
      </w:divBdr>
    </w:div>
    <w:div w:id="1608268405">
      <w:bodyDiv w:val="1"/>
      <w:marLeft w:val="0"/>
      <w:marRight w:val="0"/>
      <w:marTop w:val="0"/>
      <w:marBottom w:val="0"/>
      <w:divBdr>
        <w:top w:val="none" w:sz="0" w:space="0" w:color="auto"/>
        <w:left w:val="none" w:sz="0" w:space="0" w:color="auto"/>
        <w:bottom w:val="none" w:sz="0" w:space="0" w:color="auto"/>
        <w:right w:val="none" w:sz="0" w:space="0" w:color="auto"/>
      </w:divBdr>
    </w:div>
    <w:div w:id="1616211273">
      <w:bodyDiv w:val="1"/>
      <w:marLeft w:val="0"/>
      <w:marRight w:val="0"/>
      <w:marTop w:val="0"/>
      <w:marBottom w:val="0"/>
      <w:divBdr>
        <w:top w:val="none" w:sz="0" w:space="0" w:color="auto"/>
        <w:left w:val="none" w:sz="0" w:space="0" w:color="auto"/>
        <w:bottom w:val="none" w:sz="0" w:space="0" w:color="auto"/>
        <w:right w:val="none" w:sz="0" w:space="0" w:color="auto"/>
      </w:divBdr>
    </w:div>
    <w:div w:id="1907641642">
      <w:bodyDiv w:val="1"/>
      <w:marLeft w:val="0"/>
      <w:marRight w:val="0"/>
      <w:marTop w:val="0"/>
      <w:marBottom w:val="0"/>
      <w:divBdr>
        <w:top w:val="none" w:sz="0" w:space="0" w:color="auto"/>
        <w:left w:val="none" w:sz="0" w:space="0" w:color="auto"/>
        <w:bottom w:val="none" w:sz="0" w:space="0" w:color="auto"/>
        <w:right w:val="none" w:sz="0" w:space="0" w:color="auto"/>
      </w:divBdr>
    </w:div>
    <w:div w:id="1915434401">
      <w:bodyDiv w:val="1"/>
      <w:marLeft w:val="0"/>
      <w:marRight w:val="0"/>
      <w:marTop w:val="0"/>
      <w:marBottom w:val="0"/>
      <w:divBdr>
        <w:top w:val="none" w:sz="0" w:space="0" w:color="auto"/>
        <w:left w:val="none" w:sz="0" w:space="0" w:color="auto"/>
        <w:bottom w:val="none" w:sz="0" w:space="0" w:color="auto"/>
        <w:right w:val="none" w:sz="0" w:space="0" w:color="auto"/>
      </w:divBdr>
      <w:divsChild>
        <w:div w:id="1056513473">
          <w:marLeft w:val="0"/>
          <w:marRight w:val="0"/>
          <w:marTop w:val="0"/>
          <w:marBottom w:val="160"/>
          <w:divBdr>
            <w:top w:val="none" w:sz="0" w:space="0" w:color="auto"/>
            <w:left w:val="none" w:sz="0" w:space="0" w:color="auto"/>
            <w:bottom w:val="none" w:sz="0" w:space="0" w:color="auto"/>
            <w:right w:val="none" w:sz="0" w:space="0" w:color="auto"/>
          </w:divBdr>
        </w:div>
        <w:div w:id="1536195226">
          <w:marLeft w:val="0"/>
          <w:marRight w:val="0"/>
          <w:marTop w:val="0"/>
          <w:marBottom w:val="160"/>
          <w:divBdr>
            <w:top w:val="none" w:sz="0" w:space="0" w:color="auto"/>
            <w:left w:val="none" w:sz="0" w:space="0" w:color="auto"/>
            <w:bottom w:val="none" w:sz="0" w:space="0" w:color="auto"/>
            <w:right w:val="none" w:sz="0" w:space="0" w:color="auto"/>
          </w:divBdr>
        </w:div>
        <w:div w:id="274602576">
          <w:marLeft w:val="0"/>
          <w:marRight w:val="0"/>
          <w:marTop w:val="0"/>
          <w:marBottom w:val="160"/>
          <w:divBdr>
            <w:top w:val="none" w:sz="0" w:space="0" w:color="auto"/>
            <w:left w:val="none" w:sz="0" w:space="0" w:color="auto"/>
            <w:bottom w:val="none" w:sz="0" w:space="0" w:color="auto"/>
            <w:right w:val="none" w:sz="0" w:space="0" w:color="auto"/>
          </w:divBdr>
        </w:div>
      </w:divsChild>
    </w:div>
    <w:div w:id="2073187698">
      <w:bodyDiv w:val="1"/>
      <w:marLeft w:val="0"/>
      <w:marRight w:val="0"/>
      <w:marTop w:val="0"/>
      <w:marBottom w:val="0"/>
      <w:divBdr>
        <w:top w:val="none" w:sz="0" w:space="0" w:color="auto"/>
        <w:left w:val="none" w:sz="0" w:space="0" w:color="auto"/>
        <w:bottom w:val="none" w:sz="0" w:space="0" w:color="auto"/>
        <w:right w:val="none" w:sz="0" w:space="0" w:color="auto"/>
      </w:divBdr>
    </w:div>
    <w:div w:id="2128889998">
      <w:bodyDiv w:val="1"/>
      <w:marLeft w:val="0"/>
      <w:marRight w:val="0"/>
      <w:marTop w:val="0"/>
      <w:marBottom w:val="0"/>
      <w:divBdr>
        <w:top w:val="none" w:sz="0" w:space="0" w:color="auto"/>
        <w:left w:val="none" w:sz="0" w:space="0" w:color="auto"/>
        <w:bottom w:val="none" w:sz="0" w:space="0" w:color="auto"/>
        <w:right w:val="none" w:sz="0" w:space="0" w:color="auto"/>
      </w:divBdr>
    </w:div>
    <w:div w:id="214499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emf"/><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emf"/><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74168-CC54-408B-94A2-9DDCA5BF0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4</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Gupta</dc:creator>
  <cp:keywords/>
  <dc:description/>
  <cp:lastModifiedBy>Vasist Reddy</cp:lastModifiedBy>
  <cp:revision>16</cp:revision>
  <cp:lastPrinted>2025-07-30T03:09:00Z</cp:lastPrinted>
  <dcterms:created xsi:type="dcterms:W3CDTF">2025-07-30T03:09:00Z</dcterms:created>
  <dcterms:modified xsi:type="dcterms:W3CDTF">2026-07-22T19:26:00Z</dcterms:modified>
</cp:coreProperties>
</file>