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C347" w14:textId="0246FBBD" w:rsidR="00F205E8" w:rsidRDefault="005F6166">
      <w:r w:rsidRPr="00AF3D8E">
        <w:rPr>
          <w:noProof/>
        </w:rPr>
        <w:drawing>
          <wp:anchor distT="0" distB="0" distL="114300" distR="114300" simplePos="0" relativeHeight="251658240" behindDoc="0" locked="0" layoutInCell="1" allowOverlap="1" wp14:anchorId="06115491" wp14:editId="6994888A">
            <wp:simplePos x="0" y="0"/>
            <wp:positionH relativeFrom="margin">
              <wp:align>center</wp:align>
            </wp:positionH>
            <wp:positionV relativeFrom="paragraph">
              <wp:posOffset>-57966</wp:posOffset>
            </wp:positionV>
            <wp:extent cx="2492375" cy="594995"/>
            <wp:effectExtent l="0" t="0" r="3175" b="0"/>
            <wp:wrapNone/>
            <wp:docPr id="3077" name="Picture 3" descr="Senior Management — Castellan Capital">
              <a:extLst xmlns:a="http://schemas.openxmlformats.org/drawingml/2006/main">
                <a:ext uri="{FF2B5EF4-FFF2-40B4-BE49-F238E27FC236}">
                  <a16:creationId xmlns:a16="http://schemas.microsoft.com/office/drawing/2014/main" id="{577B2C77-EB19-396E-050A-5A3208465D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Picture 3" descr="Senior Management — Castellan Capital">
                      <a:extLst>
                        <a:ext uri="{FF2B5EF4-FFF2-40B4-BE49-F238E27FC236}">
                          <a16:creationId xmlns:a16="http://schemas.microsoft.com/office/drawing/2014/main" id="{577B2C77-EB19-396E-050A-5A3208465DC7}"/>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2375" cy="594995"/>
                    </a:xfrm>
                    <a:prstGeom prst="rect">
                      <a:avLst/>
                    </a:prstGeom>
                    <a:noFill/>
                    <a:ln>
                      <a:noFill/>
                    </a:ln>
                  </pic:spPr>
                </pic:pic>
              </a:graphicData>
            </a:graphic>
          </wp:anchor>
        </w:drawing>
      </w:r>
      <w:r w:rsidRPr="005F6166">
        <w:t xml:space="preserve"> </w:t>
      </w:r>
    </w:p>
    <w:p w14:paraId="783440D2" w14:textId="7612615D" w:rsidR="005F6166" w:rsidRDefault="005F6166">
      <w:r w:rsidRPr="005F6166">
        <w:rPr>
          <w:noProof/>
        </w:rPr>
        <mc:AlternateContent>
          <mc:Choice Requires="wps">
            <w:drawing>
              <wp:anchor distT="0" distB="0" distL="114300" distR="114300" simplePos="0" relativeHeight="251660288" behindDoc="0" locked="0" layoutInCell="1" allowOverlap="1" wp14:anchorId="0A5D2E8F" wp14:editId="197F84CD">
                <wp:simplePos x="0" y="0"/>
                <wp:positionH relativeFrom="margin">
                  <wp:posOffset>-898497</wp:posOffset>
                </wp:positionH>
                <wp:positionV relativeFrom="paragraph">
                  <wp:posOffset>382160</wp:posOffset>
                </wp:positionV>
                <wp:extent cx="7545787" cy="644055"/>
                <wp:effectExtent l="0" t="0" r="0" b="3810"/>
                <wp:wrapNone/>
                <wp:docPr id="3079" name="Rectangle 3">
                  <a:extLst xmlns:a="http://schemas.openxmlformats.org/drawingml/2006/main">
                    <a:ext uri="{FF2B5EF4-FFF2-40B4-BE49-F238E27FC236}">
                      <a16:creationId xmlns:a16="http://schemas.microsoft.com/office/drawing/2014/main" id="{C4BFC74D-955C-5B1D-67CA-93A57C096BA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5787" cy="64405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41D364" w14:textId="77777777" w:rsidR="005F6166" w:rsidRDefault="005F6166" w:rsidP="005F6166">
                            <w:pPr>
                              <w:kinsoku w:val="0"/>
                              <w:overflowPunct w:val="0"/>
                              <w:spacing w:after="0"/>
                              <w:jc w:val="center"/>
                              <w:textAlignment w:val="baseline"/>
                              <w:rPr>
                                <w:rFonts w:ascii="Calibri" w:eastAsia="Calibri" w:hAnsi="Calibri"/>
                                <w:b/>
                                <w:bCs/>
                                <w:color w:val="000000" w:themeColor="text1"/>
                                <w:kern w:val="24"/>
                              </w:rPr>
                            </w:pPr>
                            <w:r>
                              <w:rPr>
                                <w:rFonts w:ascii="Calibri" w:eastAsia="Calibri" w:hAnsi="Calibri"/>
                                <w:b/>
                                <w:bCs/>
                                <w:color w:val="000000" w:themeColor="text1"/>
                                <w:kern w:val="24"/>
                              </w:rPr>
                              <w:t>LOAN INVESTMENT MEMORANDUM</w:t>
                            </w:r>
                          </w:p>
                          <w:p w14:paraId="1AF348CF" w14:textId="1783F229" w:rsidR="00D07B27" w:rsidRDefault="00D07B27" w:rsidP="005F6166">
                            <w:pPr>
                              <w:kinsoku w:val="0"/>
                              <w:overflowPunct w:val="0"/>
                              <w:spacing w:after="0"/>
                              <w:jc w:val="center"/>
                              <w:textAlignment w:val="baseline"/>
                              <w:rPr>
                                <w:rFonts w:ascii="Calibri" w:eastAsia="Calibri" w:hAnsi="Calibri"/>
                                <w:b/>
                                <w:bCs/>
                                <w:color w:val="000000" w:themeColor="text1"/>
                                <w:kern w:val="24"/>
                              </w:rPr>
                            </w:pPr>
                            <w:r w:rsidRPr="00A423DC">
                              <w:rPr>
                                <w:rFonts w:ascii="Calibri" w:eastAsia="Calibri" w:hAnsi="Calibri"/>
                                <w:b/>
                                <w:bCs/>
                                <w:color w:val="000000" w:themeColor="text1"/>
                                <w:kern w:val="24"/>
                                <w:highlight w:val="yellow"/>
                              </w:rPr>
                              <w:t>2 W Water St, Sag Harbor, NY 11963</w:t>
                            </w:r>
                          </w:p>
                          <w:p w14:paraId="00577B39" w14:textId="3BEDD39B" w:rsidR="005F6166" w:rsidRDefault="005F6166" w:rsidP="00D07B27">
                            <w:pPr>
                              <w:kinsoku w:val="0"/>
                              <w:overflowPunct w:val="0"/>
                              <w:spacing w:after="0"/>
                              <w:textAlignment w:val="baseline"/>
                              <w:rPr>
                                <w:rFonts w:ascii="Calibri" w:eastAsia="Calibri" w:hAnsi="Calibri"/>
                                <w:b/>
                                <w:bCs/>
                                <w:color w:val="000000" w:themeColor="text1"/>
                                <w:kern w:val="24"/>
                                <w:lang w:val="nb-NO"/>
                              </w:rP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0A5D2E8F" id="Rectangle 3" o:spid="_x0000_s1026" style="position:absolute;margin-left:-70.75pt;margin-top:30.1pt;width:594.15pt;height:50.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" filled="f" fillcolor="#4472c4 [3204]" stroked="f" strokecolor="black [3213]">
                <v:shadow color="#e7e6e6 [3214]"/>
                <v:textbox>
                  <w:txbxContent>
                    <w:p w14:paraId="2841D364" w14:textId="77777777" w:rsidR="005F6166" w:rsidRDefault="005F6166" w:rsidP="005F6166">
                      <w:pPr>
                        <w:kinsoku w:val="0"/>
                        <w:overflowPunct w:val="0"/>
                        <w:spacing w:after="0"/>
                        <w:jc w:val="center"/>
                        <w:textAlignment w:val="baseline"/>
                        <w:rPr>
                          <w:rFonts w:ascii="Calibri" w:eastAsia="Calibri" w:hAnsi="Calibri"/>
                          <w:b/>
                          <w:bCs/>
                          <w:color w:val="000000" w:themeColor="text1"/>
                          <w:kern w:val="24"/>
                        </w:rPr>
                      </w:pPr>
                      <w:r>
                        <w:rPr>
                          <w:rFonts w:ascii="Calibri" w:eastAsia="Calibri" w:hAnsi="Calibri"/>
                          <w:b/>
                          <w:bCs/>
                          <w:color w:val="000000" w:themeColor="text1"/>
                          <w:kern w:val="24"/>
                        </w:rPr>
                        <w:t>LOAN INVESTMENT MEMORANDUM</w:t>
                      </w:r>
                    </w:p>
                    <w:p w14:paraId="1AF348CF" w14:textId="1783F229" w:rsidR="00D07B27" w:rsidRDefault="00D07B27" w:rsidP="005F6166">
                      <w:pPr>
                        <w:kinsoku w:val="0"/>
                        <w:overflowPunct w:val="0"/>
                        <w:spacing w:after="0"/>
                        <w:jc w:val="center"/>
                        <w:textAlignment w:val="baseline"/>
                        <w:rPr>
                          <w:rFonts w:ascii="Calibri" w:eastAsia="Calibri" w:hAnsi="Calibri"/>
                          <w:b/>
                          <w:bCs/>
                          <w:color w:val="000000" w:themeColor="text1"/>
                          <w:kern w:val="24"/>
                        </w:rPr>
                      </w:pPr>
                      <w:r w:rsidRPr="00A423DC">
                        <w:rPr>
                          <w:rFonts w:ascii="Calibri" w:eastAsia="Calibri" w:hAnsi="Calibri"/>
                          <w:b/>
                          <w:bCs/>
                          <w:color w:val="000000" w:themeColor="text1"/>
                          <w:kern w:val="24"/>
                          <w:highlight w:val="yellow"/>
                        </w:rPr>
                        <w:t>2 W Water St, Sag Harbor, NY 11963</w:t>
                      </w:r>
                    </w:p>
                    <w:p w14:paraId="00577B39" w14:textId="3BEDD39B" w:rsidR="005F6166" w:rsidRDefault="005F6166" w:rsidP="00D07B27">
                      <w:pPr>
                        <w:kinsoku w:val="0"/>
                        <w:overflowPunct w:val="0"/>
                        <w:spacing w:after="0"/>
                        <w:textAlignment w:val="baseline"/>
                        <w:rPr>
                          <w:rFonts w:ascii="Calibri" w:eastAsia="Calibri" w:hAnsi="Calibri"/>
                          <w:b/>
                          <w:bCs/>
                          <w:color w:val="000000" w:themeColor="text1"/>
                          <w:kern w:val="24"/>
                          <w:lang w:val="nb-NO"/>
                        </w:rPr>
                      </w:pPr>
                    </w:p>
                  </w:txbxContent>
                </v:textbox>
                <w10:wrap anchorx="margin"/>
              </v:rect>
            </w:pict>
          </mc:Fallback>
        </mc:AlternateContent>
      </w:r>
    </w:p>
    <w:p w14:paraId="13A21E57" w14:textId="66EEE69F" w:rsidR="005F6166" w:rsidRDefault="005F6166"/>
    <w:p w14:paraId="45FD7F3A" w14:textId="1A2D3A9C" w:rsidR="005F6166" w:rsidRDefault="005F6166"/>
    <w:p w14:paraId="542E21BA" w14:textId="4C091AF3" w:rsidR="005F6166" w:rsidRDefault="005F616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F6166" w14:paraId="486F2AE9" w14:textId="77777777" w:rsidTr="00621871">
        <w:tc>
          <w:tcPr>
            <w:tcW w:w="9016" w:type="dxa"/>
            <w:tcBorders>
              <w:bottom w:val="single" w:sz="8" w:space="0" w:color="002060"/>
            </w:tcBorders>
          </w:tcPr>
          <w:p w14:paraId="3E4DC444" w14:textId="0939D59E" w:rsidR="005F6166" w:rsidRPr="00621871" w:rsidRDefault="005F6166" w:rsidP="00621871">
            <w:pPr>
              <w:spacing w:line="360" w:lineRule="auto"/>
              <w:rPr>
                <w:b/>
                <w:bCs/>
              </w:rPr>
            </w:pPr>
            <w:r w:rsidRPr="00646CB2">
              <w:rPr>
                <w:b/>
                <w:bCs/>
              </w:rPr>
              <w:t>Transaction Overview</w:t>
            </w:r>
          </w:p>
        </w:tc>
      </w:tr>
      <w:tr w:rsidR="005F6166" w14:paraId="5AFDE7A8" w14:textId="77777777" w:rsidTr="00621871">
        <w:tc>
          <w:tcPr>
            <w:tcW w:w="9016" w:type="dxa"/>
            <w:tcBorders>
              <w:top w:val="single" w:sz="8" w:space="0" w:color="002060"/>
            </w:tcBorders>
          </w:tcPr>
          <w:p w14:paraId="6BCE0E0D" w14:textId="2D79924E" w:rsidR="005F6166" w:rsidRDefault="00131134" w:rsidP="00646CB2">
            <w:pPr>
              <w:spacing w:before="160"/>
              <w:jc w:val="both"/>
            </w:pPr>
            <w:r w:rsidRPr="00CF7939">
              <w:rPr>
                <w:highlight w:val="green"/>
              </w:rPr>
              <w:t>Castellan Capital will provide a</w:t>
            </w:r>
            <w:r w:rsidRPr="00131134">
              <w:t xml:space="preserve"> </w:t>
            </w:r>
            <w:r w:rsidRPr="00CF7939">
              <w:rPr>
                <w:highlight w:val="yellow"/>
              </w:rPr>
              <w:t>$22,270,000</w:t>
            </w:r>
            <w:r w:rsidRPr="00131134">
              <w:t xml:space="preserve"> </w:t>
            </w:r>
            <w:r w:rsidRPr="00CF7939">
              <w:rPr>
                <w:highlight w:val="green"/>
              </w:rPr>
              <w:t>senior loan to refinance</w:t>
            </w:r>
            <w:r w:rsidRPr="00131134">
              <w:t xml:space="preserve"> </w:t>
            </w:r>
            <w:r w:rsidRPr="00CF7939">
              <w:rPr>
                <w:highlight w:val="yellow"/>
              </w:rPr>
              <w:t>the existing construction loan for two luxury waterfront single-family residences located at 2 West Water Street, Sag Harbor, NY.</w:t>
            </w:r>
            <w:r w:rsidRPr="00131134">
              <w:t xml:space="preserve"> </w:t>
            </w:r>
            <w:r w:rsidRPr="00CF7939">
              <w:rPr>
                <w:highlight w:val="yellow"/>
              </w:rPr>
              <w:t xml:space="preserve">Turret Equities will provide a $3,930,000 junior loan subordinate to Castellan’s position. The borrower intends to repay both Castellan and Turret Equities through the sale of the </w:t>
            </w:r>
            <w:commentRangeStart w:id="0"/>
            <w:r w:rsidRPr="00CF7939">
              <w:rPr>
                <w:highlight w:val="yellow"/>
              </w:rPr>
              <w:t>properties</w:t>
            </w:r>
            <w:commentRangeEnd w:id="0"/>
            <w:r w:rsidR="00CF7939" w:rsidRPr="00CF7939">
              <w:rPr>
                <w:rStyle w:val="CommentReference"/>
                <w:sz w:val="22"/>
                <w:szCs w:val="22"/>
                <w:highlight w:val="yellow"/>
              </w:rPr>
              <w:commentReference w:id="0"/>
            </w:r>
            <w:r w:rsidRPr="00CF7939">
              <w:rPr>
                <w:highlight w:val="yellow"/>
              </w:rPr>
              <w:t>.</w:t>
            </w:r>
          </w:p>
        </w:tc>
      </w:tr>
      <w:tr w:rsidR="005F6166" w14:paraId="5B96C05F" w14:textId="77777777" w:rsidTr="00621871">
        <w:tc>
          <w:tcPr>
            <w:tcW w:w="9016" w:type="dxa"/>
            <w:tcBorders>
              <w:bottom w:val="single" w:sz="8" w:space="0" w:color="002060"/>
            </w:tcBorders>
          </w:tcPr>
          <w:p w14:paraId="5572A3A4" w14:textId="77777777" w:rsidR="00621871" w:rsidRDefault="00621871" w:rsidP="00621871">
            <w:pPr>
              <w:spacing w:line="360" w:lineRule="auto"/>
              <w:rPr>
                <w:b/>
                <w:bCs/>
              </w:rPr>
            </w:pPr>
          </w:p>
          <w:p w14:paraId="59ACF744" w14:textId="0E079F30" w:rsidR="005F6166" w:rsidRPr="00621871" w:rsidRDefault="005F6166" w:rsidP="00621871">
            <w:pPr>
              <w:spacing w:line="360" w:lineRule="auto"/>
              <w:rPr>
                <w:b/>
                <w:bCs/>
              </w:rPr>
            </w:pPr>
            <w:commentRangeStart w:id="1"/>
            <w:r w:rsidRPr="006F7F2A">
              <w:rPr>
                <w:b/>
                <w:bCs/>
              </w:rPr>
              <w:t>Sponsorship Overview</w:t>
            </w:r>
            <w:commentRangeEnd w:id="1"/>
            <w:r w:rsidR="006F7F2A" w:rsidRPr="00621871">
              <w:rPr>
                <w:rStyle w:val="CommentReference"/>
                <w:b/>
                <w:bCs/>
                <w:sz w:val="22"/>
                <w:szCs w:val="22"/>
              </w:rPr>
              <w:commentReference w:id="1"/>
            </w:r>
          </w:p>
        </w:tc>
      </w:tr>
      <w:tr w:rsidR="005F6166" w14:paraId="6FC7BB8D" w14:textId="77777777" w:rsidTr="00621871">
        <w:tc>
          <w:tcPr>
            <w:tcW w:w="9016" w:type="dxa"/>
            <w:tcBorders>
              <w:top w:val="single" w:sz="8" w:space="0" w:color="002060"/>
            </w:tcBorders>
          </w:tcPr>
          <w:p w14:paraId="4EA9C653" w14:textId="2B05A2FD" w:rsidR="004A41C8" w:rsidRPr="006F7F2A" w:rsidRDefault="005F6166" w:rsidP="005C47D3">
            <w:pPr>
              <w:pStyle w:val="ListParagraph"/>
              <w:numPr>
                <w:ilvl w:val="0"/>
                <w:numId w:val="3"/>
              </w:numPr>
              <w:spacing w:before="160"/>
              <w:ind w:left="432" w:hanging="432"/>
              <w:jc w:val="both"/>
              <w:rPr>
                <w:highlight w:val="yellow"/>
              </w:rPr>
            </w:pPr>
            <w:r w:rsidRPr="006F7F2A">
              <w:rPr>
                <w:b/>
                <w:bCs/>
                <w:kern w:val="2"/>
                <w:highlight w:val="yellow"/>
                <w:lang w:val="en-US"/>
                <w14:ligatures w14:val="standardContextual"/>
              </w:rPr>
              <w:t xml:space="preserve">Business background: </w:t>
            </w:r>
            <w:r w:rsidR="00312545" w:rsidRPr="006F7F2A">
              <w:rPr>
                <w:highlight w:val="yellow"/>
              </w:rPr>
              <w:t xml:space="preserve">The </w:t>
            </w:r>
            <w:r w:rsidR="00953DE2" w:rsidRPr="006F7F2A">
              <w:rPr>
                <w:highlight w:val="yellow"/>
              </w:rPr>
              <w:t>sponsor</w:t>
            </w:r>
            <w:r w:rsidR="00312545" w:rsidRPr="006F7F2A">
              <w:rPr>
                <w:highlight w:val="yellow"/>
              </w:rPr>
              <w:t xml:space="preserve">, </w:t>
            </w:r>
            <w:r w:rsidR="00033E3C" w:rsidRPr="006F7F2A">
              <w:rPr>
                <w:highlight w:val="yellow"/>
              </w:rPr>
              <w:t xml:space="preserve">Mr. </w:t>
            </w:r>
            <w:r w:rsidR="00312545" w:rsidRPr="006F7F2A">
              <w:rPr>
                <w:highlight w:val="yellow"/>
              </w:rPr>
              <w:t xml:space="preserve">Jay Bialsky, is a real estate developer based in the Hamptons with over </w:t>
            </w:r>
            <w:r w:rsidR="009D0206" w:rsidRPr="006F7F2A">
              <w:rPr>
                <w:highlight w:val="yellow"/>
              </w:rPr>
              <w:t>30</w:t>
            </w:r>
            <w:r w:rsidR="00312545" w:rsidRPr="006F7F2A">
              <w:rPr>
                <w:highlight w:val="yellow"/>
              </w:rPr>
              <w:t xml:space="preserve"> years of experience. Mr. Bialsky is the owner of JBialsky Premiere Design and Development. As per the sponsor’s bio shared with Castellan, JBialsky Premiere Design and Development focuses on the development and construction of luxury residential properties in the East End of Long Island, including Sag Harbor and the broader Hamptons market.</w:t>
            </w:r>
          </w:p>
          <w:p w14:paraId="2AEC5AD5" w14:textId="6D905434" w:rsidR="005C47D3" w:rsidRPr="006F7F2A" w:rsidRDefault="005F6166" w:rsidP="005C47D3">
            <w:pPr>
              <w:pStyle w:val="ListParagraph"/>
              <w:numPr>
                <w:ilvl w:val="0"/>
                <w:numId w:val="3"/>
              </w:numPr>
              <w:spacing w:before="160"/>
              <w:ind w:left="432" w:hanging="432"/>
              <w:jc w:val="both"/>
              <w:rPr>
                <w:highlight w:val="yellow"/>
              </w:rPr>
            </w:pPr>
            <w:r w:rsidRPr="006F7F2A">
              <w:rPr>
                <w:b/>
                <w:bCs/>
                <w:kern w:val="2"/>
                <w:highlight w:val="yellow"/>
                <w:lang w:val="en-US"/>
                <w14:ligatures w14:val="standardContextual"/>
              </w:rPr>
              <w:t xml:space="preserve">Personal financials: </w:t>
            </w:r>
            <w:r w:rsidRPr="006F7F2A">
              <w:rPr>
                <w:highlight w:val="yellow"/>
              </w:rPr>
              <w:t>Based on the personal financial statement</w:t>
            </w:r>
            <w:r w:rsidR="00963354" w:rsidRPr="006F7F2A">
              <w:rPr>
                <w:highlight w:val="yellow"/>
              </w:rPr>
              <w:t xml:space="preserve"> shared by Mr. </w:t>
            </w:r>
            <w:r w:rsidR="00B13C12" w:rsidRPr="006F7F2A">
              <w:rPr>
                <w:highlight w:val="yellow"/>
              </w:rPr>
              <w:t>Bialsky</w:t>
            </w:r>
            <w:r w:rsidRPr="006F7F2A">
              <w:rPr>
                <w:highlight w:val="yellow"/>
              </w:rPr>
              <w:t xml:space="preserve">, </w:t>
            </w:r>
            <w:r w:rsidR="00963354" w:rsidRPr="006F7F2A">
              <w:rPr>
                <w:highlight w:val="yellow"/>
              </w:rPr>
              <w:t>he</w:t>
            </w:r>
            <w:r w:rsidRPr="006F7F2A">
              <w:rPr>
                <w:highlight w:val="yellow"/>
              </w:rPr>
              <w:t xml:space="preserve"> has a net worth of $</w:t>
            </w:r>
            <w:r w:rsidR="00B13C12" w:rsidRPr="006F7F2A">
              <w:rPr>
                <w:highlight w:val="yellow"/>
              </w:rPr>
              <w:t>30</w:t>
            </w:r>
            <w:r w:rsidR="001125E9" w:rsidRPr="006F7F2A">
              <w:rPr>
                <w:highlight w:val="yellow"/>
              </w:rPr>
              <w:t>MM, which</w:t>
            </w:r>
            <w:r w:rsidR="009A3A67" w:rsidRPr="006F7F2A">
              <w:rPr>
                <w:highlight w:val="yellow"/>
              </w:rPr>
              <w:t xml:space="preserve"> </w:t>
            </w:r>
            <w:r w:rsidR="005C47D3" w:rsidRPr="006F7F2A">
              <w:rPr>
                <w:highlight w:val="yellow"/>
              </w:rPr>
              <w:t>is majorly comprised</w:t>
            </w:r>
            <w:r w:rsidR="009A3A67" w:rsidRPr="006F7F2A">
              <w:rPr>
                <w:highlight w:val="yellow"/>
              </w:rPr>
              <w:t xml:space="preserve"> of</w:t>
            </w:r>
            <w:r w:rsidRPr="006F7F2A">
              <w:rPr>
                <w:highlight w:val="yellow"/>
              </w:rPr>
              <w:t xml:space="preserve"> real estate assets</w:t>
            </w:r>
            <w:r w:rsidR="005C47D3" w:rsidRPr="006F7F2A">
              <w:rPr>
                <w:highlight w:val="yellow"/>
              </w:rPr>
              <w:t>.</w:t>
            </w:r>
          </w:p>
          <w:p w14:paraId="415EE017" w14:textId="7D8509ED" w:rsidR="005F6166" w:rsidRPr="005C47D3" w:rsidRDefault="005F6166" w:rsidP="005C47D3">
            <w:pPr>
              <w:pStyle w:val="ListParagraph"/>
              <w:numPr>
                <w:ilvl w:val="0"/>
                <w:numId w:val="3"/>
              </w:numPr>
              <w:spacing w:before="160"/>
              <w:ind w:left="432" w:hanging="432"/>
              <w:jc w:val="both"/>
            </w:pPr>
            <w:r w:rsidRPr="006F7F2A">
              <w:rPr>
                <w:b/>
                <w:bCs/>
                <w:highlight w:val="yellow"/>
              </w:rPr>
              <w:t>Background &amp; credit check results</w:t>
            </w:r>
            <w:r w:rsidRPr="006F7F2A">
              <w:rPr>
                <w:highlight w:val="yellow"/>
                <w:u w:val="single"/>
              </w:rPr>
              <w:t>:</w:t>
            </w:r>
            <w:r w:rsidRPr="006F7F2A">
              <w:rPr>
                <w:highlight w:val="yellow"/>
              </w:rPr>
              <w:t xml:space="preserve"> </w:t>
            </w:r>
            <w:r w:rsidR="001147BC" w:rsidRPr="006F7F2A">
              <w:rPr>
                <w:highlight w:val="yellow"/>
              </w:rPr>
              <w:t>Castellan engaged Eaglescreen to perform civil and criminal record checks on the borrower.</w:t>
            </w:r>
            <w:r w:rsidR="00931266" w:rsidRPr="006F7F2A">
              <w:rPr>
                <w:highlight w:val="yellow"/>
                <w:lang w:val="en-US"/>
              </w:rPr>
              <w:t xml:space="preserve"> Based on the results,</w:t>
            </w:r>
            <w:r w:rsidR="00356769" w:rsidRPr="006F7F2A">
              <w:rPr>
                <w:highlight w:val="yellow"/>
                <w:lang w:val="en-US"/>
              </w:rPr>
              <w:t xml:space="preserve"> </w:t>
            </w:r>
            <w:r w:rsidR="00643A85" w:rsidRPr="006F7F2A">
              <w:rPr>
                <w:highlight w:val="yellow"/>
                <w:lang w:val="en-US"/>
              </w:rPr>
              <w:t>n</w:t>
            </w:r>
            <w:r w:rsidR="00356769" w:rsidRPr="006F7F2A">
              <w:rPr>
                <w:highlight w:val="yellow"/>
              </w:rPr>
              <w:t xml:space="preserve">o judgments, liens, or adverse findings </w:t>
            </w:r>
            <w:r w:rsidR="00643A85" w:rsidRPr="006F7F2A">
              <w:rPr>
                <w:highlight w:val="yellow"/>
              </w:rPr>
              <w:t xml:space="preserve">material </w:t>
            </w:r>
            <w:r w:rsidR="00356769" w:rsidRPr="006F7F2A">
              <w:rPr>
                <w:highlight w:val="yellow"/>
              </w:rPr>
              <w:t>to Castellan</w:t>
            </w:r>
            <w:r w:rsidR="00643A85" w:rsidRPr="006F7F2A">
              <w:rPr>
                <w:highlight w:val="yellow"/>
              </w:rPr>
              <w:t>’s loan were identified</w:t>
            </w:r>
            <w:r w:rsidR="00356769" w:rsidRPr="006F7F2A">
              <w:rPr>
                <w:highlight w:val="yellow"/>
              </w:rPr>
              <w:t>.</w:t>
            </w:r>
            <w:r w:rsidR="00931266" w:rsidRPr="006F7F2A">
              <w:rPr>
                <w:highlight w:val="yellow"/>
                <w:lang w:val="en-US"/>
              </w:rPr>
              <w:t xml:space="preserve"> In addition, online searches did not reveal any derogatory or adverse information about the sponsor.</w:t>
            </w:r>
          </w:p>
        </w:tc>
      </w:tr>
      <w:tr w:rsidR="005F6166" w14:paraId="456C75CB" w14:textId="77777777" w:rsidTr="00621871">
        <w:tc>
          <w:tcPr>
            <w:tcW w:w="9016" w:type="dxa"/>
          </w:tcPr>
          <w:p w14:paraId="5C731153" w14:textId="77777777" w:rsidR="005F6166" w:rsidRDefault="005F6166"/>
        </w:tc>
      </w:tr>
      <w:tr w:rsidR="005F6166" w14:paraId="44F2E20E" w14:textId="77777777" w:rsidTr="00621871">
        <w:tc>
          <w:tcPr>
            <w:tcW w:w="9016" w:type="dxa"/>
            <w:tcBorders>
              <w:bottom w:val="single" w:sz="8" w:space="0" w:color="002060"/>
            </w:tcBorders>
          </w:tcPr>
          <w:p w14:paraId="6CEFC203" w14:textId="2CFD5A48" w:rsidR="005F6166" w:rsidRPr="00621871" w:rsidRDefault="00621871" w:rsidP="00621871">
            <w:pPr>
              <w:spacing w:line="360" w:lineRule="auto"/>
              <w:rPr>
                <w:b/>
                <w:bCs/>
              </w:rPr>
            </w:pPr>
            <w:commentRangeStart w:id="2"/>
            <w:r w:rsidRPr="00CA18F1">
              <w:rPr>
                <w:b/>
                <w:bCs/>
              </w:rPr>
              <w:t>Submarket Overview</w:t>
            </w:r>
            <w:commentRangeEnd w:id="2"/>
            <w:r w:rsidR="00955760" w:rsidRPr="00621871">
              <w:rPr>
                <w:rStyle w:val="CommentReference"/>
                <w:b/>
                <w:bCs/>
                <w:sz w:val="22"/>
                <w:szCs w:val="22"/>
              </w:rPr>
              <w:commentReference w:id="2"/>
            </w:r>
          </w:p>
        </w:tc>
      </w:tr>
      <w:tr w:rsidR="005F6166" w14:paraId="36771008" w14:textId="77777777" w:rsidTr="00621871">
        <w:tc>
          <w:tcPr>
            <w:tcW w:w="9016" w:type="dxa"/>
            <w:tcBorders>
              <w:top w:val="single" w:sz="8" w:space="0" w:color="002060"/>
            </w:tcBorders>
          </w:tcPr>
          <w:p w14:paraId="4021CE11" w14:textId="77777777" w:rsidR="008D34DE" w:rsidRDefault="008D34DE" w:rsidP="008D34DE">
            <w:pPr>
              <w:spacing w:before="160"/>
              <w:jc w:val="both"/>
            </w:pPr>
            <w:r w:rsidRPr="00955760">
              <w:rPr>
                <w:highlight w:val="yellow"/>
              </w:rPr>
              <w:t>The subject property is located in Sag Harbor Village within the Hamptons, a premier luxury residential market in Suffolk County, NY. The area is characterized by a highly affluent buyer base and strong demand for waterfront estates, driven by second-home ownership and proximity to New York City. Median household income in the area is approximately $119,000, with significantly higher wealth levels among second-home owners and luxury buyers. Sag Harbor offers a mix of historic character, marina access, and high-end retail and dining, making it a desirable destination for both seasonal and year-round residents.</w:t>
            </w:r>
          </w:p>
          <w:p w14:paraId="34D6FB65" w14:textId="47A434CE" w:rsidR="001125E9" w:rsidRDefault="001125E9" w:rsidP="008D34DE">
            <w:pPr>
              <w:spacing w:before="160"/>
              <w:jc w:val="both"/>
            </w:pPr>
          </w:p>
        </w:tc>
      </w:tr>
    </w:tbl>
    <w:p w14:paraId="3C756B0D" w14:textId="77777777" w:rsidR="001125E9" w:rsidRDefault="001125E9">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21871" w14:paraId="158B6993" w14:textId="77777777" w:rsidTr="00621871">
        <w:tc>
          <w:tcPr>
            <w:tcW w:w="9016" w:type="dxa"/>
            <w:tcBorders>
              <w:bottom w:val="single" w:sz="8" w:space="0" w:color="002060"/>
            </w:tcBorders>
          </w:tcPr>
          <w:p w14:paraId="2C7EBFA8" w14:textId="6BEB49A7" w:rsidR="00621871" w:rsidRPr="00955760" w:rsidRDefault="00621871" w:rsidP="00621871">
            <w:pPr>
              <w:spacing w:after="160"/>
              <w:rPr>
                <w:highlight w:val="magenta"/>
              </w:rPr>
            </w:pPr>
            <w:r w:rsidRPr="00955760">
              <w:rPr>
                <w:b/>
                <w:bCs/>
                <w:highlight w:val="magenta"/>
              </w:rPr>
              <w:lastRenderedPageBreak/>
              <w:t>Business Plan</w:t>
            </w:r>
          </w:p>
        </w:tc>
      </w:tr>
      <w:tr w:rsidR="00A71C30" w14:paraId="4CBBA867" w14:textId="77777777" w:rsidTr="00621871">
        <w:tc>
          <w:tcPr>
            <w:tcW w:w="9016" w:type="dxa"/>
            <w:tcBorders>
              <w:top w:val="single" w:sz="8" w:space="0" w:color="002060"/>
            </w:tcBorders>
          </w:tcPr>
          <w:p w14:paraId="25991FA4" w14:textId="77777777" w:rsidR="00A71C30" w:rsidRDefault="008330CF" w:rsidP="001125E9">
            <w:pPr>
              <w:spacing w:before="160"/>
              <w:jc w:val="both"/>
            </w:pPr>
            <w:r w:rsidRPr="008330CF">
              <w:t>The sponsor’s business plan is to refinance the existing construction loan and provide additional time to market and sell the two luxury waterfront residences, each of which has access to boat slips. The sponsor intends to repay the debt through the sale of the</w:t>
            </w:r>
            <w:r w:rsidR="006C4264">
              <w:t>se</w:t>
            </w:r>
            <w:r w:rsidRPr="008330CF">
              <w:t xml:space="preserve"> properties.</w:t>
            </w:r>
          </w:p>
          <w:p w14:paraId="205DE234" w14:textId="0481A315" w:rsidR="00F96434" w:rsidRDefault="00F96434" w:rsidP="001125E9">
            <w:pPr>
              <w:spacing w:before="160"/>
              <w:jc w:val="both"/>
            </w:pPr>
          </w:p>
        </w:tc>
      </w:tr>
      <w:tr w:rsidR="00621871" w14:paraId="54FD8E67" w14:textId="77777777" w:rsidTr="00621871">
        <w:tc>
          <w:tcPr>
            <w:tcW w:w="9016" w:type="dxa"/>
            <w:tcBorders>
              <w:bottom w:val="single" w:sz="8" w:space="0" w:color="002060"/>
            </w:tcBorders>
          </w:tcPr>
          <w:p w14:paraId="2425B0D5" w14:textId="4F3A10ED" w:rsidR="00621871" w:rsidRDefault="00621871" w:rsidP="00621871">
            <w:pPr>
              <w:spacing w:after="160"/>
            </w:pPr>
            <w:r w:rsidRPr="00B1322B">
              <w:rPr>
                <w:b/>
                <w:bCs/>
              </w:rPr>
              <w:t>Risks and Mitigants</w:t>
            </w:r>
          </w:p>
        </w:tc>
      </w:tr>
      <w:tr w:rsidR="00621871" w14:paraId="0A1FEA7C" w14:textId="77777777" w:rsidTr="00621871">
        <w:tc>
          <w:tcPr>
            <w:tcW w:w="9016" w:type="dxa"/>
            <w:tcBorders>
              <w:top w:val="single" w:sz="8" w:space="0" w:color="002060"/>
            </w:tcBorders>
          </w:tcPr>
          <w:p w14:paraId="27CBC8AF" w14:textId="100AFE54" w:rsidR="00B359E9" w:rsidRPr="00955760" w:rsidRDefault="00621871" w:rsidP="00B359E9">
            <w:pPr>
              <w:pStyle w:val="ListParagraph"/>
              <w:numPr>
                <w:ilvl w:val="0"/>
                <w:numId w:val="4"/>
              </w:numPr>
              <w:ind w:left="432"/>
              <w:jc w:val="both"/>
              <w:rPr>
                <w:highlight w:val="green"/>
              </w:rPr>
            </w:pPr>
            <w:r w:rsidRPr="00B359E9">
              <w:rPr>
                <w:b/>
                <w:bCs/>
                <w:kern w:val="2"/>
                <w:lang w:val="en-US"/>
                <w14:ligatures w14:val="standardContextual"/>
              </w:rPr>
              <w:t>LTV Risk:</w:t>
            </w:r>
            <w:r w:rsidR="004E3404" w:rsidRPr="004E3404">
              <w:t xml:space="preserve"> </w:t>
            </w:r>
            <w:r w:rsidR="004E3404" w:rsidRPr="00955760">
              <w:rPr>
                <w:highlight w:val="green"/>
              </w:rPr>
              <w:t>Castellan’s estimated loan-to-value ratio is</w:t>
            </w:r>
            <w:r w:rsidR="004E3404" w:rsidRPr="004E3404">
              <w:t xml:space="preserve"> </w:t>
            </w:r>
            <w:r w:rsidR="004E3404" w:rsidRPr="00955760">
              <w:rPr>
                <w:highlight w:val="yellow"/>
              </w:rPr>
              <w:t>5</w:t>
            </w:r>
            <w:r w:rsidR="005D026C" w:rsidRPr="00955760">
              <w:rPr>
                <w:highlight w:val="yellow"/>
              </w:rPr>
              <w:t>2</w:t>
            </w:r>
            <w:r w:rsidR="004E3404" w:rsidRPr="00955760">
              <w:rPr>
                <w:highlight w:val="yellow"/>
              </w:rPr>
              <w:t>%</w:t>
            </w:r>
            <w:r w:rsidR="004E3404" w:rsidRPr="004E3404">
              <w:t xml:space="preserve">, </w:t>
            </w:r>
            <w:r w:rsidR="004E3404" w:rsidRPr="00955760">
              <w:rPr>
                <w:highlight w:val="yellow"/>
              </w:rPr>
              <w:t xml:space="preserve">based on the “As </w:t>
            </w:r>
            <w:r w:rsidR="00194BE9" w:rsidRPr="00955760">
              <w:rPr>
                <w:highlight w:val="yellow"/>
              </w:rPr>
              <w:t>Complete</w:t>
            </w:r>
            <w:r w:rsidR="004E3404" w:rsidRPr="00955760">
              <w:rPr>
                <w:highlight w:val="yellow"/>
              </w:rPr>
              <w:t>” appraised value of $4</w:t>
            </w:r>
            <w:r w:rsidR="005D026C" w:rsidRPr="00955760">
              <w:rPr>
                <w:highlight w:val="yellow"/>
              </w:rPr>
              <w:t>3</w:t>
            </w:r>
            <w:r w:rsidR="004E3404" w:rsidRPr="00955760">
              <w:rPr>
                <w:highlight w:val="yellow"/>
              </w:rPr>
              <w:t>,</w:t>
            </w:r>
            <w:r w:rsidR="00E7749F" w:rsidRPr="00955760">
              <w:rPr>
                <w:highlight w:val="yellow"/>
              </w:rPr>
              <w:t>0</w:t>
            </w:r>
            <w:r w:rsidR="004E3404" w:rsidRPr="00955760">
              <w:rPr>
                <w:highlight w:val="yellow"/>
              </w:rPr>
              <w:t xml:space="preserve">00,000 provided by </w:t>
            </w:r>
            <w:r w:rsidR="00427350" w:rsidRPr="00955760">
              <w:rPr>
                <w:highlight w:val="yellow"/>
              </w:rPr>
              <w:t xml:space="preserve">Platinum </w:t>
            </w:r>
            <w:commentRangeStart w:id="3"/>
            <w:r w:rsidR="00427350" w:rsidRPr="00955760">
              <w:rPr>
                <w:highlight w:val="yellow"/>
              </w:rPr>
              <w:t>Appraisals</w:t>
            </w:r>
            <w:commentRangeEnd w:id="3"/>
            <w:r w:rsidR="00955760" w:rsidRPr="00955760">
              <w:rPr>
                <w:rStyle w:val="CommentReference"/>
                <w:sz w:val="22"/>
                <w:szCs w:val="22"/>
                <w:highlight w:val="yellow"/>
              </w:rPr>
              <w:commentReference w:id="3"/>
            </w:r>
            <w:r w:rsidR="004E3404" w:rsidRPr="00955760">
              <w:rPr>
                <w:highlight w:val="yellow"/>
              </w:rPr>
              <w:t>.</w:t>
            </w:r>
            <w:r w:rsidR="004E3404" w:rsidRPr="004E3404">
              <w:t xml:space="preserve"> </w:t>
            </w:r>
            <w:r w:rsidR="00B359E9" w:rsidRPr="00955760">
              <w:rPr>
                <w:highlight w:val="green"/>
              </w:rPr>
              <w:t>Castellan supports this value based on the firm’s independent underwriting and analysis of comparable sales and rentals. We believe that the strong basis in the loan can facilitate a potential sale of the Note in the event of a default. Castellan has developed relationships with defaulted note buyers and has sold several non-performing loans in the past.</w:t>
            </w:r>
            <w:r w:rsidR="004E3404" w:rsidRPr="00955760">
              <w:rPr>
                <w:highlight w:val="green"/>
              </w:rPr>
              <w:t xml:space="preserve"> Additionally, the </w:t>
            </w:r>
            <w:r w:rsidR="00B359E9" w:rsidRPr="00955760">
              <w:rPr>
                <w:highlight w:val="green"/>
              </w:rPr>
              <w:t>junior</w:t>
            </w:r>
            <w:r w:rsidR="004E3404" w:rsidRPr="00955760">
              <w:rPr>
                <w:highlight w:val="green"/>
              </w:rPr>
              <w:t xml:space="preserve"> loan</w:t>
            </w:r>
            <w:r w:rsidR="00B359E9" w:rsidRPr="00955760">
              <w:rPr>
                <w:highlight w:val="green"/>
              </w:rPr>
              <w:t xml:space="preserve"> provided</w:t>
            </w:r>
            <w:r w:rsidR="004E3404" w:rsidRPr="00955760">
              <w:rPr>
                <w:highlight w:val="green"/>
              </w:rPr>
              <w:t xml:space="preserve"> by Turret Equities</w:t>
            </w:r>
            <w:r w:rsidR="00B359E9" w:rsidRPr="00955760">
              <w:rPr>
                <w:highlight w:val="green"/>
              </w:rPr>
              <w:t xml:space="preserve"> serves as</w:t>
            </w:r>
            <w:r w:rsidR="004E3404" w:rsidRPr="00955760">
              <w:rPr>
                <w:highlight w:val="green"/>
              </w:rPr>
              <w:t xml:space="preserve"> another layer of protection</w:t>
            </w:r>
            <w:r w:rsidR="00B359E9" w:rsidRPr="00955760">
              <w:rPr>
                <w:highlight w:val="green"/>
              </w:rPr>
              <w:t xml:space="preserve"> for Castellan’s loan,</w:t>
            </w:r>
            <w:r w:rsidR="004E3404" w:rsidRPr="00955760">
              <w:rPr>
                <w:highlight w:val="green"/>
              </w:rPr>
              <w:t xml:space="preserve"> </w:t>
            </w:r>
            <w:r w:rsidR="00B359E9" w:rsidRPr="00955760">
              <w:rPr>
                <w:highlight w:val="green"/>
              </w:rPr>
              <w:t xml:space="preserve">since in an event of default, the junior lender will have to keep Castellan current </w:t>
            </w:r>
            <w:r w:rsidR="00E65379" w:rsidRPr="00955760">
              <w:rPr>
                <w:highlight w:val="green"/>
              </w:rPr>
              <w:t>to</w:t>
            </w:r>
            <w:r w:rsidR="00B359E9" w:rsidRPr="00955760">
              <w:rPr>
                <w:highlight w:val="green"/>
              </w:rPr>
              <w:t xml:space="preserve"> preserve its equity in the deal.</w:t>
            </w:r>
          </w:p>
          <w:p w14:paraId="450ED5BD" w14:textId="4FDEB68B" w:rsidR="00912182" w:rsidRPr="00912182" w:rsidRDefault="00912182" w:rsidP="00B359E9">
            <w:pPr>
              <w:pStyle w:val="ListParagraph"/>
              <w:spacing w:before="160"/>
              <w:ind w:left="432"/>
              <w:jc w:val="both"/>
              <w:rPr>
                <w:lang w:val="en-US"/>
              </w:rPr>
            </w:pPr>
          </w:p>
          <w:p w14:paraId="44282E79" w14:textId="77777777" w:rsidR="006108B0" w:rsidRPr="006108B0" w:rsidRDefault="00621871" w:rsidP="00BC639C">
            <w:pPr>
              <w:pStyle w:val="ListParagraph"/>
              <w:numPr>
                <w:ilvl w:val="0"/>
                <w:numId w:val="4"/>
              </w:numPr>
              <w:spacing w:before="160"/>
              <w:ind w:left="432"/>
              <w:jc w:val="both"/>
              <w:rPr>
                <w:lang w:val="en-US"/>
              </w:rPr>
            </w:pPr>
            <w:commentRangeStart w:id="4"/>
            <w:r w:rsidRPr="006108B0">
              <w:rPr>
                <w:b/>
                <w:bCs/>
                <w:kern w:val="2"/>
                <w:lang w:val="en-US"/>
                <w14:ligatures w14:val="standardContextual"/>
              </w:rPr>
              <w:t>Sponsor</w:t>
            </w:r>
            <w:commentRangeEnd w:id="4"/>
            <w:r w:rsidR="00A1399A" w:rsidRPr="006108B0">
              <w:rPr>
                <w:rStyle w:val="CommentReference"/>
                <w:b/>
                <w:bCs/>
                <w:kern w:val="2"/>
                <w:sz w:val="22"/>
                <w:szCs w:val="22"/>
                <w:lang w:val="en-US"/>
                <w14:ligatures w14:val="standardContextual"/>
              </w:rPr>
              <w:commentReference w:id="4"/>
            </w:r>
            <w:r w:rsidRPr="006108B0">
              <w:rPr>
                <w:b/>
                <w:bCs/>
                <w:kern w:val="2"/>
                <w:lang w:val="en-US"/>
                <w14:ligatures w14:val="standardContextual"/>
              </w:rPr>
              <w:t xml:space="preserve"> Risk:</w:t>
            </w:r>
            <w:r w:rsidRPr="006108B0">
              <w:rPr>
                <w:b/>
                <w:bCs/>
              </w:rPr>
              <w:t xml:space="preserve"> </w:t>
            </w:r>
            <w:r w:rsidR="00931266" w:rsidRPr="00931266">
              <w:t>This is Castellan’s first loan with Mr. Bialsky; however, based on his background, he is an active real estate developer with experience developing luxury residential properties in the Hamptons. A personal guaranty of payment and performance from Mr. Bialsky will serve as additional security for the loan.</w:t>
            </w:r>
          </w:p>
          <w:p w14:paraId="548BB910" w14:textId="77777777" w:rsidR="006108B0" w:rsidRPr="006108B0" w:rsidRDefault="006108B0" w:rsidP="006108B0">
            <w:pPr>
              <w:pStyle w:val="ListParagraph"/>
              <w:rPr>
                <w:b/>
                <w:bCs/>
                <w:u w:val="single"/>
              </w:rPr>
            </w:pPr>
          </w:p>
          <w:p w14:paraId="642F4C64" w14:textId="77777777" w:rsidR="00934093" w:rsidRPr="00934093" w:rsidRDefault="00621871" w:rsidP="00934093">
            <w:pPr>
              <w:pStyle w:val="ListParagraph"/>
              <w:numPr>
                <w:ilvl w:val="0"/>
                <w:numId w:val="4"/>
              </w:numPr>
              <w:spacing w:before="160"/>
              <w:ind w:left="432"/>
              <w:jc w:val="both"/>
            </w:pPr>
            <w:commentRangeStart w:id="5"/>
            <w:r w:rsidRPr="007E3907">
              <w:rPr>
                <w:b/>
                <w:bCs/>
              </w:rPr>
              <w:t>Interest</w:t>
            </w:r>
            <w:commentRangeEnd w:id="5"/>
            <w:r w:rsidR="003C3976" w:rsidRPr="007E3907">
              <w:rPr>
                <w:rStyle w:val="CommentReference"/>
                <w:b/>
                <w:bCs/>
                <w:sz w:val="22"/>
                <w:szCs w:val="22"/>
              </w:rPr>
              <w:commentReference w:id="5"/>
            </w:r>
            <w:r w:rsidRPr="007E3907">
              <w:rPr>
                <w:b/>
                <w:bCs/>
              </w:rPr>
              <w:t xml:space="preserve"> Rate/Return Risk:</w:t>
            </w:r>
            <w:r w:rsidRPr="00621871">
              <w:t xml:space="preserve"> </w:t>
            </w:r>
            <w:r w:rsidR="00AC386F" w:rsidRPr="007E3907">
              <w:rPr>
                <w:lang w:val="en-US"/>
              </w:rPr>
              <w:t>Castellan’s interest rate is floating based on 1-Month CME SOFR index and is not capped. The effective rate at closing is expected to be 8.75%. Castellan’s loan has a floor rate of 8.75% as well should rates fall.  Castellan’s rate on advances from its leverage facility is also based on the same index rate used in the underlying loan. This way, the rates move in tandem with limited negative effect on Castellan’s returns.</w:t>
            </w:r>
          </w:p>
          <w:p w14:paraId="0592759E" w14:textId="77777777" w:rsidR="00934093" w:rsidRPr="00934093" w:rsidRDefault="00934093" w:rsidP="00934093">
            <w:pPr>
              <w:pStyle w:val="ListParagraph"/>
              <w:rPr>
                <w:b/>
                <w:bCs/>
              </w:rPr>
            </w:pPr>
          </w:p>
          <w:p w14:paraId="1E4CFA02" w14:textId="797777C8" w:rsidR="00621871" w:rsidRDefault="00621871" w:rsidP="00934093">
            <w:pPr>
              <w:pStyle w:val="ListParagraph"/>
              <w:numPr>
                <w:ilvl w:val="0"/>
                <w:numId w:val="4"/>
              </w:numPr>
              <w:spacing w:before="160"/>
              <w:ind w:left="432"/>
              <w:jc w:val="both"/>
            </w:pPr>
            <w:commentRangeStart w:id="6"/>
            <w:r w:rsidRPr="00934093">
              <w:rPr>
                <w:b/>
                <w:bCs/>
              </w:rPr>
              <w:t>Insurance</w:t>
            </w:r>
            <w:commentRangeEnd w:id="6"/>
            <w:r w:rsidR="003C3976" w:rsidRPr="00934093">
              <w:rPr>
                <w:rStyle w:val="CommentReference"/>
                <w:b/>
                <w:bCs/>
                <w:sz w:val="22"/>
                <w:szCs w:val="22"/>
              </w:rPr>
              <w:commentReference w:id="6"/>
            </w:r>
            <w:r w:rsidRPr="00934093">
              <w:rPr>
                <w:b/>
                <w:bCs/>
              </w:rPr>
              <w:t xml:space="preserve"> Risk: </w:t>
            </w:r>
            <w:r w:rsidR="00EA0E98" w:rsidRPr="00EA0E98">
              <w:t>Each</w:t>
            </w:r>
            <w:r w:rsidR="00934093" w:rsidRPr="00934093">
              <w:t xml:space="preserve"> propert</w:t>
            </w:r>
            <w:r w:rsidR="00EA0E98">
              <w:t>y</w:t>
            </w:r>
            <w:r w:rsidR="00934093" w:rsidRPr="00934093">
              <w:t xml:space="preserve"> </w:t>
            </w:r>
            <w:r w:rsidR="00EA0E98">
              <w:t>carries liability insurance of</w:t>
            </w:r>
            <w:r w:rsidR="00934093" w:rsidRPr="00934093">
              <w:t xml:space="preserve"> $1,000,000 per occurrence and $2</w:t>
            </w:r>
            <w:r w:rsidR="00934093">
              <w:t>,000,000</w:t>
            </w:r>
            <w:r w:rsidR="00934093" w:rsidRPr="00934093">
              <w:t xml:space="preserve"> </w:t>
            </w:r>
            <w:r w:rsidR="00EA0E98">
              <w:t xml:space="preserve">in </w:t>
            </w:r>
            <w:r w:rsidR="00934093" w:rsidRPr="00934093">
              <w:t>aggregate</w:t>
            </w:r>
            <w:r w:rsidR="00EA0E98">
              <w:t xml:space="preserve"> along with </w:t>
            </w:r>
            <w:r w:rsidR="00934093" w:rsidRPr="00934093">
              <w:t>$5,000,000 umbrella polic</w:t>
            </w:r>
            <w:r w:rsidR="00EA0E98">
              <w:t>y.</w:t>
            </w:r>
            <w:r w:rsidR="00934093" w:rsidRPr="00934093">
              <w:t xml:space="preserve"> In reviewing insurance coverage, the firm relies on each of the following: the insurance coverage for similar types of properties in its existing portfolio of loans; an independent review and recommendation from IMA Corp, which is Castellan’s main insurance agent</w:t>
            </w:r>
          </w:p>
        </w:tc>
      </w:tr>
    </w:tbl>
    <w:p w14:paraId="4CEE1FAE" w14:textId="6642318C" w:rsidR="00621871" w:rsidRDefault="00621871"/>
    <w:p w14:paraId="1473B1D0" w14:textId="63240677" w:rsidR="008436FC" w:rsidRDefault="008436FC">
      <w:r>
        <w:br w:type="page"/>
      </w:r>
    </w:p>
    <w:tbl>
      <w:tblPr>
        <w:tblStyle w:val="TableGrid"/>
        <w:tblW w:w="0" w:type="auto"/>
        <w:tblBorders>
          <w:top w:val="none" w:sz="0" w:space="0" w:color="auto"/>
          <w:left w:val="none" w:sz="0" w:space="0" w:color="auto"/>
          <w:bottom w:val="none" w:sz="0" w:space="0" w:color="auto"/>
          <w:right w:val="none" w:sz="0" w:space="0" w:color="auto"/>
          <w:insideH w:val="single" w:sz="8" w:space="0" w:color="002060"/>
          <w:insideV w:val="none" w:sz="0" w:space="0" w:color="auto"/>
        </w:tblBorders>
        <w:tblLook w:val="04A0" w:firstRow="1" w:lastRow="0" w:firstColumn="1" w:lastColumn="0" w:noHBand="0" w:noVBand="1"/>
      </w:tblPr>
      <w:tblGrid>
        <w:gridCol w:w="9016"/>
      </w:tblGrid>
      <w:tr w:rsidR="00621871" w14:paraId="24BE38B0" w14:textId="77777777" w:rsidTr="00621871">
        <w:tc>
          <w:tcPr>
            <w:tcW w:w="9016" w:type="dxa"/>
          </w:tcPr>
          <w:p w14:paraId="7D5AF036" w14:textId="2344167D" w:rsidR="00621871" w:rsidRPr="003C3976" w:rsidRDefault="00621871" w:rsidP="00621871">
            <w:pPr>
              <w:spacing w:after="160"/>
              <w:rPr>
                <w:b/>
                <w:bCs/>
                <w:highlight w:val="magenta"/>
              </w:rPr>
            </w:pPr>
            <w:r w:rsidRPr="003C3976">
              <w:rPr>
                <w:b/>
                <w:bCs/>
                <w:highlight w:val="magenta"/>
              </w:rPr>
              <w:lastRenderedPageBreak/>
              <w:t>Loan Financials</w:t>
            </w:r>
          </w:p>
        </w:tc>
      </w:tr>
      <w:tr w:rsidR="00621871" w14:paraId="59D1E523" w14:textId="77777777" w:rsidTr="00621871">
        <w:tc>
          <w:tcPr>
            <w:tcW w:w="9016" w:type="dxa"/>
          </w:tcPr>
          <w:p w14:paraId="036F0ACD" w14:textId="77777777" w:rsidR="00621871" w:rsidRDefault="00621871" w:rsidP="00621871">
            <w:pPr>
              <w:spacing w:before="160"/>
            </w:pPr>
            <w:r w:rsidRPr="00621871">
              <w:t>Please see below for an overview of relevant loan metrics and other financial information about the property and transaction:</w:t>
            </w:r>
          </w:p>
          <w:p w14:paraId="30918617" w14:textId="03D41159" w:rsidR="00142F2E" w:rsidRDefault="00EA0E98" w:rsidP="00355CED">
            <w:pPr>
              <w:spacing w:before="160"/>
              <w:jc w:val="center"/>
            </w:pPr>
            <w:r w:rsidRPr="000D1F34">
              <w:rPr>
                <w:noProof/>
              </w:rPr>
              <w:drawing>
                <wp:inline distT="0" distB="0" distL="0" distR="0" wp14:anchorId="79AA2CFD" wp14:editId="491405F1">
                  <wp:extent cx="3802380" cy="1994500"/>
                  <wp:effectExtent l="0" t="0" r="7620" b="6350"/>
                  <wp:docPr id="132268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4606" cy="2000913"/>
                          </a:xfrm>
                          <a:prstGeom prst="rect">
                            <a:avLst/>
                          </a:prstGeom>
                          <a:noFill/>
                          <a:ln>
                            <a:noFill/>
                          </a:ln>
                        </pic:spPr>
                      </pic:pic>
                    </a:graphicData>
                  </a:graphic>
                </wp:inline>
              </w:drawing>
            </w:r>
          </w:p>
        </w:tc>
      </w:tr>
    </w:tbl>
    <w:p w14:paraId="0DF9F7E8" w14:textId="7733B482" w:rsidR="00B50C71" w:rsidRDefault="00B50C71" w:rsidP="00142F2E">
      <w:pPr>
        <w:jc w:val="center"/>
      </w:pPr>
    </w:p>
    <w:p w14:paraId="136CECF6" w14:textId="688BDAF1" w:rsidR="00B94DFB" w:rsidRDefault="002C3905" w:rsidP="009A7C4B">
      <w:pPr>
        <w:jc w:val="center"/>
      </w:pPr>
      <w:r w:rsidRPr="002C3905">
        <w:rPr>
          <w:noProof/>
        </w:rPr>
        <w:drawing>
          <wp:inline distT="0" distB="0" distL="0" distR="0" wp14:anchorId="5BB86239" wp14:editId="055A9367">
            <wp:extent cx="3284220" cy="2830645"/>
            <wp:effectExtent l="0" t="0" r="0" b="8255"/>
            <wp:docPr id="1683852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9770" cy="2835429"/>
                    </a:xfrm>
                    <a:prstGeom prst="rect">
                      <a:avLst/>
                    </a:prstGeom>
                    <a:noFill/>
                    <a:ln>
                      <a:noFill/>
                    </a:ln>
                  </pic:spPr>
                </pic:pic>
              </a:graphicData>
            </a:graphic>
          </wp:inline>
        </w:drawing>
      </w:r>
    </w:p>
    <w:p w14:paraId="5AFC7740" w14:textId="33412885" w:rsidR="001125E9" w:rsidRDefault="00B51D05" w:rsidP="009A7C4B">
      <w:pPr>
        <w:jc w:val="center"/>
      </w:pPr>
      <w:r w:rsidRPr="00B51D05">
        <w:rPr>
          <w:noProof/>
        </w:rPr>
        <w:drawing>
          <wp:inline distT="0" distB="0" distL="0" distR="0" wp14:anchorId="2E19D4CE" wp14:editId="565919D7">
            <wp:extent cx="5407025" cy="1343660"/>
            <wp:effectExtent l="0" t="0" r="3175" b="8890"/>
            <wp:docPr id="204144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7025" cy="1343660"/>
                    </a:xfrm>
                    <a:prstGeom prst="rect">
                      <a:avLst/>
                    </a:prstGeom>
                    <a:noFill/>
                    <a:ln>
                      <a:noFill/>
                    </a:ln>
                  </pic:spPr>
                </pic:pic>
              </a:graphicData>
            </a:graphic>
          </wp:inline>
        </w:drawing>
      </w:r>
    </w:p>
    <w:p w14:paraId="1804B87C" w14:textId="240BC0D6" w:rsidR="00B94DFB" w:rsidRDefault="00B94DFB"/>
    <w:p w14:paraId="110AF164" w14:textId="77777777" w:rsidR="00910AD5" w:rsidRDefault="00910AD5"/>
    <w:p w14:paraId="178EEE00" w14:textId="77777777" w:rsidR="009A7C4B" w:rsidRDefault="009A7C4B"/>
    <w:p w14:paraId="1A7F4166" w14:textId="77777777" w:rsidR="005266D9" w:rsidRDefault="005266D9"/>
    <w:p w14:paraId="0382C95B" w14:textId="77777777" w:rsidR="00336AFE" w:rsidRDefault="00336AFE">
      <w:r>
        <w:br w:type="page"/>
      </w:r>
    </w:p>
    <w:tbl>
      <w:tblPr>
        <w:tblStyle w:val="TableGrid"/>
        <w:tblW w:w="0" w:type="auto"/>
        <w:tblBorders>
          <w:top w:val="none" w:sz="0" w:space="0" w:color="auto"/>
          <w:left w:val="none" w:sz="0" w:space="0" w:color="auto"/>
          <w:bottom w:val="none" w:sz="0" w:space="0" w:color="auto"/>
          <w:right w:val="none" w:sz="0" w:space="0" w:color="auto"/>
          <w:insideH w:val="single" w:sz="8" w:space="0" w:color="002060"/>
          <w:insideV w:val="none" w:sz="0" w:space="0" w:color="auto"/>
        </w:tblBorders>
        <w:tblLook w:val="04A0" w:firstRow="1" w:lastRow="0" w:firstColumn="1" w:lastColumn="0" w:noHBand="0" w:noVBand="1"/>
      </w:tblPr>
      <w:tblGrid>
        <w:gridCol w:w="9016"/>
      </w:tblGrid>
      <w:tr w:rsidR="00B94DFB" w14:paraId="27171584" w14:textId="77777777" w:rsidTr="00312709">
        <w:tc>
          <w:tcPr>
            <w:tcW w:w="9016" w:type="dxa"/>
          </w:tcPr>
          <w:p w14:paraId="5302A23E" w14:textId="5FCAD60E" w:rsidR="00B94DFB" w:rsidRPr="00621871" w:rsidRDefault="00B94DFB" w:rsidP="00312709">
            <w:pPr>
              <w:spacing w:after="160"/>
              <w:rPr>
                <w:b/>
                <w:bCs/>
              </w:rPr>
            </w:pPr>
            <w:r w:rsidRPr="001930A3">
              <w:rPr>
                <w:b/>
                <w:bCs/>
              </w:rPr>
              <w:lastRenderedPageBreak/>
              <w:t>Investment Highlights</w:t>
            </w:r>
          </w:p>
        </w:tc>
      </w:tr>
      <w:tr w:rsidR="00B94DFB" w14:paraId="340DBD1C" w14:textId="77777777" w:rsidTr="00B94DFB">
        <w:tc>
          <w:tcPr>
            <w:tcW w:w="9016" w:type="dxa"/>
            <w:tcBorders>
              <w:bottom w:val="nil"/>
            </w:tcBorders>
          </w:tcPr>
          <w:p w14:paraId="362E381D" w14:textId="77777777" w:rsidR="00B94DFB" w:rsidRPr="00B94DFB" w:rsidRDefault="00B94DFB" w:rsidP="001125E9">
            <w:pPr>
              <w:spacing w:before="160"/>
              <w:jc w:val="both"/>
            </w:pPr>
            <w:r w:rsidRPr="00B94DFB">
              <w:t>Castellan believes this is an attractive investment opportunity for the following reasons:</w:t>
            </w:r>
          </w:p>
          <w:p w14:paraId="262B838F" w14:textId="0D27C704" w:rsidR="00B94DFB" w:rsidRPr="00B94DFB" w:rsidRDefault="00B94DFB" w:rsidP="001125E9">
            <w:pPr>
              <w:pStyle w:val="ListParagraph"/>
              <w:numPr>
                <w:ilvl w:val="0"/>
                <w:numId w:val="2"/>
              </w:numPr>
              <w:jc w:val="both"/>
            </w:pPr>
            <w:r w:rsidRPr="00DC3A35">
              <w:rPr>
                <w:highlight w:val="green"/>
              </w:rPr>
              <w:t>This loan presents an attractive risk-adjusted return for a first-lien position in a residential property in</w:t>
            </w:r>
            <w:r w:rsidRPr="00B94DFB">
              <w:t xml:space="preserve"> </w:t>
            </w:r>
            <w:r w:rsidR="009A7C4B" w:rsidRPr="00DC3A35">
              <w:rPr>
                <w:rFonts w:ascii="Calibri" w:eastAsia="Calibri" w:hAnsi="Calibri"/>
                <w:color w:val="000000" w:themeColor="text1"/>
                <w:kern w:val="24"/>
                <w:highlight w:val="yellow"/>
              </w:rPr>
              <w:t>Sag Harbor, NY</w:t>
            </w:r>
            <w:r w:rsidRPr="00DC3A35">
              <w:rPr>
                <w:highlight w:val="yellow"/>
              </w:rPr>
              <w:t>.</w:t>
            </w:r>
          </w:p>
          <w:p w14:paraId="6E62C250" w14:textId="55EAF37F" w:rsidR="00B94DFB" w:rsidRPr="00DC3A35" w:rsidRDefault="00B94DFB" w:rsidP="001125E9">
            <w:pPr>
              <w:pStyle w:val="ListParagraph"/>
              <w:numPr>
                <w:ilvl w:val="0"/>
                <w:numId w:val="2"/>
              </w:numPr>
              <w:jc w:val="both"/>
              <w:rPr>
                <w:highlight w:val="green"/>
              </w:rPr>
            </w:pPr>
            <w:r w:rsidRPr="00DC3A35">
              <w:rPr>
                <w:highlight w:val="green"/>
              </w:rPr>
              <w:t xml:space="preserve">Castellan will be providing the loan on the </w:t>
            </w:r>
            <w:r w:rsidR="00DC3A35" w:rsidRPr="00DC3A35">
              <w:rPr>
                <w:highlight w:val="green"/>
              </w:rPr>
              <w:t xml:space="preserve">property </w:t>
            </w:r>
            <w:r w:rsidRPr="00DC3A35">
              <w:rPr>
                <w:highlight w:val="green"/>
              </w:rPr>
              <w:t xml:space="preserve">at </w:t>
            </w:r>
            <w:r w:rsidR="00CB6380" w:rsidRPr="00DC3A35">
              <w:rPr>
                <w:highlight w:val="green"/>
              </w:rPr>
              <w:t xml:space="preserve">a </w:t>
            </w:r>
            <w:r w:rsidRPr="00DC3A35">
              <w:rPr>
                <w:highlight w:val="green"/>
              </w:rPr>
              <w:t xml:space="preserve">basis of </w:t>
            </w:r>
            <w:r w:rsidR="00CB6380" w:rsidRPr="00DC3A35">
              <w:rPr>
                <w:highlight w:val="yellow"/>
              </w:rPr>
              <w:t>$</w:t>
            </w:r>
            <w:r w:rsidR="009A7C4B" w:rsidRPr="00DC3A35">
              <w:rPr>
                <w:highlight w:val="yellow"/>
              </w:rPr>
              <w:t>1</w:t>
            </w:r>
            <w:r w:rsidR="00B51D05" w:rsidRPr="00DC3A35">
              <w:rPr>
                <w:highlight w:val="yellow"/>
              </w:rPr>
              <w:t>,</w:t>
            </w:r>
            <w:r w:rsidR="002C3905" w:rsidRPr="00DC3A35">
              <w:rPr>
                <w:highlight w:val="yellow"/>
              </w:rPr>
              <w:t>494</w:t>
            </w:r>
            <w:r w:rsidRPr="00DC3A35">
              <w:rPr>
                <w:highlight w:val="yellow"/>
              </w:rPr>
              <w:t>/SF,</w:t>
            </w:r>
            <w:r w:rsidRPr="00DC3A35">
              <w:rPr>
                <w:highlight w:val="green"/>
              </w:rPr>
              <w:t xml:space="preserve"> while the </w:t>
            </w:r>
            <w:r w:rsidR="0033135B" w:rsidRPr="00DC3A35">
              <w:rPr>
                <w:highlight w:val="green"/>
              </w:rPr>
              <w:t xml:space="preserve">average </w:t>
            </w:r>
            <w:r w:rsidRPr="00DC3A35">
              <w:rPr>
                <w:highlight w:val="green"/>
              </w:rPr>
              <w:t xml:space="preserve">sales comps traded at </w:t>
            </w:r>
            <w:r w:rsidRPr="00DC3A35">
              <w:rPr>
                <w:highlight w:val="yellow"/>
              </w:rPr>
              <w:t>$</w:t>
            </w:r>
            <w:r w:rsidR="0033135B" w:rsidRPr="00DC3A35">
              <w:rPr>
                <w:highlight w:val="yellow"/>
              </w:rPr>
              <w:t>2</w:t>
            </w:r>
            <w:r w:rsidR="000C1937" w:rsidRPr="00DC3A35">
              <w:rPr>
                <w:highlight w:val="yellow"/>
              </w:rPr>
              <w:t>,</w:t>
            </w:r>
            <w:r w:rsidR="0033135B" w:rsidRPr="00DC3A35">
              <w:rPr>
                <w:highlight w:val="yellow"/>
              </w:rPr>
              <w:t>666</w:t>
            </w:r>
            <w:r w:rsidRPr="00DC3A35">
              <w:rPr>
                <w:highlight w:val="yellow"/>
              </w:rPr>
              <w:t xml:space="preserve">/SF. </w:t>
            </w:r>
          </w:p>
          <w:p w14:paraId="1B814F8B" w14:textId="521F89C5" w:rsidR="00DB4AA2" w:rsidRPr="00E860C5" w:rsidRDefault="00DB4AA2" w:rsidP="00DB4AA2">
            <w:pPr>
              <w:pStyle w:val="ListParagraph"/>
              <w:numPr>
                <w:ilvl w:val="0"/>
                <w:numId w:val="2"/>
              </w:numPr>
              <w:rPr>
                <w:highlight w:val="yellow"/>
              </w:rPr>
            </w:pPr>
            <w:r w:rsidRPr="00E860C5">
              <w:rPr>
                <w:highlight w:val="yellow"/>
              </w:rPr>
              <w:t xml:space="preserve">A subordinate loan of $3,930,000 provided by Turret Equities effectively serves as another layer of security for </w:t>
            </w:r>
            <w:commentRangeStart w:id="7"/>
            <w:r w:rsidRPr="00E860C5">
              <w:rPr>
                <w:highlight w:val="yellow"/>
              </w:rPr>
              <w:t>Castellan</w:t>
            </w:r>
            <w:commentRangeEnd w:id="7"/>
            <w:r w:rsidR="00E860C5" w:rsidRPr="00E860C5">
              <w:rPr>
                <w:rStyle w:val="CommentReference"/>
                <w:sz w:val="22"/>
                <w:szCs w:val="22"/>
                <w:highlight w:val="yellow"/>
              </w:rPr>
              <w:commentReference w:id="7"/>
            </w:r>
            <w:r w:rsidRPr="00E860C5">
              <w:rPr>
                <w:highlight w:val="yellow"/>
              </w:rPr>
              <w:t>.</w:t>
            </w:r>
          </w:p>
          <w:p w14:paraId="3BA13F7F" w14:textId="7A216D2C" w:rsidR="00B94DFB" w:rsidRDefault="00B94DFB" w:rsidP="001125E9">
            <w:pPr>
              <w:pStyle w:val="ListParagraph"/>
              <w:numPr>
                <w:ilvl w:val="0"/>
                <w:numId w:val="2"/>
              </w:numPr>
              <w:jc w:val="both"/>
            </w:pPr>
            <w:r w:rsidRPr="00E860C5">
              <w:rPr>
                <w:highlight w:val="green"/>
              </w:rPr>
              <w:t>In the event the company comes into possession of the collateral, Castellan believes that it would have the potential to foreclose on the property and, if successful, take title at an attractive overall cost basis. Unlike traditional lenders, Castellan has the knowledge and infrastructure in place to successfully renovate, recapitalize and take ownership of the property.</w:t>
            </w:r>
          </w:p>
        </w:tc>
      </w:tr>
      <w:tr w:rsidR="00B94DFB" w14:paraId="378CC074" w14:textId="77777777" w:rsidTr="00B94DFB">
        <w:tc>
          <w:tcPr>
            <w:tcW w:w="9016" w:type="dxa"/>
            <w:tcBorders>
              <w:top w:val="nil"/>
              <w:bottom w:val="nil"/>
            </w:tcBorders>
          </w:tcPr>
          <w:p w14:paraId="4BA29722" w14:textId="77777777" w:rsidR="008B19B7" w:rsidRPr="00B94DFB" w:rsidRDefault="008B19B7" w:rsidP="008B19B7">
            <w:pPr>
              <w:spacing w:before="160"/>
            </w:pPr>
          </w:p>
        </w:tc>
      </w:tr>
      <w:tr w:rsidR="00B94DFB" w14:paraId="26F14317" w14:textId="77777777" w:rsidTr="00B94DFB">
        <w:tc>
          <w:tcPr>
            <w:tcW w:w="9016" w:type="dxa"/>
            <w:tcBorders>
              <w:top w:val="nil"/>
              <w:bottom w:val="single" w:sz="8" w:space="0" w:color="002060"/>
            </w:tcBorders>
          </w:tcPr>
          <w:p w14:paraId="38AB83EF" w14:textId="21A2EA11" w:rsidR="00B94DFB" w:rsidRPr="00B94DFB" w:rsidRDefault="00B94DFB" w:rsidP="00B94DFB">
            <w:pPr>
              <w:spacing w:after="160"/>
              <w:rPr>
                <w:b/>
                <w:bCs/>
              </w:rPr>
            </w:pPr>
            <w:r w:rsidRPr="00FC019E">
              <w:rPr>
                <w:b/>
                <w:bCs/>
                <w:highlight w:val="magenta"/>
              </w:rPr>
              <w:t>Pictures</w:t>
            </w:r>
          </w:p>
        </w:tc>
      </w:tr>
    </w:tbl>
    <w:p w14:paraId="7F68CD17" w14:textId="1573FF71" w:rsidR="001125E9" w:rsidRDefault="001125E9" w:rsidP="00DD5838">
      <w:pPr>
        <w:jc w:val="center"/>
      </w:pPr>
      <w:r>
        <w:rPr>
          <w:noProof/>
        </w:rPr>
        <w:drawing>
          <wp:anchor distT="0" distB="0" distL="114300" distR="114300" simplePos="0" relativeHeight="251662336" behindDoc="0" locked="0" layoutInCell="1" allowOverlap="1" wp14:anchorId="77DDF327" wp14:editId="490F6C31">
            <wp:simplePos x="0" y="0"/>
            <wp:positionH relativeFrom="column">
              <wp:posOffset>811530</wp:posOffset>
            </wp:positionH>
            <wp:positionV relativeFrom="paragraph">
              <wp:posOffset>95250</wp:posOffset>
            </wp:positionV>
            <wp:extent cx="3729990" cy="2040890"/>
            <wp:effectExtent l="19050" t="19050" r="22860" b="16510"/>
            <wp:wrapSquare wrapText="bothSides"/>
            <wp:docPr id="568574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29990" cy="20408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70255CD" w14:textId="6F7FD0A3" w:rsidR="00DD5838" w:rsidRDefault="00DD5838" w:rsidP="00DD5838">
      <w:pPr>
        <w:jc w:val="center"/>
      </w:pPr>
    </w:p>
    <w:p w14:paraId="3500E6B1" w14:textId="19D2F983" w:rsidR="00CA3657" w:rsidRDefault="00CA3657" w:rsidP="008B7585"/>
    <w:p w14:paraId="3181B796" w14:textId="586CD433" w:rsidR="001125E9" w:rsidRDefault="001125E9"/>
    <w:p w14:paraId="740E5C2E" w14:textId="1DE32939" w:rsidR="001125E9" w:rsidRDefault="001125E9">
      <w:r>
        <w:rPr>
          <w:noProof/>
        </w:rPr>
        <w:drawing>
          <wp:anchor distT="0" distB="0" distL="114300" distR="114300" simplePos="0" relativeHeight="251664384" behindDoc="0" locked="0" layoutInCell="1" allowOverlap="1" wp14:anchorId="68C5C994" wp14:editId="1F16CEFC">
            <wp:simplePos x="0" y="0"/>
            <wp:positionH relativeFrom="column">
              <wp:posOffset>342900</wp:posOffset>
            </wp:positionH>
            <wp:positionV relativeFrom="paragraph">
              <wp:posOffset>1136015</wp:posOffset>
            </wp:positionV>
            <wp:extent cx="4717415" cy="2581275"/>
            <wp:effectExtent l="19050" t="19050" r="26035" b="28575"/>
            <wp:wrapSquare wrapText="bothSides"/>
            <wp:docPr id="1316596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7415" cy="25812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tbl>
      <w:tblPr>
        <w:tblStyle w:val="TableGrid"/>
        <w:tblW w:w="0" w:type="auto"/>
        <w:tblBorders>
          <w:top w:val="none" w:sz="0" w:space="0" w:color="auto"/>
          <w:left w:val="none" w:sz="0" w:space="0" w:color="auto"/>
          <w:bottom w:val="none" w:sz="0" w:space="0" w:color="auto"/>
          <w:right w:val="none" w:sz="0" w:space="0" w:color="auto"/>
          <w:insideH w:val="single" w:sz="8" w:space="0" w:color="002060"/>
          <w:insideV w:val="none" w:sz="0" w:space="0" w:color="auto"/>
        </w:tblBorders>
        <w:tblLook w:val="04A0" w:firstRow="1" w:lastRow="0" w:firstColumn="1" w:lastColumn="0" w:noHBand="0" w:noVBand="1"/>
      </w:tblPr>
      <w:tblGrid>
        <w:gridCol w:w="9016"/>
      </w:tblGrid>
      <w:tr w:rsidR="005B0AA5" w14:paraId="1D407D44" w14:textId="77777777" w:rsidTr="00312709">
        <w:tc>
          <w:tcPr>
            <w:tcW w:w="9016" w:type="dxa"/>
          </w:tcPr>
          <w:p w14:paraId="580A4687" w14:textId="5ADEC223" w:rsidR="005B0AA5" w:rsidRPr="00621871" w:rsidRDefault="005B0AA5" w:rsidP="00312709">
            <w:pPr>
              <w:spacing w:after="160"/>
              <w:rPr>
                <w:b/>
                <w:bCs/>
              </w:rPr>
            </w:pPr>
            <w:r w:rsidRPr="00FC019E">
              <w:rPr>
                <w:b/>
                <w:bCs/>
                <w:highlight w:val="magenta"/>
              </w:rPr>
              <w:lastRenderedPageBreak/>
              <w:t>Map</w:t>
            </w:r>
          </w:p>
        </w:tc>
      </w:tr>
      <w:tr w:rsidR="005B0AA5" w14:paraId="79CD24BB" w14:textId="77777777" w:rsidTr="00312709">
        <w:tc>
          <w:tcPr>
            <w:tcW w:w="9016" w:type="dxa"/>
            <w:tcBorders>
              <w:bottom w:val="nil"/>
            </w:tcBorders>
          </w:tcPr>
          <w:p w14:paraId="73D97E3F" w14:textId="6ED00556" w:rsidR="005B0AA5" w:rsidRDefault="005B0AA5" w:rsidP="005B0AA5">
            <w:pPr>
              <w:pStyle w:val="ListParagraph"/>
            </w:pPr>
          </w:p>
        </w:tc>
      </w:tr>
    </w:tbl>
    <w:p w14:paraId="302C6CB5" w14:textId="4DCB5BD0" w:rsidR="005B0AA5" w:rsidRDefault="002D750A">
      <w:r w:rsidRPr="002D750A">
        <w:rPr>
          <w:noProof/>
        </w:rPr>
        <w:drawing>
          <wp:inline distT="0" distB="0" distL="0" distR="0" wp14:anchorId="0D8E17B4" wp14:editId="72C1598A">
            <wp:extent cx="5731510" cy="3143885"/>
            <wp:effectExtent l="19050" t="19050" r="21590" b="18415"/>
            <wp:docPr id="131892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5667" name=""/>
                    <pic:cNvPicPr/>
                  </pic:nvPicPr>
                  <pic:blipFill>
                    <a:blip r:embed="rId17"/>
                    <a:stretch>
                      <a:fillRect/>
                    </a:stretch>
                  </pic:blipFill>
                  <pic:spPr>
                    <a:xfrm>
                      <a:off x="0" y="0"/>
                      <a:ext cx="5731510" cy="3143885"/>
                    </a:xfrm>
                    <a:prstGeom prst="rect">
                      <a:avLst/>
                    </a:prstGeom>
                    <a:ln>
                      <a:solidFill>
                        <a:schemeClr val="tx1"/>
                      </a:solidFill>
                    </a:ln>
                  </pic:spPr>
                </pic:pic>
              </a:graphicData>
            </a:graphic>
          </wp:inline>
        </w:drawing>
      </w:r>
    </w:p>
    <w:p w14:paraId="161CE95B" w14:textId="77777777" w:rsidR="005B0AA5" w:rsidRDefault="005B0AA5"/>
    <w:p w14:paraId="6703F60A" w14:textId="107FA319" w:rsidR="00B50C71" w:rsidRDefault="00B50C71"/>
    <w:sectPr w:rsidR="00B50C71">
      <w:headerReference w:type="default" r:id="rId1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sist Reddy" w:date="2026-08-17T18:20:00Z" w:initials="VR">
    <w:p w14:paraId="59898550" w14:textId="77777777" w:rsidR="00CF7939" w:rsidRDefault="00CF7939" w:rsidP="00CF7939">
      <w:pPr>
        <w:pStyle w:val="CommentText"/>
      </w:pPr>
      <w:r>
        <w:rPr>
          <w:rStyle w:val="CommentReference"/>
        </w:rPr>
        <w:annotationRef/>
      </w:r>
      <w:r>
        <w:rPr>
          <w:lang w:val="en-IN"/>
        </w:rPr>
        <w:t xml:space="preserve">Structure of TO will be similar- Brief of the loan and Breif of property and Repayment plan. </w:t>
      </w:r>
      <w:r>
        <w:rPr>
          <w:lang w:val="en-IN"/>
        </w:rPr>
        <w:br/>
        <w:t xml:space="preserve">Whever there is Mezz involved need to add about the Mezz portion as shown in this template. </w:t>
      </w:r>
    </w:p>
  </w:comment>
  <w:comment w:id="1" w:author="Vasist Reddy" w:date="2026-08-17T18:22:00Z" w:initials="VR">
    <w:p w14:paraId="636050AB" w14:textId="77777777" w:rsidR="00955760" w:rsidRDefault="006F7F2A" w:rsidP="00955760">
      <w:pPr>
        <w:pStyle w:val="CommentText"/>
      </w:pPr>
      <w:r>
        <w:rPr>
          <w:rStyle w:val="CommentReference"/>
        </w:rPr>
        <w:annotationRef/>
      </w:r>
      <w:r w:rsidR="00955760">
        <w:rPr>
          <w:lang w:val="en-IN"/>
        </w:rPr>
        <w:t xml:space="preserve">Refer to Construction Template for this entire section. </w:t>
      </w:r>
    </w:p>
  </w:comment>
  <w:comment w:id="2" w:author="Vasist Reddy" w:date="2026-08-17T18:24:00Z" w:initials="VR">
    <w:p w14:paraId="42F32135" w14:textId="77777777" w:rsidR="00955760" w:rsidRDefault="00955760" w:rsidP="00955760">
      <w:pPr>
        <w:pStyle w:val="CommentText"/>
      </w:pPr>
      <w:r>
        <w:rPr>
          <w:rStyle w:val="CommentReference"/>
        </w:rPr>
        <w:annotationRef/>
      </w:r>
      <w:r>
        <w:rPr>
          <w:lang w:val="en-IN"/>
        </w:rPr>
        <w:t xml:space="preserve">Refer to Construction Template for this entire section. </w:t>
      </w:r>
    </w:p>
  </w:comment>
  <w:comment w:id="3" w:author="Vasist Reddy" w:date="2026-08-17T18:25:00Z" w:initials="VR">
    <w:p w14:paraId="490A8B69" w14:textId="77777777" w:rsidR="00955760" w:rsidRDefault="00955760" w:rsidP="00955760">
      <w:pPr>
        <w:pStyle w:val="CommentText"/>
      </w:pPr>
      <w:r>
        <w:rPr>
          <w:rStyle w:val="CommentReference"/>
        </w:rPr>
        <w:annotationRef/>
      </w:r>
      <w:r>
        <w:rPr>
          <w:lang w:val="en-IN"/>
        </w:rPr>
        <w:t>From the Appraisal</w:t>
      </w:r>
    </w:p>
  </w:comment>
  <w:comment w:id="4" w:author="Vasist Reddy" w:date="2026-08-17T18:35:00Z" w:initials="VR">
    <w:p w14:paraId="081B270D" w14:textId="77777777" w:rsidR="003C3976" w:rsidRDefault="00A1399A" w:rsidP="003C3976">
      <w:pPr>
        <w:pStyle w:val="CommentText"/>
      </w:pPr>
      <w:r>
        <w:rPr>
          <w:rStyle w:val="CommentReference"/>
        </w:rPr>
        <w:annotationRef/>
      </w:r>
      <w:r w:rsidR="003C3976">
        <w:rPr>
          <w:lang w:val="en-IN"/>
        </w:rPr>
        <w:t>Same for all loan types - Refer to Construction Template.</w:t>
      </w:r>
    </w:p>
  </w:comment>
  <w:comment w:id="5" w:author="Vasist Reddy" w:date="2026-08-17T18:35:00Z" w:initials="VR">
    <w:p w14:paraId="2CDD2B9E" w14:textId="77777777" w:rsidR="003C3976" w:rsidRDefault="003C3976" w:rsidP="003C3976">
      <w:pPr>
        <w:pStyle w:val="CommentText"/>
      </w:pPr>
      <w:r>
        <w:rPr>
          <w:rStyle w:val="CommentReference"/>
        </w:rPr>
        <w:annotationRef/>
      </w:r>
      <w:r>
        <w:rPr>
          <w:lang w:val="en-IN"/>
        </w:rPr>
        <w:t>Same for all loan types - Refer to Construction Template.</w:t>
      </w:r>
    </w:p>
  </w:comment>
  <w:comment w:id="6" w:author="Vasist Reddy" w:date="2026-08-17T18:35:00Z" w:initials="VR">
    <w:p w14:paraId="647562DC" w14:textId="77777777" w:rsidR="003C3976" w:rsidRDefault="003C3976" w:rsidP="003C3976">
      <w:pPr>
        <w:pStyle w:val="CommentText"/>
      </w:pPr>
      <w:r>
        <w:rPr>
          <w:rStyle w:val="CommentReference"/>
        </w:rPr>
        <w:annotationRef/>
      </w:r>
      <w:r>
        <w:rPr>
          <w:lang w:val="en-IN"/>
        </w:rPr>
        <w:t>Same for all loan types - Refer to Construction Template.</w:t>
      </w:r>
    </w:p>
  </w:comment>
  <w:comment w:id="7" w:author="Vasist Reddy" w:date="2026-08-17T18:42:00Z" w:initials="VR">
    <w:p w14:paraId="3CBF79E0" w14:textId="77777777" w:rsidR="00E860C5" w:rsidRDefault="00E860C5" w:rsidP="00E860C5">
      <w:pPr>
        <w:pStyle w:val="CommentText"/>
      </w:pPr>
      <w:r>
        <w:rPr>
          <w:rStyle w:val="CommentReference"/>
        </w:rPr>
        <w:annotationRef/>
      </w:r>
      <w:r>
        <w:rPr>
          <w:lang w:val="en-IN"/>
        </w:rPr>
        <w:t>Applicable when there is Mezz involved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898550" w15:done="0"/>
  <w15:commentEx w15:paraId="636050AB" w15:done="0"/>
  <w15:commentEx w15:paraId="42F32135" w15:done="0"/>
  <w15:commentEx w15:paraId="490A8B69" w15:done="0"/>
  <w15:commentEx w15:paraId="081B270D" w15:done="0"/>
  <w15:commentEx w15:paraId="2CDD2B9E" w15:done="0"/>
  <w15:commentEx w15:paraId="647562DC" w15:done="0"/>
  <w15:commentEx w15:paraId="3CBF79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1841FC" w16cex:dateUtc="2026-08-17T12:50:00Z"/>
  <w16cex:commentExtensible w16cex:durableId="66CABCE5" w16cex:dateUtc="2026-08-17T12:52:00Z"/>
  <w16cex:commentExtensible w16cex:durableId="2AB6B246" w16cex:dateUtc="2026-08-17T12:54:00Z"/>
  <w16cex:commentExtensible w16cex:durableId="2134F39E" w16cex:dateUtc="2026-08-17T12:55:00Z"/>
  <w16cex:commentExtensible w16cex:durableId="157524D2" w16cex:dateUtc="2026-08-17T13:05:00Z"/>
  <w16cex:commentExtensible w16cex:durableId="55E1804D" w16cex:dateUtc="2026-08-17T13:05:00Z"/>
  <w16cex:commentExtensible w16cex:durableId="5230E466" w16cex:dateUtc="2026-08-17T13:05:00Z"/>
  <w16cex:commentExtensible w16cex:durableId="11F99E0E" w16cex:dateUtc="2026-08-17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898550" w16cid:durableId="471841FC"/>
  <w16cid:commentId w16cid:paraId="636050AB" w16cid:durableId="66CABCE5"/>
  <w16cid:commentId w16cid:paraId="42F32135" w16cid:durableId="2AB6B246"/>
  <w16cid:commentId w16cid:paraId="490A8B69" w16cid:durableId="2134F39E"/>
  <w16cid:commentId w16cid:paraId="081B270D" w16cid:durableId="157524D2"/>
  <w16cid:commentId w16cid:paraId="2CDD2B9E" w16cid:durableId="55E1804D"/>
  <w16cid:commentId w16cid:paraId="647562DC" w16cid:durableId="5230E466"/>
  <w16cid:commentId w16cid:paraId="3CBF79E0" w16cid:durableId="11F99E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E0F0F" w14:textId="77777777" w:rsidR="001A5BC3" w:rsidRDefault="001A5BC3" w:rsidP="00E86D90">
      <w:pPr>
        <w:spacing w:after="0" w:line="240" w:lineRule="auto"/>
      </w:pPr>
      <w:r>
        <w:separator/>
      </w:r>
    </w:p>
  </w:endnote>
  <w:endnote w:type="continuationSeparator" w:id="0">
    <w:p w14:paraId="2B299A06" w14:textId="77777777" w:rsidR="001A5BC3" w:rsidRDefault="001A5BC3" w:rsidP="00E86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8D20" w14:textId="77777777" w:rsidR="001A5BC3" w:rsidRDefault="001A5BC3" w:rsidP="00E86D90">
      <w:pPr>
        <w:spacing w:after="0" w:line="240" w:lineRule="auto"/>
      </w:pPr>
      <w:r>
        <w:separator/>
      </w:r>
    </w:p>
  </w:footnote>
  <w:footnote w:type="continuationSeparator" w:id="0">
    <w:p w14:paraId="2F50C823" w14:textId="77777777" w:rsidR="001A5BC3" w:rsidRDefault="001A5BC3" w:rsidP="00E86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67FB" w14:textId="1C8333A3" w:rsidR="00910AD5" w:rsidRPr="00910AD5" w:rsidRDefault="00910AD5">
    <w:pPr>
      <w:pStyle w:val="Header"/>
      <w:rPr>
        <w:lang w:val="en-IN"/>
      </w:rPr>
    </w:pPr>
    <w:r>
      <w:rPr>
        <w:lang w:val="en-IN"/>
      </w:rPr>
      <w:tab/>
    </w:r>
    <w:r>
      <w:rPr>
        <w:lang w:val="en-IN"/>
      </w:rPr>
      <w:tab/>
    </w:r>
    <w:r w:rsidR="00C5442D">
      <w:rPr>
        <w:lang w:val="en-IN"/>
      </w:rPr>
      <w:t>May</w:t>
    </w:r>
    <w:r w:rsidR="009A7C4B">
      <w:rPr>
        <w:lang w:val="en-IN"/>
      </w:rPr>
      <w:t xml:space="preserve"> </w:t>
    </w:r>
    <w:r>
      <w:rPr>
        <w:lang w:val="en-I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09E"/>
    <w:multiLevelType w:val="hybridMultilevel"/>
    <w:tmpl w:val="E582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F72B37"/>
    <w:multiLevelType w:val="hybridMultilevel"/>
    <w:tmpl w:val="23F01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9D080F"/>
    <w:multiLevelType w:val="hybridMultilevel"/>
    <w:tmpl w:val="2034E87E"/>
    <w:lvl w:ilvl="0" w:tplc="BDFE2DA0">
      <w:start w:val="1"/>
      <w:numFmt w:val="bullet"/>
      <w:lvlText w:val="•"/>
      <w:lvlJc w:val="left"/>
      <w:pPr>
        <w:tabs>
          <w:tab w:val="num" w:pos="720"/>
        </w:tabs>
        <w:ind w:left="720" w:hanging="360"/>
      </w:pPr>
      <w:rPr>
        <w:rFonts w:ascii="Arial" w:hAnsi="Arial" w:hint="default"/>
        <w:color w:val="auto"/>
      </w:rPr>
    </w:lvl>
    <w:lvl w:ilvl="1" w:tplc="005E515A" w:tentative="1">
      <w:start w:val="1"/>
      <w:numFmt w:val="bullet"/>
      <w:lvlText w:val="•"/>
      <w:lvlJc w:val="left"/>
      <w:pPr>
        <w:tabs>
          <w:tab w:val="num" w:pos="1440"/>
        </w:tabs>
        <w:ind w:left="1440" w:hanging="360"/>
      </w:pPr>
      <w:rPr>
        <w:rFonts w:ascii="Arial" w:hAnsi="Arial" w:hint="default"/>
      </w:rPr>
    </w:lvl>
    <w:lvl w:ilvl="2" w:tplc="800E1220" w:tentative="1">
      <w:start w:val="1"/>
      <w:numFmt w:val="bullet"/>
      <w:lvlText w:val="•"/>
      <w:lvlJc w:val="left"/>
      <w:pPr>
        <w:tabs>
          <w:tab w:val="num" w:pos="2160"/>
        </w:tabs>
        <w:ind w:left="2160" w:hanging="360"/>
      </w:pPr>
      <w:rPr>
        <w:rFonts w:ascii="Arial" w:hAnsi="Arial" w:hint="default"/>
      </w:rPr>
    </w:lvl>
    <w:lvl w:ilvl="3" w:tplc="A2BC8A72" w:tentative="1">
      <w:start w:val="1"/>
      <w:numFmt w:val="bullet"/>
      <w:lvlText w:val="•"/>
      <w:lvlJc w:val="left"/>
      <w:pPr>
        <w:tabs>
          <w:tab w:val="num" w:pos="2880"/>
        </w:tabs>
        <w:ind w:left="2880" w:hanging="360"/>
      </w:pPr>
      <w:rPr>
        <w:rFonts w:ascii="Arial" w:hAnsi="Arial" w:hint="default"/>
      </w:rPr>
    </w:lvl>
    <w:lvl w:ilvl="4" w:tplc="A15E0308" w:tentative="1">
      <w:start w:val="1"/>
      <w:numFmt w:val="bullet"/>
      <w:lvlText w:val="•"/>
      <w:lvlJc w:val="left"/>
      <w:pPr>
        <w:tabs>
          <w:tab w:val="num" w:pos="3600"/>
        </w:tabs>
        <w:ind w:left="3600" w:hanging="360"/>
      </w:pPr>
      <w:rPr>
        <w:rFonts w:ascii="Arial" w:hAnsi="Arial" w:hint="default"/>
      </w:rPr>
    </w:lvl>
    <w:lvl w:ilvl="5" w:tplc="A6E8971E" w:tentative="1">
      <w:start w:val="1"/>
      <w:numFmt w:val="bullet"/>
      <w:lvlText w:val="•"/>
      <w:lvlJc w:val="left"/>
      <w:pPr>
        <w:tabs>
          <w:tab w:val="num" w:pos="4320"/>
        </w:tabs>
        <w:ind w:left="4320" w:hanging="360"/>
      </w:pPr>
      <w:rPr>
        <w:rFonts w:ascii="Arial" w:hAnsi="Arial" w:hint="default"/>
      </w:rPr>
    </w:lvl>
    <w:lvl w:ilvl="6" w:tplc="0200F10A" w:tentative="1">
      <w:start w:val="1"/>
      <w:numFmt w:val="bullet"/>
      <w:lvlText w:val="•"/>
      <w:lvlJc w:val="left"/>
      <w:pPr>
        <w:tabs>
          <w:tab w:val="num" w:pos="5040"/>
        </w:tabs>
        <w:ind w:left="5040" w:hanging="360"/>
      </w:pPr>
      <w:rPr>
        <w:rFonts w:ascii="Arial" w:hAnsi="Arial" w:hint="default"/>
      </w:rPr>
    </w:lvl>
    <w:lvl w:ilvl="7" w:tplc="D20A445E" w:tentative="1">
      <w:start w:val="1"/>
      <w:numFmt w:val="bullet"/>
      <w:lvlText w:val="•"/>
      <w:lvlJc w:val="left"/>
      <w:pPr>
        <w:tabs>
          <w:tab w:val="num" w:pos="5760"/>
        </w:tabs>
        <w:ind w:left="5760" w:hanging="360"/>
      </w:pPr>
      <w:rPr>
        <w:rFonts w:ascii="Arial" w:hAnsi="Arial" w:hint="default"/>
      </w:rPr>
    </w:lvl>
    <w:lvl w:ilvl="8" w:tplc="47C26A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E715F0C"/>
    <w:multiLevelType w:val="hybridMultilevel"/>
    <w:tmpl w:val="54522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2426942">
    <w:abstractNumId w:val="2"/>
  </w:num>
  <w:num w:numId="2" w16cid:durableId="613558798">
    <w:abstractNumId w:val="1"/>
  </w:num>
  <w:num w:numId="3" w16cid:durableId="1314602800">
    <w:abstractNumId w:val="3"/>
  </w:num>
  <w:num w:numId="4" w16cid:durableId="13254299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sist Reddy">
    <w15:presenceInfo w15:providerId="AD" w15:userId="S::vreddy@castellanre.com::bd02382f-97a9-4013-8863-af6730217b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8E"/>
    <w:rsid w:val="00011C95"/>
    <w:rsid w:val="00016B71"/>
    <w:rsid w:val="000245C3"/>
    <w:rsid w:val="00033E3C"/>
    <w:rsid w:val="000373C2"/>
    <w:rsid w:val="00045CA2"/>
    <w:rsid w:val="00074970"/>
    <w:rsid w:val="00084E10"/>
    <w:rsid w:val="000A4BE1"/>
    <w:rsid w:val="000B3F3C"/>
    <w:rsid w:val="000B4D6D"/>
    <w:rsid w:val="000C1937"/>
    <w:rsid w:val="000C2D83"/>
    <w:rsid w:val="00104FF2"/>
    <w:rsid w:val="001066AA"/>
    <w:rsid w:val="001125E9"/>
    <w:rsid w:val="001147BC"/>
    <w:rsid w:val="00131134"/>
    <w:rsid w:val="00133AB0"/>
    <w:rsid w:val="00142F2E"/>
    <w:rsid w:val="001521D1"/>
    <w:rsid w:val="001930A3"/>
    <w:rsid w:val="00194BE9"/>
    <w:rsid w:val="001A5BC3"/>
    <w:rsid w:val="00210B3D"/>
    <w:rsid w:val="0022036C"/>
    <w:rsid w:val="00230492"/>
    <w:rsid w:val="00232D8D"/>
    <w:rsid w:val="00260EBF"/>
    <w:rsid w:val="00277526"/>
    <w:rsid w:val="002A0CF0"/>
    <w:rsid w:val="002C3905"/>
    <w:rsid w:val="002C6EF1"/>
    <w:rsid w:val="002D16F9"/>
    <w:rsid w:val="002D750A"/>
    <w:rsid w:val="002F3FF4"/>
    <w:rsid w:val="00312545"/>
    <w:rsid w:val="00323233"/>
    <w:rsid w:val="0033135B"/>
    <w:rsid w:val="00336AFE"/>
    <w:rsid w:val="00355CED"/>
    <w:rsid w:val="00356769"/>
    <w:rsid w:val="00377B4F"/>
    <w:rsid w:val="00381EB2"/>
    <w:rsid w:val="003A35EE"/>
    <w:rsid w:val="003B332E"/>
    <w:rsid w:val="003C3976"/>
    <w:rsid w:val="003E16C7"/>
    <w:rsid w:val="00410ABC"/>
    <w:rsid w:val="004210D9"/>
    <w:rsid w:val="0042623C"/>
    <w:rsid w:val="00427350"/>
    <w:rsid w:val="004576AC"/>
    <w:rsid w:val="004A41C8"/>
    <w:rsid w:val="004D43ED"/>
    <w:rsid w:val="004E3404"/>
    <w:rsid w:val="005003B2"/>
    <w:rsid w:val="00512A93"/>
    <w:rsid w:val="0052118A"/>
    <w:rsid w:val="005266D9"/>
    <w:rsid w:val="00556ED2"/>
    <w:rsid w:val="00580BE6"/>
    <w:rsid w:val="005B0AA5"/>
    <w:rsid w:val="005B0EC6"/>
    <w:rsid w:val="005C47D3"/>
    <w:rsid w:val="005D026C"/>
    <w:rsid w:val="005E066E"/>
    <w:rsid w:val="005F6166"/>
    <w:rsid w:val="006108B0"/>
    <w:rsid w:val="00616693"/>
    <w:rsid w:val="00617B3C"/>
    <w:rsid w:val="00620172"/>
    <w:rsid w:val="00621871"/>
    <w:rsid w:val="00643A85"/>
    <w:rsid w:val="00646CB2"/>
    <w:rsid w:val="0066517C"/>
    <w:rsid w:val="0066760F"/>
    <w:rsid w:val="0069672E"/>
    <w:rsid w:val="006C4264"/>
    <w:rsid w:val="006D47E4"/>
    <w:rsid w:val="006E7424"/>
    <w:rsid w:val="006F7F2A"/>
    <w:rsid w:val="00735B9A"/>
    <w:rsid w:val="00753175"/>
    <w:rsid w:val="007654EA"/>
    <w:rsid w:val="00792989"/>
    <w:rsid w:val="00793B22"/>
    <w:rsid w:val="00794725"/>
    <w:rsid w:val="007B0B37"/>
    <w:rsid w:val="007C6798"/>
    <w:rsid w:val="007C7622"/>
    <w:rsid w:val="007C7D1E"/>
    <w:rsid w:val="007D1026"/>
    <w:rsid w:val="007E3907"/>
    <w:rsid w:val="00806F08"/>
    <w:rsid w:val="00813D90"/>
    <w:rsid w:val="008330CF"/>
    <w:rsid w:val="00836A78"/>
    <w:rsid w:val="008436FC"/>
    <w:rsid w:val="00852435"/>
    <w:rsid w:val="00893698"/>
    <w:rsid w:val="008A7FEF"/>
    <w:rsid w:val="008B19B7"/>
    <w:rsid w:val="008B7585"/>
    <w:rsid w:val="008C7B0D"/>
    <w:rsid w:val="008D34DE"/>
    <w:rsid w:val="008D34F0"/>
    <w:rsid w:val="008E5F11"/>
    <w:rsid w:val="00910AD5"/>
    <w:rsid w:val="00912182"/>
    <w:rsid w:val="00923412"/>
    <w:rsid w:val="00931266"/>
    <w:rsid w:val="0093287A"/>
    <w:rsid w:val="00934093"/>
    <w:rsid w:val="009409BE"/>
    <w:rsid w:val="00953DE2"/>
    <w:rsid w:val="00955760"/>
    <w:rsid w:val="00963354"/>
    <w:rsid w:val="00965048"/>
    <w:rsid w:val="009702F7"/>
    <w:rsid w:val="00976430"/>
    <w:rsid w:val="00990366"/>
    <w:rsid w:val="00997EAA"/>
    <w:rsid w:val="009A2278"/>
    <w:rsid w:val="009A3A67"/>
    <w:rsid w:val="009A427E"/>
    <w:rsid w:val="009A754A"/>
    <w:rsid w:val="009A7C4B"/>
    <w:rsid w:val="009B2800"/>
    <w:rsid w:val="009B4BCC"/>
    <w:rsid w:val="009D0206"/>
    <w:rsid w:val="009D5442"/>
    <w:rsid w:val="00A07525"/>
    <w:rsid w:val="00A1399A"/>
    <w:rsid w:val="00A423DC"/>
    <w:rsid w:val="00A71C30"/>
    <w:rsid w:val="00A85CA4"/>
    <w:rsid w:val="00AC386F"/>
    <w:rsid w:val="00AF3D8E"/>
    <w:rsid w:val="00B1322B"/>
    <w:rsid w:val="00B13C12"/>
    <w:rsid w:val="00B216A3"/>
    <w:rsid w:val="00B359E9"/>
    <w:rsid w:val="00B42E96"/>
    <w:rsid w:val="00B50C71"/>
    <w:rsid w:val="00B51D05"/>
    <w:rsid w:val="00B617F5"/>
    <w:rsid w:val="00B946B0"/>
    <w:rsid w:val="00B94DFB"/>
    <w:rsid w:val="00BB6B03"/>
    <w:rsid w:val="00BB7F17"/>
    <w:rsid w:val="00BE3069"/>
    <w:rsid w:val="00BE67B5"/>
    <w:rsid w:val="00C05088"/>
    <w:rsid w:val="00C1288B"/>
    <w:rsid w:val="00C2142D"/>
    <w:rsid w:val="00C21FB2"/>
    <w:rsid w:val="00C406C5"/>
    <w:rsid w:val="00C5442D"/>
    <w:rsid w:val="00C6049D"/>
    <w:rsid w:val="00C91477"/>
    <w:rsid w:val="00CA18F1"/>
    <w:rsid w:val="00CA3657"/>
    <w:rsid w:val="00CB3551"/>
    <w:rsid w:val="00CB6380"/>
    <w:rsid w:val="00CD7A30"/>
    <w:rsid w:val="00CD7FE0"/>
    <w:rsid w:val="00CF05F3"/>
    <w:rsid w:val="00CF7939"/>
    <w:rsid w:val="00D04C2C"/>
    <w:rsid w:val="00D05C17"/>
    <w:rsid w:val="00D07B27"/>
    <w:rsid w:val="00D13547"/>
    <w:rsid w:val="00D8370E"/>
    <w:rsid w:val="00DA61F6"/>
    <w:rsid w:val="00DB4AA2"/>
    <w:rsid w:val="00DB4D01"/>
    <w:rsid w:val="00DC3A35"/>
    <w:rsid w:val="00DD5838"/>
    <w:rsid w:val="00E10D57"/>
    <w:rsid w:val="00E1377B"/>
    <w:rsid w:val="00E35D98"/>
    <w:rsid w:val="00E56244"/>
    <w:rsid w:val="00E65379"/>
    <w:rsid w:val="00E7749F"/>
    <w:rsid w:val="00E860C5"/>
    <w:rsid w:val="00E86D90"/>
    <w:rsid w:val="00EA0E98"/>
    <w:rsid w:val="00EC020B"/>
    <w:rsid w:val="00EC24B7"/>
    <w:rsid w:val="00ED4E10"/>
    <w:rsid w:val="00EE3463"/>
    <w:rsid w:val="00EF3B95"/>
    <w:rsid w:val="00EF6D48"/>
    <w:rsid w:val="00F02A38"/>
    <w:rsid w:val="00F205E8"/>
    <w:rsid w:val="00F23228"/>
    <w:rsid w:val="00F31652"/>
    <w:rsid w:val="00F34203"/>
    <w:rsid w:val="00F42BC2"/>
    <w:rsid w:val="00F5155E"/>
    <w:rsid w:val="00F52225"/>
    <w:rsid w:val="00F84843"/>
    <w:rsid w:val="00F87DE7"/>
    <w:rsid w:val="00F95D04"/>
    <w:rsid w:val="00F96434"/>
    <w:rsid w:val="00FA0799"/>
    <w:rsid w:val="00FA6632"/>
    <w:rsid w:val="00FC019E"/>
    <w:rsid w:val="00FD07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B25D"/>
  <w15:chartTrackingRefBased/>
  <w15:docId w15:val="{AAD0DBE3-7E95-4752-8CD5-3E67FD8A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4DFB"/>
    <w:pPr>
      <w:ind w:left="720"/>
      <w:contextualSpacing/>
    </w:pPr>
  </w:style>
  <w:style w:type="paragraph" w:styleId="Header">
    <w:name w:val="header"/>
    <w:basedOn w:val="Normal"/>
    <w:link w:val="HeaderChar"/>
    <w:uiPriority w:val="99"/>
    <w:unhideWhenUsed/>
    <w:rsid w:val="00E86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D90"/>
  </w:style>
  <w:style w:type="paragraph" w:styleId="Footer">
    <w:name w:val="footer"/>
    <w:basedOn w:val="Normal"/>
    <w:link w:val="FooterChar"/>
    <w:uiPriority w:val="99"/>
    <w:unhideWhenUsed/>
    <w:rsid w:val="00E86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D90"/>
  </w:style>
  <w:style w:type="character" w:styleId="CommentReference">
    <w:name w:val="annotation reference"/>
    <w:basedOn w:val="DefaultParagraphFont"/>
    <w:uiPriority w:val="99"/>
    <w:semiHidden/>
    <w:unhideWhenUsed/>
    <w:rsid w:val="00FA0799"/>
    <w:rPr>
      <w:sz w:val="16"/>
      <w:szCs w:val="16"/>
    </w:rPr>
  </w:style>
  <w:style w:type="paragraph" w:styleId="CommentText">
    <w:name w:val="annotation text"/>
    <w:basedOn w:val="Normal"/>
    <w:link w:val="CommentTextChar"/>
    <w:uiPriority w:val="99"/>
    <w:unhideWhenUsed/>
    <w:rsid w:val="00FA0799"/>
    <w:pPr>
      <w:spacing w:line="240" w:lineRule="auto"/>
    </w:pPr>
    <w:rPr>
      <w:sz w:val="20"/>
      <w:szCs w:val="20"/>
    </w:rPr>
  </w:style>
  <w:style w:type="character" w:customStyle="1" w:styleId="CommentTextChar">
    <w:name w:val="Comment Text Char"/>
    <w:basedOn w:val="DefaultParagraphFont"/>
    <w:link w:val="CommentText"/>
    <w:uiPriority w:val="99"/>
    <w:rsid w:val="00FA0799"/>
    <w:rPr>
      <w:sz w:val="20"/>
      <w:szCs w:val="20"/>
    </w:rPr>
  </w:style>
  <w:style w:type="paragraph" w:styleId="CommentSubject">
    <w:name w:val="annotation subject"/>
    <w:basedOn w:val="CommentText"/>
    <w:next w:val="CommentText"/>
    <w:link w:val="CommentSubjectChar"/>
    <w:uiPriority w:val="99"/>
    <w:semiHidden/>
    <w:unhideWhenUsed/>
    <w:rsid w:val="00FA0799"/>
    <w:rPr>
      <w:b/>
      <w:bCs/>
    </w:rPr>
  </w:style>
  <w:style w:type="character" w:customStyle="1" w:styleId="CommentSubjectChar">
    <w:name w:val="Comment Subject Char"/>
    <w:basedOn w:val="CommentTextChar"/>
    <w:link w:val="CommentSubject"/>
    <w:uiPriority w:val="99"/>
    <w:semiHidden/>
    <w:rsid w:val="00FA0799"/>
    <w:rPr>
      <w:b/>
      <w:bCs/>
      <w:sz w:val="20"/>
      <w:szCs w:val="20"/>
    </w:rPr>
  </w:style>
  <w:style w:type="paragraph" w:styleId="Revision">
    <w:name w:val="Revision"/>
    <w:hidden/>
    <w:uiPriority w:val="99"/>
    <w:semiHidden/>
    <w:rsid w:val="009A3A67"/>
    <w:pPr>
      <w:spacing w:after="0" w:line="240" w:lineRule="auto"/>
    </w:pPr>
  </w:style>
  <w:style w:type="character" w:styleId="Hyperlink">
    <w:name w:val="Hyperlink"/>
    <w:basedOn w:val="DefaultParagraphFont"/>
    <w:uiPriority w:val="99"/>
    <w:unhideWhenUsed/>
    <w:rsid w:val="00923412"/>
    <w:rPr>
      <w:color w:val="0563C1" w:themeColor="hyperlink"/>
      <w:u w:val="single"/>
    </w:rPr>
  </w:style>
  <w:style w:type="character" w:styleId="UnresolvedMention">
    <w:name w:val="Unresolved Mention"/>
    <w:basedOn w:val="DefaultParagraphFont"/>
    <w:uiPriority w:val="99"/>
    <w:semiHidden/>
    <w:unhideWhenUsed/>
    <w:rsid w:val="0092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523">
      <w:bodyDiv w:val="1"/>
      <w:marLeft w:val="0"/>
      <w:marRight w:val="0"/>
      <w:marTop w:val="0"/>
      <w:marBottom w:val="0"/>
      <w:divBdr>
        <w:top w:val="none" w:sz="0" w:space="0" w:color="auto"/>
        <w:left w:val="none" w:sz="0" w:space="0" w:color="auto"/>
        <w:bottom w:val="none" w:sz="0" w:space="0" w:color="auto"/>
        <w:right w:val="none" w:sz="0" w:space="0" w:color="auto"/>
      </w:divBdr>
    </w:div>
    <w:div w:id="62528368">
      <w:bodyDiv w:val="1"/>
      <w:marLeft w:val="0"/>
      <w:marRight w:val="0"/>
      <w:marTop w:val="0"/>
      <w:marBottom w:val="0"/>
      <w:divBdr>
        <w:top w:val="none" w:sz="0" w:space="0" w:color="auto"/>
        <w:left w:val="none" w:sz="0" w:space="0" w:color="auto"/>
        <w:bottom w:val="none" w:sz="0" w:space="0" w:color="auto"/>
        <w:right w:val="none" w:sz="0" w:space="0" w:color="auto"/>
      </w:divBdr>
    </w:div>
    <w:div w:id="145053973">
      <w:bodyDiv w:val="1"/>
      <w:marLeft w:val="0"/>
      <w:marRight w:val="0"/>
      <w:marTop w:val="0"/>
      <w:marBottom w:val="0"/>
      <w:divBdr>
        <w:top w:val="none" w:sz="0" w:space="0" w:color="auto"/>
        <w:left w:val="none" w:sz="0" w:space="0" w:color="auto"/>
        <w:bottom w:val="none" w:sz="0" w:space="0" w:color="auto"/>
        <w:right w:val="none" w:sz="0" w:space="0" w:color="auto"/>
      </w:divBdr>
    </w:div>
    <w:div w:id="442119877">
      <w:bodyDiv w:val="1"/>
      <w:marLeft w:val="0"/>
      <w:marRight w:val="0"/>
      <w:marTop w:val="0"/>
      <w:marBottom w:val="0"/>
      <w:divBdr>
        <w:top w:val="none" w:sz="0" w:space="0" w:color="auto"/>
        <w:left w:val="none" w:sz="0" w:space="0" w:color="auto"/>
        <w:bottom w:val="none" w:sz="0" w:space="0" w:color="auto"/>
        <w:right w:val="none" w:sz="0" w:space="0" w:color="auto"/>
      </w:divBdr>
    </w:div>
    <w:div w:id="507797318">
      <w:bodyDiv w:val="1"/>
      <w:marLeft w:val="0"/>
      <w:marRight w:val="0"/>
      <w:marTop w:val="0"/>
      <w:marBottom w:val="0"/>
      <w:divBdr>
        <w:top w:val="none" w:sz="0" w:space="0" w:color="auto"/>
        <w:left w:val="none" w:sz="0" w:space="0" w:color="auto"/>
        <w:bottom w:val="none" w:sz="0" w:space="0" w:color="auto"/>
        <w:right w:val="none" w:sz="0" w:space="0" w:color="auto"/>
      </w:divBdr>
    </w:div>
    <w:div w:id="650215382">
      <w:bodyDiv w:val="1"/>
      <w:marLeft w:val="0"/>
      <w:marRight w:val="0"/>
      <w:marTop w:val="0"/>
      <w:marBottom w:val="0"/>
      <w:divBdr>
        <w:top w:val="none" w:sz="0" w:space="0" w:color="auto"/>
        <w:left w:val="none" w:sz="0" w:space="0" w:color="auto"/>
        <w:bottom w:val="none" w:sz="0" w:space="0" w:color="auto"/>
        <w:right w:val="none" w:sz="0" w:space="0" w:color="auto"/>
      </w:divBdr>
    </w:div>
    <w:div w:id="702631959">
      <w:bodyDiv w:val="1"/>
      <w:marLeft w:val="0"/>
      <w:marRight w:val="0"/>
      <w:marTop w:val="0"/>
      <w:marBottom w:val="0"/>
      <w:divBdr>
        <w:top w:val="none" w:sz="0" w:space="0" w:color="auto"/>
        <w:left w:val="none" w:sz="0" w:space="0" w:color="auto"/>
        <w:bottom w:val="none" w:sz="0" w:space="0" w:color="auto"/>
        <w:right w:val="none" w:sz="0" w:space="0" w:color="auto"/>
      </w:divBdr>
    </w:div>
    <w:div w:id="719791308">
      <w:bodyDiv w:val="1"/>
      <w:marLeft w:val="0"/>
      <w:marRight w:val="0"/>
      <w:marTop w:val="0"/>
      <w:marBottom w:val="0"/>
      <w:divBdr>
        <w:top w:val="none" w:sz="0" w:space="0" w:color="auto"/>
        <w:left w:val="none" w:sz="0" w:space="0" w:color="auto"/>
        <w:bottom w:val="none" w:sz="0" w:space="0" w:color="auto"/>
        <w:right w:val="none" w:sz="0" w:space="0" w:color="auto"/>
      </w:divBdr>
    </w:div>
    <w:div w:id="845752310">
      <w:bodyDiv w:val="1"/>
      <w:marLeft w:val="0"/>
      <w:marRight w:val="0"/>
      <w:marTop w:val="0"/>
      <w:marBottom w:val="0"/>
      <w:divBdr>
        <w:top w:val="none" w:sz="0" w:space="0" w:color="auto"/>
        <w:left w:val="none" w:sz="0" w:space="0" w:color="auto"/>
        <w:bottom w:val="none" w:sz="0" w:space="0" w:color="auto"/>
        <w:right w:val="none" w:sz="0" w:space="0" w:color="auto"/>
      </w:divBdr>
    </w:div>
    <w:div w:id="1023288041">
      <w:bodyDiv w:val="1"/>
      <w:marLeft w:val="0"/>
      <w:marRight w:val="0"/>
      <w:marTop w:val="0"/>
      <w:marBottom w:val="0"/>
      <w:divBdr>
        <w:top w:val="none" w:sz="0" w:space="0" w:color="auto"/>
        <w:left w:val="none" w:sz="0" w:space="0" w:color="auto"/>
        <w:bottom w:val="none" w:sz="0" w:space="0" w:color="auto"/>
        <w:right w:val="none" w:sz="0" w:space="0" w:color="auto"/>
      </w:divBdr>
    </w:div>
    <w:div w:id="1050766091">
      <w:bodyDiv w:val="1"/>
      <w:marLeft w:val="0"/>
      <w:marRight w:val="0"/>
      <w:marTop w:val="0"/>
      <w:marBottom w:val="0"/>
      <w:divBdr>
        <w:top w:val="none" w:sz="0" w:space="0" w:color="auto"/>
        <w:left w:val="none" w:sz="0" w:space="0" w:color="auto"/>
        <w:bottom w:val="none" w:sz="0" w:space="0" w:color="auto"/>
        <w:right w:val="none" w:sz="0" w:space="0" w:color="auto"/>
      </w:divBdr>
    </w:div>
    <w:div w:id="1156651568">
      <w:bodyDiv w:val="1"/>
      <w:marLeft w:val="0"/>
      <w:marRight w:val="0"/>
      <w:marTop w:val="0"/>
      <w:marBottom w:val="0"/>
      <w:divBdr>
        <w:top w:val="none" w:sz="0" w:space="0" w:color="auto"/>
        <w:left w:val="none" w:sz="0" w:space="0" w:color="auto"/>
        <w:bottom w:val="none" w:sz="0" w:space="0" w:color="auto"/>
        <w:right w:val="none" w:sz="0" w:space="0" w:color="auto"/>
      </w:divBdr>
    </w:div>
    <w:div w:id="1247154296">
      <w:bodyDiv w:val="1"/>
      <w:marLeft w:val="0"/>
      <w:marRight w:val="0"/>
      <w:marTop w:val="0"/>
      <w:marBottom w:val="0"/>
      <w:divBdr>
        <w:top w:val="none" w:sz="0" w:space="0" w:color="auto"/>
        <w:left w:val="none" w:sz="0" w:space="0" w:color="auto"/>
        <w:bottom w:val="none" w:sz="0" w:space="0" w:color="auto"/>
        <w:right w:val="none" w:sz="0" w:space="0" w:color="auto"/>
      </w:divBdr>
    </w:div>
    <w:div w:id="1608268405">
      <w:bodyDiv w:val="1"/>
      <w:marLeft w:val="0"/>
      <w:marRight w:val="0"/>
      <w:marTop w:val="0"/>
      <w:marBottom w:val="0"/>
      <w:divBdr>
        <w:top w:val="none" w:sz="0" w:space="0" w:color="auto"/>
        <w:left w:val="none" w:sz="0" w:space="0" w:color="auto"/>
        <w:bottom w:val="none" w:sz="0" w:space="0" w:color="auto"/>
        <w:right w:val="none" w:sz="0" w:space="0" w:color="auto"/>
      </w:divBdr>
    </w:div>
    <w:div w:id="1915434401">
      <w:bodyDiv w:val="1"/>
      <w:marLeft w:val="0"/>
      <w:marRight w:val="0"/>
      <w:marTop w:val="0"/>
      <w:marBottom w:val="0"/>
      <w:divBdr>
        <w:top w:val="none" w:sz="0" w:space="0" w:color="auto"/>
        <w:left w:val="none" w:sz="0" w:space="0" w:color="auto"/>
        <w:bottom w:val="none" w:sz="0" w:space="0" w:color="auto"/>
        <w:right w:val="none" w:sz="0" w:space="0" w:color="auto"/>
      </w:divBdr>
      <w:divsChild>
        <w:div w:id="1056513473">
          <w:marLeft w:val="0"/>
          <w:marRight w:val="0"/>
          <w:marTop w:val="0"/>
          <w:marBottom w:val="160"/>
          <w:divBdr>
            <w:top w:val="none" w:sz="0" w:space="0" w:color="auto"/>
            <w:left w:val="none" w:sz="0" w:space="0" w:color="auto"/>
            <w:bottom w:val="none" w:sz="0" w:space="0" w:color="auto"/>
            <w:right w:val="none" w:sz="0" w:space="0" w:color="auto"/>
          </w:divBdr>
        </w:div>
        <w:div w:id="1536195226">
          <w:marLeft w:val="0"/>
          <w:marRight w:val="0"/>
          <w:marTop w:val="0"/>
          <w:marBottom w:val="160"/>
          <w:divBdr>
            <w:top w:val="none" w:sz="0" w:space="0" w:color="auto"/>
            <w:left w:val="none" w:sz="0" w:space="0" w:color="auto"/>
            <w:bottom w:val="none" w:sz="0" w:space="0" w:color="auto"/>
            <w:right w:val="none" w:sz="0" w:space="0" w:color="auto"/>
          </w:divBdr>
        </w:div>
        <w:div w:id="274602576">
          <w:marLeft w:val="0"/>
          <w:marRight w:val="0"/>
          <w:marTop w:val="0"/>
          <w:marBottom w:val="160"/>
          <w:divBdr>
            <w:top w:val="none" w:sz="0" w:space="0" w:color="auto"/>
            <w:left w:val="none" w:sz="0" w:space="0" w:color="auto"/>
            <w:bottom w:val="none" w:sz="0" w:space="0" w:color="auto"/>
            <w:right w:val="none" w:sz="0" w:space="0" w:color="auto"/>
          </w:divBdr>
        </w:div>
      </w:divsChild>
    </w:div>
    <w:div w:id="2073187698">
      <w:bodyDiv w:val="1"/>
      <w:marLeft w:val="0"/>
      <w:marRight w:val="0"/>
      <w:marTop w:val="0"/>
      <w:marBottom w:val="0"/>
      <w:divBdr>
        <w:top w:val="none" w:sz="0" w:space="0" w:color="auto"/>
        <w:left w:val="none" w:sz="0" w:space="0" w:color="auto"/>
        <w:bottom w:val="none" w:sz="0" w:space="0" w:color="auto"/>
        <w:right w:val="none" w:sz="0" w:space="0" w:color="auto"/>
      </w:divBdr>
    </w:div>
    <w:div w:id="2128889998">
      <w:bodyDiv w:val="1"/>
      <w:marLeft w:val="0"/>
      <w:marRight w:val="0"/>
      <w:marTop w:val="0"/>
      <w:marBottom w:val="0"/>
      <w:divBdr>
        <w:top w:val="none" w:sz="0" w:space="0" w:color="auto"/>
        <w:left w:val="none" w:sz="0" w:space="0" w:color="auto"/>
        <w:bottom w:val="none" w:sz="0" w:space="0" w:color="auto"/>
        <w:right w:val="none" w:sz="0" w:space="0" w:color="auto"/>
      </w:divBdr>
    </w:div>
    <w:div w:id="21449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Gupta</dc:creator>
  <cp:keywords/>
  <dc:description/>
  <cp:lastModifiedBy>Dhruva Parmar</cp:lastModifiedBy>
  <cp:revision>2</cp:revision>
  <cp:lastPrinted>2023-03-22T23:53:00Z</cp:lastPrinted>
  <dcterms:created xsi:type="dcterms:W3CDTF">2026-08-20T18:38:00Z</dcterms:created>
  <dcterms:modified xsi:type="dcterms:W3CDTF">2026-08-20T18:38:00Z</dcterms:modified>
</cp:coreProperties>
</file>