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SKYNET</w:t>
      </w:r>
    </w:p>
    <w:p>
      <w:pPr>
        <w:jc w:val="center"/>
      </w:pPr>
      <w:r>
        <w:rPr>
          <w:b/>
          <w:sz w:val="26"/>
        </w:rPr>
        <w:t>PUBLIC TECHNOLOGY NOTICE</w:t>
      </w:r>
    </w:p>
    <w:p>
      <w:pPr>
        <w:jc w:val="center"/>
      </w:pPr>
      <w:r>
        <w:rPr>
          <w:i/>
          <w:sz w:val="18"/>
        </w:rPr>
        <w:t>Public repository disclosure / architecture withheld</w:t>
      </w:r>
    </w:p>
    <w:p/>
    <w:p>
      <w:r>
        <w:rPr>
          <w:b/>
          <w:sz w:val="24"/>
        </w:rPr>
        <w:t>1. Technology identification</w:t>
      </w:r>
    </w:p>
    <w:p>
      <w:pPr>
        <w:spacing w:after="160"/>
      </w:pPr>
      <w:r>
        <w:t>SKYNET is an experimental computational technology developed from the ENGIN-P2 research line. The public repository records the existence, continuity and controlled development of the technology.</w:t>
      </w:r>
    </w:p>
    <w:p>
      <w:r>
        <w:rPr>
          <w:b/>
          <w:sz w:val="24"/>
        </w:rPr>
        <w:t>2. Public scope</w:t>
      </w:r>
    </w:p>
    <w:p>
      <w:pPr>
        <w:spacing w:after="160"/>
      </w:pPr>
      <w:r>
        <w:t>This repository contains only non-sensitive project identification, development status, public verification records, release metadata and integrity references. It is not a publication of the complete implementation.</w:t>
      </w:r>
    </w:p>
    <w:p>
      <w:r>
        <w:rPr>
          <w:b/>
          <w:sz w:val="24"/>
        </w:rPr>
        <w:t>3. Verified development</w:t>
      </w:r>
    </w:p>
    <w:p>
      <w:pPr>
        <w:spacing w:after="160"/>
      </w:pPr>
      <w:r>
        <w:t>The technology is maintained through versioned implementations and reproducible verification procedures. Public records may identify completed test classes and execution status without exposing the mechanisms that produce the results.</w:t>
      </w:r>
    </w:p>
    <w:p>
      <w:r>
        <w:rPr>
          <w:b/>
          <w:sz w:val="24"/>
        </w:rPr>
        <w:t>4. Protected technical scope</w:t>
      </w:r>
    </w:p>
    <w:p>
      <w:pPr>
        <w:spacing w:after="160"/>
      </w:pPr>
      <w:r>
        <w:t>Internal architecture, hidden mechanisms, mathematical construction, operational algorithms, model parameters, coordination logic, learning mechanisms and implementation details are intentionally excluded from public disclosure.</w:t>
      </w:r>
    </w:p>
    <w:p>
      <w:r>
        <w:rPr>
          <w:b/>
          <w:sz w:val="24"/>
        </w:rPr>
        <w:t>5. Disclosure boundary</w:t>
      </w:r>
    </w:p>
    <w:p>
      <w:pPr>
        <w:spacing w:after="160"/>
      </w:pPr>
      <w:r>
        <w:t>No public file is intended to provide enough information to reconstruct the protected architecture. Absence of an internal mechanism from this repository does not indicate its absence from the private canonical implementation.</w:t>
      </w:r>
    </w:p>
    <w:p>
      <w:r>
        <w:rPr>
          <w:b/>
          <w:sz w:val="24"/>
        </w:rPr>
        <w:t>6. Repository purpose</w:t>
      </w:r>
    </w:p>
    <w:p>
      <w:pPr>
        <w:spacing w:after="160"/>
      </w:pPr>
      <w:r>
        <w:t>The repository serves as a dated technical record of authorship, development continuity, version fixation and public verification status.</w:t>
      </w:r>
    </w:p>
    <w:p>
      <w:r>
        <w:rPr>
          <w:b/>
          <w:sz w:val="24"/>
        </w:rPr>
        <w:t>7. Public release rule</w:t>
      </w:r>
    </w:p>
    <w:p>
      <w:pPr>
        <w:spacing w:after="160"/>
      </w:pPr>
      <w:r>
        <w:t>Public releases contain no hidden mechanisms and no architectural formulas. Detailed source code, internal specifications and complete technical documentation remain outside the public repository.</w:t>
      </w:r>
    </w:p>
    <w:p/>
    <w:p>
      <w:pPr>
        <w:jc w:val="center"/>
      </w:pPr>
      <w:r>
        <w:rPr>
          <w:b/>
          <w:sz w:val="18"/>
        </w:rPr>
        <w:t>SKYNET / ENGIN-P2 — PUBLIC RECORD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