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00"/>
        <w:pBdr/>
        <w:spacing/>
        <w:ind/>
        <w:jc w:val="center"/>
        <w:rPr/>
      </w:pPr>
      <w:r>
        <w:t xml:space="preserve">Project Report: TPQA Management System</w:t>
      </w:r>
      <w:r/>
    </w:p>
    <w:p>
      <w:pPr>
        <w:pBdr/>
        <w:spacing/>
        <w:ind/>
        <w:jc w:val="center"/>
        <w:rPr/>
      </w:pPr>
      <w:r>
        <w:t xml:space="preserve">Academic Consultancy &amp; Third-Party Quality Audit Management Platform</w:t>
      </w:r>
      <w:r/>
    </w:p>
    <w:p>
      <w:pPr>
        <w:pBdr/>
        <w:spacing/>
        <w:ind/>
        <w:rPr/>
      </w:pPr>
      <w:r>
        <w:br/>
        <w:br/>
        <w:br/>
        <w:br/>
        <w:br/>
      </w:r>
      <w:r/>
    </w:p>
    <w:p>
      <w:pPr>
        <w:pBdr/>
        <w:spacing/>
        <w:ind/>
        <w:jc w:val="center"/>
        <w:rPr/>
      </w:pPr>
      <w:r>
        <w:rPr>
          <w:b/>
        </w:rPr>
        <w:t xml:space="preserve">DBMS Semester Grade Project</w:t>
        <w:br/>
      </w:r>
      <w:r>
        <w:t xml:space="preserve">Date: April 15, 2026</w:t>
        <w:br/>
      </w:r>
      <w:r>
        <w:t xml:space="preserve">Institution: Veermata Jijabai Technological Institute, Mumbai</w:t>
        <w:br/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884"/>
        <w:pBdr/>
        <w:spacing/>
        <w:ind/>
        <w:rPr/>
      </w:pPr>
      <w:r>
        <w:t xml:space="preserve">1. Problem Statement</w:t>
      </w:r>
      <w:r/>
    </w:p>
    <w:p>
      <w:pPr>
        <w:pBdr/>
        <w:spacing/>
        <w:ind/>
        <w:rPr/>
      </w:pPr>
      <w:r>
        <w:t xml:space="preserve">Academic consultancy and Third-Party Quality Audit (TPQA) projects</w:t>
      </w:r>
      <w:r>
        <w:t xml:space="preserve"> involve complex workflows including multiple stakeholders like external organizations, institutional directors, heads of departments, and project coordinators. Historically, these processes were handled through manual paperwork, leading to several issues:</w:t>
      </w:r>
      <w:r/>
    </w:p>
    <w:p>
      <w:pPr>
        <w:pStyle w:val="914"/>
        <w:pBdr/>
        <w:spacing/>
        <w:ind/>
        <w:rPr/>
      </w:pPr>
      <w:r>
        <w:t xml:space="preserve">Lack of real-time tracking of project status.</w:t>
      </w:r>
      <w:r/>
    </w:p>
    <w:p>
      <w:pPr>
        <w:pStyle w:val="914"/>
        <w:pBdr/>
        <w:spacing/>
        <w:ind/>
        <w:rPr/>
      </w:pPr>
      <w:r>
        <w:t xml:space="preserve">Inefficient revenue distribution between the institute and departments.</w:t>
      </w:r>
      <w:r/>
    </w:p>
    <w:p>
      <w:pPr>
        <w:pStyle w:val="914"/>
        <w:pBdr/>
        <w:spacing/>
        <w:ind/>
        <w:rPr/>
      </w:pPr>
      <w:r>
        <w:t xml:space="preserve">Difficulty in generating consistent proforma and tax invoices.</w:t>
      </w:r>
      <w:r/>
    </w:p>
    <w:p>
      <w:pPr>
        <w:pStyle w:val="914"/>
        <w:pBdr/>
        <w:spacing/>
        <w:ind/>
        <w:rPr/>
      </w:pPr>
      <w:r>
        <w:t xml:space="preserve">Potential for data inconsistency and human error in financial calculations.</w:t>
      </w:r>
      <w:r/>
    </w:p>
    <w:p>
      <w:pPr>
        <w:pStyle w:val="914"/>
        <w:pBdr/>
        <w:spacing/>
        <w:ind/>
        <w:rPr/>
      </w:pPr>
      <w:r>
        <w:t xml:space="preserve">Security concerns related to sensitive financial and institutional data.</w:t>
      </w:r>
      <w:r/>
    </w:p>
    <w:p>
      <w:pPr>
        <w:pStyle w:val="884"/>
        <w:pBdr/>
        <w:spacing/>
        <w:ind/>
        <w:rPr/>
      </w:pPr>
      <w:r>
        <w:t xml:space="preserve">2. Tools and Technologies</w:t>
      </w:r>
      <w:r/>
    </w:p>
    <w:tbl>
      <w:tblPr>
        <w:tblStyle w:val="944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Component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Technology Used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Frontend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Next.js 16, TailwindCSS 4, Axios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Backend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FastAPI, SQLAlchemy, Pydantic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Database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PostgreSQL (Supabase)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Authentication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JWT (JSON Web Tokens), Bcrypt Hashing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Testing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Pytest, HTTPX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Deployment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Vercel (Frontend), Render/Supabase (Backend/DB)</w:t>
            </w:r>
            <w:r/>
          </w:p>
        </w:tc>
      </w:tr>
    </w:tbl>
    <w:p>
      <w:pPr>
        <w:pStyle w:val="884"/>
        <w:pBdr/>
        <w:spacing/>
        <w:ind/>
        <w:rPr/>
      </w:pPr>
      <w:r>
        <w:t xml:space="preserve">3. Database Schema</w:t>
      </w:r>
      <w:r/>
    </w:p>
    <w:p>
      <w:pPr>
        <w:pBdr/>
        <w:spacing/>
        <w:ind/>
        <w:rPr/>
      </w:pPr>
      <w:r>
        <w:t xml:space="preserve">The system utilizes a relational PostgreSQL database with 11 primary tables and custom enumerations to manage the project lifecycle. Key components include:</w:t>
      </w:r>
      <w:r/>
    </w:p>
    <w:p>
      <w:pPr>
        <w:pStyle w:val="914"/>
        <w:pBdr/>
        <w:spacing/>
        <w:ind/>
        <w:rPr/>
      </w:pPr>
      <w:r>
        <w:rPr>
          <w:b/>
        </w:rPr>
        <w:t xml:space="preserve">Employees &amp; Roles:</w:t>
      </w:r>
      <w:r>
        <w:t xml:space="preserve"> Manages faculty members (Director, HOD, Coordinator) and their permissions.</w:t>
      </w:r>
      <w:r/>
    </w:p>
    <w:p>
      <w:pPr>
        <w:pStyle w:val="914"/>
        <w:pBdr/>
        <w:spacing/>
        <w:ind w:left="720"/>
        <w:rPr/>
      </w:pPr>
      <w:r>
        <w:rPr>
          <w:b/>
        </w:rPr>
        <w:t xml:space="preserve">roles:</w:t>
      </w:r>
      <w:r>
        <w:t xml:space="preserve"> Enforces role-based access control with predefined constraints checking for DIRECTOR, HOD, PROJECT_COORDINATOR, and SUPPORT_STAFF.</w:t>
      </w:r>
      <w:r/>
    </w:p>
    <w:p>
      <w:pPr>
        <w:pStyle w:val="914"/>
        <w:pBdr/>
        <w:spacing/>
        <w:ind w:left="720"/>
        <w:rPr/>
      </w:pPr>
      <w:r>
        <w:rPr>
          <w:b/>
        </w:rPr>
        <w:t xml:space="preserve">employees:</w:t>
      </w:r>
      <w:r>
        <w:t xml:space="preserve"> Centralizes user profiles by linking a user to a specific department_id and role_id, while maintaining secure fields like auth_hash, email, and tracking their professional development balance (pdf_balance).</w:t>
      </w:r>
      <w:r/>
    </w:p>
    <w:p>
      <w:pPr>
        <w:pStyle w:val="914"/>
        <w:pBdr/>
        <w:spacing/>
        <w:ind/>
        <w:rPr/>
      </w:pPr>
      <w:r>
        <w:rPr>
          <w:b/>
        </w:rPr>
        <w:t xml:space="preserve">Clients &amp; Agencies:</w:t>
      </w:r>
      <w:r>
        <w:t xml:space="preserve"> Stores information about external organizations requesting consultancy.</w:t>
      </w:r>
      <w:r/>
    </w:p>
    <w:p>
      <w:pPr>
        <w:pStyle w:val="914"/>
        <w:pBdr/>
        <w:spacing/>
        <w:ind w:left="720"/>
        <w:rPr/>
      </w:pPr>
      <w:r>
        <w:rPr>
          <w:b/>
        </w:rPr>
        <w:t xml:space="preserve">clients:</w:t>
      </w:r>
      <w:r>
        <w:t xml:space="preserve"> Records primary organizational profiles containing critical billing and contact data such as gstin_uin, state_code, and contact_email.</w:t>
      </w:r>
      <w:r/>
    </w:p>
    <w:p>
      <w:pPr>
        <w:pStyle w:val="914"/>
        <w:pBdr/>
        <w:spacing/>
        <w:ind w:left="720"/>
        <w:rPr/>
      </w:pPr>
      <w:r>
        <w:rPr>
          <w:b/>
        </w:rPr>
        <w:t xml:space="preserve">external_agencies:</w:t>
      </w:r>
      <w:r>
        <w:t xml:space="preserve"> Maintains records of sub-contracted third parties along with their services_scope.</w:t>
      </w:r>
      <w:r/>
    </w:p>
    <w:p>
      <w:pPr>
        <w:pStyle w:val="914"/>
        <w:pBdr/>
        <w:spacing/>
        <w:ind/>
        <w:rPr/>
      </w:pPr>
      <w:r>
        <w:rPr>
          <w:b/>
        </w:rPr>
        <w:t xml:space="preserve">Departments:</w:t>
      </w:r>
      <w:r>
        <w:t xml:space="preserve"> Maps institutional divisions to specific users, linking each department_name to an hod_employee_id.</w:t>
      </w:r>
      <w:r/>
    </w:p>
    <w:p>
      <w:pPr>
        <w:pStyle w:val="914"/>
        <w:pBdr/>
        <w:spacing/>
        <w:ind/>
        <w:rPr/>
      </w:pPr>
      <w:r>
        <w:rPr>
          <w:b/>
        </w:rPr>
        <w:t xml:space="preserve">Projects:</w:t>
      </w:r>
      <w:r>
        <w:t xml:space="preserve"> The core</w:t>
      </w:r>
      <w:r>
        <w:t xml:space="preserve"> entity tracking the 9-step workflow state. It acts as the central hub connecting client_id, department_id, and coordinator_id. It stores comprehensive logistics, including cost_of_work, est_person_days, and actively updates the current_status enumeration.</w:t>
      </w:r>
      <w:r/>
    </w:p>
    <w:p>
      <w:pPr>
        <w:pStyle w:val="914"/>
        <w:pBdr/>
        <w:spacing/>
        <w:ind/>
        <w:rPr/>
      </w:pPr>
      <w:r>
        <w:rPr>
          <w:b/>
        </w:rPr>
        <w:t xml:space="preserve">Budget &amp; Financials:</w:t>
      </w:r>
      <w:r>
        <w:t xml:space="preserve"> Tables for Budget Estimations, Invoices, and Payment Receipts.</w:t>
      </w:r>
      <w:r/>
    </w:p>
    <w:p>
      <w:pPr>
        <w:pStyle w:val="914"/>
        <w:pBdr/>
        <w:spacing/>
        <w:ind w:left="720"/>
        <w:rPr/>
      </w:pPr>
      <w:r>
        <w:rPr>
          <w:b/>
        </w:rPr>
        <w:t xml:space="preserve">budget_estimations:</w:t>
      </w:r>
      <w:r>
        <w:t xml:space="preserve"> Captures highly granular financial proposals tied to a project, isolating components like faculty_fees, cpts_charges, operational_exp, net_project_cost, and tracking explicit director_approval flags.</w:t>
      </w:r>
      <w:r/>
    </w:p>
    <w:p>
      <w:pPr>
        <w:pStyle w:val="914"/>
        <w:pBdr/>
        <w:spacing/>
        <w:ind w:left="720"/>
        <w:rPr/>
      </w:pPr>
      <w:r>
        <w:rPr>
          <w:b/>
        </w:rPr>
        <w:t xml:space="preserve">invoices:</w:t>
      </w:r>
      <w:r>
        <w:t xml:space="preserve"> Archives formalized billing data such as hsn_sac_code, taxable_value, and tax_amount, supporting distinct invoice_type definitions.</w:t>
      </w:r>
      <w:r/>
    </w:p>
    <w:p>
      <w:pPr>
        <w:pStyle w:val="914"/>
        <w:pBdr/>
        <w:spacing/>
        <w:ind w:left="720"/>
        <w:rPr/>
      </w:pPr>
      <w:r>
        <w:rPr>
          <w:b/>
        </w:rPr>
        <w:t xml:space="preserve">receipts:</w:t>
      </w:r>
      <w:r>
        <w:t xml:space="preserve"> Logs specific payment transactions against invoices, verifying tds_deducted, transaction modes, and preventing duplicate entries via a unique bank_trans_ref.</w:t>
      </w:r>
      <w:r/>
    </w:p>
    <w:p>
      <w:pPr>
        <w:pStyle w:val="914"/>
        <w:pBdr/>
        <w:spacing/>
        <w:ind/>
        <w:rPr/>
      </w:pPr>
      <w:r>
        <w:rPr>
          <w:b/>
        </w:rPr>
        <w:t xml:space="preserve">Distribution:</w:t>
      </w:r>
      <w:r>
        <w:t xml:space="preserve"> Master-detail tables for the 70/30 revenue split between the Institute and Faculty.</w:t>
      </w:r>
      <w:r/>
    </w:p>
    <w:p>
      <w:pPr>
        <w:pStyle w:val="914"/>
        <w:pBdr/>
        <w:spacing/>
        <w:ind w:left="720"/>
        <w:rPr/>
      </w:pPr>
      <w:r>
        <w:rPr>
          <w:b/>
        </w:rPr>
        <w:t xml:space="preserve">distribution_master:</w:t>
      </w:r>
      <w:r>
        <w:t xml:space="preserve"> Aggregates the broader project split based on a specific receipt, enforcing constraints for staff_pool_70, inst_pool_30, and recording final approval_status.</w:t>
      </w:r>
      <w:r/>
    </w:p>
    <w:p>
      <w:pPr>
        <w:pStyle w:val="914"/>
        <w:pBdr/>
        <w:spacing/>
        <w:ind w:left="720"/>
        <w:rPr/>
      </w:pPr>
      <w:r>
        <w:rPr>
          <w:b/>
        </w:rPr>
        <w:t xml:space="preserve">distribution_line_items:</w:t>
      </w:r>
      <w:r>
        <w:t xml:space="preserve"> Executes granular fund assignments, mapping specific allocated_amt and percentage_rule distributions to individual employees or external agencies depending on the payee_type.</w:t>
      </w:r>
      <w:r/>
    </w:p>
    <w:p>
      <w:pPr>
        <w:pStyle w:val="884"/>
        <w:pBdr/>
        <w:spacing/>
        <w:ind/>
        <w:rPr/>
      </w:pPr>
      <w:r>
        <w:t xml:space="preserve">4. Solution Idea</w:t>
      </w:r>
      <w:r/>
    </w:p>
    <w:p>
      <w:pPr>
        <w:pBdr/>
        <w:spacing/>
        <w:ind/>
        <w:rPr/>
      </w:pPr>
      <w:r>
        <w:t xml:space="preserve">The solution is built around a linear 9-step pipeline that enforces the institutional workflow rules. Each step requires specific actions from either the Client or the Faculty, ensuring accountability.</w:t>
      </w:r>
      <w:r/>
    </w:p>
    <w:p>
      <w:pPr>
        <w:pStyle w:val="917"/>
        <w:pBdr/>
        <w:spacing/>
        <w:ind/>
        <w:rPr/>
      </w:pPr>
      <w:r>
        <w:t xml:space="preserve">Step 1: Resource request by External Organization.</w:t>
      </w:r>
      <w:r/>
    </w:p>
    <w:p>
      <w:pPr>
        <w:pStyle w:val="917"/>
        <w:pBdr/>
        <w:spacing/>
        <w:ind/>
        <w:rPr/>
      </w:pPr>
      <w:r>
        <w:t xml:space="preserve">Step 2: Faculty response (Budget Proposal &amp; Coordinator Assignment).</w:t>
      </w:r>
      <w:r/>
    </w:p>
    <w:p>
      <w:pPr>
        <w:pStyle w:val="917"/>
        <w:pBdr/>
        <w:spacing/>
        <w:ind/>
        <w:rPr/>
      </w:pPr>
      <w:r>
        <w:t xml:space="preserve">Step 3: Agency acceptance of the fee structure.</w:t>
      </w:r>
      <w:r/>
    </w:p>
    <w:p>
      <w:pPr>
        <w:pStyle w:val="917"/>
        <w:pBdr/>
        <w:spacing/>
        <w:ind/>
        <w:rPr/>
      </w:pPr>
      <w:r>
        <w:t xml:space="preserve">Step 4: Institutional Approval by the Director.</w:t>
      </w:r>
      <w:r/>
    </w:p>
    <w:p>
      <w:pPr>
        <w:pStyle w:val="917"/>
        <w:pBdr/>
        <w:spacing/>
        <w:ind/>
        <w:rPr/>
      </w:pPr>
      <w:r>
        <w:t xml:space="preserve">Step 5: Generation of Proforma Invoice.</w:t>
      </w:r>
      <w:r/>
    </w:p>
    <w:p>
      <w:pPr>
        <w:pStyle w:val="917"/>
        <w:pBdr/>
        <w:spacing/>
        <w:ind/>
        <w:rPr/>
      </w:pPr>
      <w:r>
        <w:t xml:space="preserve">Step 6: Recording of Tax Invoice and Receipt of Payment.</w:t>
      </w:r>
      <w:r/>
    </w:p>
    <w:p>
      <w:pPr>
        <w:pStyle w:val="917"/>
        <w:pBdr/>
        <w:spacing/>
        <w:ind/>
        <w:rPr/>
      </w:pPr>
      <w:r>
        <w:t xml:space="preserve">Step 7: Submission of Project Completion Reports.</w:t>
      </w:r>
      <w:r/>
    </w:p>
    <w:p>
      <w:pPr>
        <w:pStyle w:val="917"/>
        <w:pBdr/>
        <w:spacing/>
        <w:ind/>
        <w:rPr/>
      </w:pPr>
      <w:r>
        <w:t xml:space="preserve">Step 8: Automated Revenue Distribution (70% Institute / 30% Department).</w:t>
      </w:r>
      <w:r/>
    </w:p>
    <w:p>
      <w:pPr>
        <w:pStyle w:val="917"/>
        <w:pBdr/>
        <w:spacing/>
        <w:ind/>
        <w:rPr/>
      </w:pPr>
      <w:r>
        <w:t xml:space="preserve">Step 9: Project Closure.</w:t>
      </w:r>
      <w:r/>
    </w:p>
    <w:p>
      <w:pPr>
        <w:pStyle w:val="884"/>
        <w:pBdr/>
        <w:spacing/>
        <w:ind/>
        <w:rPr/>
      </w:pPr>
      <w:r>
        <w:t xml:space="preserve">5. Challenges Faced</w:t>
      </w:r>
      <w:r/>
    </w:p>
    <w:p>
      <w:pPr>
        <w:pStyle w:val="914"/>
        <w:pBdr/>
        <w:spacing/>
        <w:ind/>
        <w:rPr/>
      </w:pPr>
      <w:r>
        <w:rPr>
          <w:b/>
        </w:rPr>
        <w:t xml:space="preserve">State Management: </w:t>
      </w:r>
      <w:r>
        <w:t xml:space="preserve">Implementing a robust 9-step workflow where each step depends on the data from previous steps while allowing for potential errors.</w:t>
      </w:r>
      <w:r/>
    </w:p>
    <w:p>
      <w:pPr>
        <w:pStyle w:val="914"/>
        <w:pBdr/>
        <w:spacing/>
        <w:ind/>
        <w:rPr/>
      </w:pPr>
      <w:r>
        <w:rPr>
          <w:b/>
        </w:rPr>
        <w:t xml:space="preserve">Financial Accuracy: </w:t>
      </w:r>
      <w:r>
        <w:t xml:space="preserve">Ensuring precise calculations for GST, TDS, and institutional revenue shares across various financial documents.</w:t>
      </w:r>
      <w:r/>
    </w:p>
    <w:p>
      <w:pPr>
        <w:pStyle w:val="914"/>
        <w:pBdr/>
        <w:spacing/>
        <w:ind/>
        <w:rPr/>
      </w:pPr>
      <w:r>
        <w:rPr>
          <w:b/>
        </w:rPr>
        <w:t xml:space="preserve">Security &amp; RBAC: </w:t>
      </w:r>
      <w:r>
        <w:t xml:space="preserve">Designing a Role-Based Access Control system that correctly partitions data (e.g., HODs only see their department's projects).</w:t>
      </w:r>
      <w:r/>
    </w:p>
    <w:p>
      <w:pPr>
        <w:pStyle w:val="914"/>
        <w:pBdr/>
        <w:spacing/>
        <w:ind/>
        <w:rPr/>
      </w:pPr>
      <w:r>
        <w:rPr>
          <w:b/>
        </w:rPr>
        <w:t xml:space="preserve">Error Recovery: </w:t>
      </w:r>
      <w:r>
        <w:t xml:space="preserve">Developing a 'Step Reversal' mechanism to allow coordinators to correct mistakes in previous steps without corrupting the database state.</w:t>
      </w:r>
      <w:r/>
    </w:p>
    <w:p>
      <w:pPr>
        <w:pStyle w:val="914"/>
        <w:pBdr/>
        <w:spacing/>
        <w:ind/>
        <w:rPr/>
      </w:pPr>
      <w:r>
        <w:rPr>
          <w:b/>
        </w:rPr>
        <w:t xml:space="preserve">UI/UX for Complex Forms: </w:t>
      </w:r>
      <w:r>
        <w:t xml:space="preserve">Displaying large amounts of financial data in a user-friendly way using modern Next.js components.</w:t>
      </w:r>
      <w:r/>
    </w:p>
    <w:p>
      <w:pPr>
        <w:pStyle w:val="884"/>
        <w:pBdr/>
        <w:spacing/>
        <w:ind/>
        <w:rPr/>
      </w:pPr>
      <w:r>
        <w:t xml:space="preserve">6. Future Improvements</w:t>
      </w:r>
      <w:r/>
    </w:p>
    <w:p>
      <w:pPr>
        <w:pStyle w:val="914"/>
        <w:pBdr/>
        <w:spacing/>
        <w:ind/>
        <w:rPr/>
      </w:pPr>
      <w:r>
        <w:rPr>
          <w:b/>
        </w:rPr>
        <w:t xml:space="preserve">Automated Notifications: </w:t>
      </w:r>
      <w:r>
        <w:t xml:space="preserve">Integrating SMTP or SMS services to notify stakeholders when their action is required.</w:t>
      </w:r>
      <w:r/>
    </w:p>
    <w:p>
      <w:pPr>
        <w:pStyle w:val="914"/>
        <w:pBdr/>
        <w:spacing/>
        <w:ind/>
        <w:rPr/>
      </w:pPr>
      <w:r>
        <w:rPr>
          <w:b/>
        </w:rPr>
        <w:t xml:space="preserve">Mobile App: </w:t>
      </w:r>
      <w:r>
        <w:t xml:space="preserve">Developing a React Native application for directors to approve budgets on the go.</w:t>
      </w:r>
      <w:r/>
    </w:p>
    <w:p>
      <w:pPr>
        <w:pStyle w:val="914"/>
        <w:pBdr/>
        <w:spacing/>
        <w:ind/>
        <w:rPr/>
      </w:pPr>
      <w:r>
        <w:rPr>
          <w:b/>
        </w:rPr>
        <w:t xml:space="preserve">ERP Integration: </w:t>
      </w:r>
      <w:r>
        <w:t xml:space="preserve">Connecting with the college's existing SAP/ERP system for seamless payroll and accounting.</w:t>
      </w:r>
      <w:r/>
    </w:p>
    <w:p>
      <w:pPr>
        <w:pStyle w:val="914"/>
        <w:pBdr/>
        <w:spacing/>
        <w:ind/>
        <w:rPr/>
      </w:pPr>
      <w:r>
        <w:rPr>
          <w:b/>
        </w:rPr>
        <w:t xml:space="preserve">AI Analytics: </w:t>
      </w:r>
      <w:r>
        <w:t xml:space="preserve">Using machine learning to predict budget trends and resource utilization based on historical data.</w:t>
      </w:r>
      <w:r/>
    </w:p>
    <w:p>
      <w:pPr>
        <w:pStyle w:val="914"/>
        <w:pBdr/>
        <w:spacing/>
        <w:ind/>
        <w:rPr/>
      </w:pPr>
      <w:r>
        <w:rPr>
          <w:b/>
        </w:rPr>
        <w:t xml:space="preserve">Digital Certificates: </w:t>
      </w:r>
      <w:r>
        <w:t xml:space="preserve">Generating blockchain-verified completion certificates for consultancy projects.</w:t>
      </w:r>
      <w:r/>
    </w:p>
    <w:p>
      <w:pPr>
        <w:pStyle w:val="884"/>
        <w:pBdr/>
        <w:spacing/>
        <w:ind/>
        <w:rPr/>
      </w:pPr>
      <w:r>
        <w:t xml:space="preserve">7. Conclusion</w:t>
      </w:r>
      <w:r/>
    </w:p>
    <w:p>
      <w:pPr>
        <w:pBdr/>
        <w:spacing/>
        <w:ind/>
        <w:rPr/>
      </w:pPr>
      <w:r>
        <w:t xml:space="preserve">The TPQA Management System successfully digitizes the complex consultancy wo</w:t>
      </w:r>
      <w:r>
        <w:t xml:space="preserve">rkflow of an engineering institution. By providing transparency, automated calculations, and secure access, the system reduces administrative overhead and ensures financial integrity. The modern tech stack ensures scalability and a premium user experience.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884"/>
        <w:pBdr/>
        <w:spacing/>
        <w:ind/>
        <w:rPr/>
      </w:pPr>
      <w:r>
        <w:t xml:space="preserve">Project Deliverables &amp; Resources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highlight w:val="none"/>
        </w:rPr>
      </w:pPr>
      <w:r>
        <w:t xml:space="preserve">Hosted Website Link : </w:t>
      </w:r>
      <w:hyperlink r:id="rId11" w:tooltip="https://dbms-minmax-proj-1.vercel.app/" w:history="1">
        <w:r>
          <w:rPr>
            <w:rStyle w:val="866"/>
          </w:rPr>
          <w:t xml:space="preserve">https://dbms-minmax-proj-1.vercel.app/</w:t>
        </w:r>
        <w:r>
          <w:rPr>
            <w:rStyle w:val="866"/>
          </w:rPr>
        </w:r>
      </w:hyperlink>
      <w:r>
        <w:t xml:space="preserve"> </w:t>
      </w:r>
      <w:r/>
    </w:p>
    <w:p>
      <w:pPr>
        <w:pBdr/>
        <w:spacing/>
        <w:ind/>
        <w:rPr/>
      </w:pPr>
      <w:r>
        <w:rPr>
          <w:highlight w:val="none"/>
        </w:rPr>
        <w:t xml:space="preserve">Github Repo Link: </w:t>
      </w:r>
      <w:r>
        <w:rPr>
          <w:highlight w:val="none"/>
        </w:rPr>
      </w:r>
      <w:hyperlink r:id="rId12" w:tooltip="https://github.com/Once-1296/dbms_minmax_proj_1" w:history="1">
        <w:r>
          <w:rPr>
            <w:rStyle w:val="866"/>
            <w:highlight w:val="none"/>
          </w:rPr>
          <w:t xml:space="preserve">https://github.com/Once-1296/dbms_minmax_proj_1</w:t>
        </w:r>
        <w:r>
          <w:rPr>
            <w:rStyle w:val="866"/>
            <w:highlight w:val="none"/>
          </w:rPr>
        </w:r>
      </w:hyperlink>
      <w:r>
        <w:rPr>
          <w:highlight w:val="none"/>
        </w:rPr>
        <w:t xml:space="preserve"> 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t xml:space="preserve">[Drive Link: Demo Video] [ </w:t>
      </w:r>
      <w:hyperlink r:id="rId13" w:tooltip="https://drive.google.com/file/d/1lnsNr6aE4UdP2tCUal8EFniw6BOjXVG_/view?usp=sharing" w:history="1">
        <w:r>
          <w:rPr>
            <w:rStyle w:val="866"/>
          </w:rPr>
          <w:t xml:space="preserve">https://drive.google.com/file/d/1lnsNr6aE4UdP2tCUal8EFniw6BOjXVG_/view?usp=sharing</w:t>
        </w:r>
      </w:hyperlink>
      <w:r>
        <w:t xml:space="preserve"> </w:t>
      </w:r>
      <w:r>
        <w:t xml:space="preserve">]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[Drive Link: ER Diagram Image]</w:t>
      </w:r>
      <w:r/>
    </w:p>
    <w:p>
      <w:pPr>
        <w:pBdr/>
        <w:spacing/>
        <w:ind/>
        <w:rPr/>
      </w:pPr>
      <w:r>
        <w:t xml:space="preserve">[ </w:t>
      </w:r>
      <w:hyperlink r:id="rId14" w:tooltip="https://drive.google.com/file/d/1T8cmSnPf_2ZO1Go_FK16cBr7Q-9ZmGNF/view?usp=sharing" w:history="1">
        <w:r>
          <w:rPr>
            <w:rStyle w:val="866"/>
          </w:rPr>
          <w:t xml:space="preserve">https://drive.google.com/file/d/1T8cmSnPf_2ZO1Go_FK16cBr7Q-9ZmGNF/view?usp=sharing</w:t>
        </w:r>
        <w:r>
          <w:rPr>
            <w:rStyle w:val="866"/>
          </w:rPr>
        </w:r>
      </w:hyperlink>
      <w:r>
        <w:t xml:space="preserve"> ]</w:t>
      </w:r>
      <w:r/>
    </w:p>
    <w:p>
      <w:pPr>
        <w:pBdr/>
        <w:spacing/>
        <w:ind/>
        <w:rPr/>
      </w:pPr>
      <w:r>
        <w:t xml:space="preserve">[Drive Link: ER Diagram SQL]</w:t>
      </w:r>
      <w:r/>
    </w:p>
    <w:p>
      <w:pPr>
        <w:pBdr/>
        <w:spacing/>
        <w:ind/>
        <w:rPr/>
      </w:pPr>
      <w:r>
        <w:t xml:space="preserve"> [ </w:t>
      </w:r>
      <w:hyperlink r:id="rId15" w:tooltip="https://drive.google.com/file/d/1XyxB_ZRwQbyN_KJOY9NDFCdjp7andnNc/view?usp=sharing" w:history="1">
        <w:r>
          <w:rPr>
            <w:rStyle w:val="866"/>
          </w:rPr>
          <w:t xml:space="preserve">https://drive.google.com/file/d/1XyxB_ZRwQbyN_KJOY9NDFCdjp7andnNc/view?usp=sharing</w:t>
        </w:r>
        <w:r>
          <w:rPr>
            <w:rStyle w:val="866"/>
          </w:rPr>
        </w:r>
      </w:hyperlink>
      <w:r>
        <w:t xml:space="preserve"> ]</w:t>
      </w:r>
      <w:r/>
    </w:p>
    <w:p>
      <w:pPr>
        <w:pBdr/>
        <w:spacing/>
        <w:ind/>
        <w:rPr/>
      </w:pPr>
      <w:r>
        <w:t xml:space="preserve">[Drive Link: Workflow Diagram] [ </w:t>
      </w:r>
      <w:hyperlink r:id="rId16" w:tooltip="https://drive.google.com/file/d/1OcwKmCZ9SbsaBYVF5ZvaQKrcj41R4aIT/view?usp=sharing" w:history="1">
        <w:r>
          <w:rPr>
            <w:rStyle w:val="866"/>
          </w:rPr>
          <w:t xml:space="preserve">https://drive.google.com/file/d/1OcwKmCZ9SbsaBYVF5ZvaQKrcj41R4aIT/view?usp=sharing</w:t>
        </w:r>
        <w:r>
          <w:rPr>
            <w:rStyle w:val="866"/>
          </w:rPr>
        </w:r>
      </w:hyperlink>
      <w:r>
        <w:t xml:space="preserve"> </w:t>
      </w:r>
      <w:r>
        <w:t xml:space="preserve">]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884"/>
        <w:pBdr/>
        <w:spacing/>
        <w:ind/>
        <w:rPr/>
      </w:pPr>
      <w:r>
        <w:t xml:space="preserve">Scripts</w:t>
      </w:r>
      <w:r/>
    </w:p>
    <w:p>
      <w:pPr>
        <w:pStyle w:val="885"/>
        <w:pBdr/>
        <w:spacing/>
        <w:ind/>
        <w:rPr/>
      </w:pPr>
      <w:r>
        <w:t xml:space="preserve">ER Diagram (Mermaid Script)</w:t>
      </w:r>
      <w:r/>
    </w:p>
    <w:p>
      <w:pPr>
        <w:pBdr/>
        <w:spacing/>
        <w:ind/>
        <w:rPr/>
      </w:pPr>
      <w:r>
        <w:rPr>
          <w:rFonts w:ascii="Courier New" w:hAnsi="Courier New"/>
          <w:sz w:val="18"/>
        </w:rPr>
        <w:t xml:space="preserve">erDiagram</w:t>
        <w:br/>
        <w:t xml:space="preserve">    clients ||--o{ projects : "requests"</w:t>
        <w:br/>
        <w:t xml:space="preserve">    departments ||--o{ employees : "has"</w:t>
        <w:br/>
        <w:t xml:space="preserve">    departments ||--o{ projects : "owns"</w:t>
        <w:br/>
        <w:t xml:space="preserve">    roles ||--o{ empl</w:t>
      </w:r>
      <w:r>
        <w:rPr>
          <w:rFonts w:ascii="Courier New" w:hAnsi="Courier New"/>
          <w:sz w:val="18"/>
        </w:rPr>
        <w:t xml:space="preserve">oyees : "defines"</w:t>
        <w:br/>
        <w:t xml:space="preserve">    employees ||--o{ projects : "coordinates"</w:t>
        <w:br/>
        <w:t xml:space="preserve">    employees ||--o{ departments : "heads (HOD)"</w:t>
        <w:br/>
        <w:t xml:space="preserve">    employees ||--o{ distribution_line_items : "receives"</w:t>
        <w:br/>
        <w:t xml:space="preserve">    projects ||--o| budget_estimations : "has"</w:t>
        <w:br/>
        <w:t xml:space="preserve">    projects ||--o{ invoices : "genera</w:t>
      </w:r>
      <w:r>
        <w:rPr>
          <w:rFonts w:ascii="Courier New" w:hAnsi="Courier New"/>
          <w:sz w:val="18"/>
        </w:rPr>
        <w:t xml:space="preserve">tes"</w:t>
        <w:br/>
        <w:t xml:space="preserve">    projects ||--o{ distribution_master : "requires"</w:t>
        <w:br/>
        <w:t xml:space="preserve">    external_agencies ||--o{ budget_estimations : "listed in"</w:t>
        <w:br/>
        <w:t xml:space="preserve">    external_agencies ||--o{ distribution_line_items : "receives"</w:t>
        <w:br/>
        <w:t xml:space="preserve">    invoices ||--o{ receipts : "paid via"</w:t>
        <w:br/>
        <w:t xml:space="preserve">    receipts ||--o{ distribu</w:t>
      </w:r>
      <w:r>
        <w:rPr>
          <w:rFonts w:ascii="Courier New" w:hAnsi="Courier New"/>
          <w:sz w:val="18"/>
        </w:rPr>
        <w:t xml:space="preserve">tion_master : "triggers"</w:t>
        <w:br/>
        <w:t xml:space="preserve">    distribution_master ||--o{ distribution_line_items : "contains"</w:t>
        <w:br/>
        <w:br/>
        <w:t xml:space="preserve">    clients {</w:t>
        <w:br/>
        <w:t xml:space="preserve">        integer client_id PK</w:t>
        <w:br/>
        <w:t xml:space="preserve">        string organization_name</w:t>
        <w:br/>
        <w:t xml:space="preserve">        string contact_email UK</w:t>
        <w:br/>
        <w:t xml:space="preserve">        string gstin_uin</w:t>
        <w:br/>
        <w:t xml:space="preserve">    }</w:t>
        <w:br/>
        <w:t xml:space="preserve">    departments {</w:t>
        <w:br/>
        <w:t xml:space="preserve">     </w:t>
      </w:r>
      <w:r>
        <w:rPr>
          <w:rFonts w:ascii="Courier New" w:hAnsi="Courier New"/>
          <w:sz w:val="18"/>
        </w:rPr>
        <w:t xml:space="preserve">   integer department_id PK</w:t>
        <w:br/>
        <w:t xml:space="preserve">        string department_name UK</w:t>
        <w:br/>
        <w:t xml:space="preserve">        integer hod_employee_id FK</w:t>
        <w:br/>
        <w:t xml:space="preserve">    }</w:t>
        <w:br/>
        <w:t xml:space="preserve">    roles {</w:t>
        <w:br/>
        <w:t xml:space="preserve">        integer role_id PK</w:t>
        <w:br/>
        <w:t xml:space="preserve">        string role_name UK</w:t>
        <w:br/>
        <w:t xml:space="preserve">    }</w:t>
        <w:br/>
        <w:t xml:space="preserve">    employees {</w:t>
        <w:br/>
        <w:t xml:space="preserve">        integer employee_id PK</w:t>
        <w:br/>
        <w:t xml:space="preserve">        integer department_id FK</w:t>
        <w:br/>
      </w:r>
      <w:r>
        <w:rPr>
          <w:rFonts w:ascii="Courier New" w:hAnsi="Courier New"/>
          <w:sz w:val="18"/>
        </w:rPr>
        <w:t xml:space="preserve">        integer role_id FK</w:t>
        <w:br/>
        <w:t xml:space="preserve">        string full_name</w:t>
        <w:br/>
        <w:t xml:space="preserve">        string email UK</w:t>
        <w:br/>
        <w:t xml:space="preserve">        numeric pdf_balance</w:t>
        <w:br/>
        <w:t xml:space="preserve">    }</w:t>
        <w:br/>
        <w:t xml:space="preserve">    external_agencies {</w:t>
        <w:br/>
        <w:t xml:space="preserve">        integer ext_agency_id PK</w:t>
        <w:br/>
        <w:t xml:space="preserve">        string agency_name</w:t>
        <w:br/>
        <w:t xml:space="preserve">        text services_scope</w:t>
        <w:br/>
        <w:t xml:space="preserve">    }</w:t>
        <w:br/>
        <w:t xml:space="preserve">    projects {</w:t>
        <w:br/>
        <w:t xml:space="preserve">        integ</w:t>
      </w:r>
      <w:r>
        <w:rPr>
          <w:rFonts w:ascii="Courier New" w:hAnsi="Courier New"/>
          <w:sz w:val="18"/>
        </w:rPr>
        <w:t xml:space="preserve">er project_id PK</w:t>
        <w:br/>
        <w:t xml:space="preserve">        string project_number UK</w:t>
        <w:br/>
        <w:t xml:space="preserve">        integer client_id FK</w:t>
        <w:br/>
        <w:t xml:space="preserve">        integer department_id FK</w:t>
        <w:br/>
        <w:t xml:space="preserve">        integer coordinator_id FK</w:t>
        <w:br/>
        <w:t xml:space="preserve">        string project_title</w:t>
        <w:br/>
        <w:t xml:space="preserve">        string current_status</w:t>
        <w:br/>
        <w:t xml:space="preserve">        numeric cost_of_work</w:t>
        <w:br/>
        <w:t xml:space="preserve">    }</w:t>
        <w:br/>
        <w:t xml:space="preserve">    budget_estim</w:t>
      </w:r>
      <w:r>
        <w:rPr>
          <w:rFonts w:ascii="Courier New" w:hAnsi="Courier New"/>
          <w:sz w:val="18"/>
        </w:rPr>
        <w:t xml:space="preserve">ations {</w:t>
        <w:br/>
        <w:t xml:space="preserve">        integer budget_id PK</w:t>
        <w:br/>
        <w:t xml:space="preserve">        integer project_id FK</w:t>
        <w:br/>
        <w:t xml:space="preserve">        integer ext_agency_id FK</w:t>
        <w:br/>
        <w:t xml:space="preserve">        numeric total_project_cost</w:t>
        <w:br/>
        <w:t xml:space="preserve">        boolean director_approval</w:t>
        <w:br/>
        <w:t xml:space="preserve">    }</w:t>
        <w:br/>
        <w:t xml:space="preserve">    invoices {</w:t>
        <w:br/>
        <w:t xml:space="preserve">        integer invoice_id PK</w:t>
        <w:br/>
        <w:t xml:space="preserve">        integer project_id FK</w:t>
        <w:br/>
        <w:t xml:space="preserve">     </w:t>
      </w:r>
      <w:r>
        <w:rPr>
          <w:rFonts w:ascii="Courier New" w:hAnsi="Courier New"/>
          <w:sz w:val="18"/>
        </w:rPr>
        <w:t xml:space="preserve">   string invoice_number UK</w:t>
        <w:br/>
        <w:t xml:space="preserve">        date invoice_date</w:t>
        <w:br/>
        <w:t xml:space="preserve">        numeric total_amount</w:t>
        <w:br/>
        <w:t xml:space="preserve">    }</w:t>
        <w:br/>
        <w:t xml:space="preserve">    receipts {</w:t>
        <w:br/>
        <w:t xml:space="preserve">        integer receipt_id PK</w:t>
        <w:br/>
        <w:t xml:space="preserve">        integer invoice_id FK</w:t>
        <w:br/>
        <w:t xml:space="preserve">        string voucher_number UK</w:t>
        <w:br/>
        <w:t xml:space="preserve">        date receipt_date</w:t>
        <w:br/>
        <w:t xml:space="preserve">        numeric total_received</w:t>
        <w:br/>
        <w:t xml:space="preserve">  </w:t>
      </w:r>
      <w:r>
        <w:rPr>
          <w:rFonts w:ascii="Courier New" w:hAnsi="Courier New"/>
          <w:sz w:val="18"/>
        </w:rPr>
        <w:t xml:space="preserve">      string bank_trans_ref UK</w:t>
        <w:br/>
        <w:t xml:space="preserve">    }</w:t>
        <w:br/>
        <w:t xml:space="preserve">    distribution_master {</w:t>
        <w:br/>
        <w:t xml:space="preserve">        integer dist_master_id PK</w:t>
        <w:br/>
        <w:t xml:space="preserve">        integer project_id FK</w:t>
        <w:br/>
        <w:t xml:space="preserve">        integer receipt_id FK</w:t>
        <w:br/>
        <w:t xml:space="preserve">        numeric total_dist_amt</w:t>
        <w:br/>
        <w:t xml:space="preserve">        numeric staff_pool_70</w:t>
        <w:br/>
        <w:t xml:space="preserve">        numeric inst_pool_30</w:t>
        <w:br/>
        <w:t xml:space="preserve">        b</w:t>
      </w:r>
      <w:r>
        <w:rPr>
          <w:rFonts w:ascii="Courier New" w:hAnsi="Courier New"/>
          <w:sz w:val="18"/>
        </w:rPr>
        <w:t xml:space="preserve">oolean approval_status</w:t>
        <w:br/>
        <w:t xml:space="preserve">    }</w:t>
        <w:br/>
        <w:t xml:space="preserve">    distribution_line_items {</w:t>
        <w:br/>
        <w:t xml:space="preserve">        integer line_item_id PK</w:t>
        <w:br/>
        <w:t xml:space="preserve">        integer dist_master_id FK</w:t>
        <w:br/>
        <w:t xml:space="preserve">        integer employee_id FK</w:t>
        <w:br/>
        <w:t xml:space="preserve">        integer ext_agency_id FK</w:t>
        <w:br/>
        <w:t xml:space="preserve">        numeric percentage_rule</w:t>
        <w:br/>
        <w:t xml:space="preserve">        numeric allocated_amt</w:t>
        <w:br/>
        <w:t xml:space="preserve">    }</w:t>
      </w:r>
      <w:r/>
    </w:p>
    <w:p>
      <w:pPr>
        <w:pStyle w:val="885"/>
        <w:pBdr/>
        <w:spacing/>
        <w:ind/>
        <w:rPr/>
      </w:pPr>
      <w:r>
        <w:t xml:space="preserve">Workflow Diagram (Mermaid Script)</w:t>
      </w:r>
      <w:r/>
    </w:p>
    <w:p>
      <w:pPr>
        <w:pBdr/>
        <w:spacing/>
        <w:ind/>
        <w:rPr/>
      </w:pPr>
      <w:r>
        <w:rPr>
          <w:rFonts w:ascii="Courier New" w:hAnsi="Courier New"/>
          <w:sz w:val="18"/>
        </w:rPr>
        <w:t xml:space="preserve">flowchart TD</w:t>
        <w:br/>
        <w:t xml:space="preserve">    Start([Start Project]) --&gt; Step1[Step 1: Resource request by External Organization]</w:t>
        <w:br/>
        <w:t xml:space="preserve">    Step1 --&gt; Step2[Step 2: Faculty response - Budget &amp; Coordinator]</w:t>
        <w:br/>
        <w:t xml:space="preserve">    Step2 --&gt; Step3[Step 3: Agency acceptance of fee structure]</w:t>
        <w:br/>
        <w:t xml:space="preserve">    Step3</w:t>
      </w:r>
      <w:r>
        <w:rPr>
          <w:rFonts w:ascii="Courier New" w:hAnsi="Courier New"/>
          <w:sz w:val="18"/>
        </w:rPr>
        <w:t xml:space="preserve"> --&gt; Step4[Step 4: Institutional Approval by Director]</w:t>
        <w:br/>
        <w:t xml:space="preserve">    Step4 --&gt; Step5[Step 5: Generation of Proforma Invoice]</w:t>
        <w:br/>
        <w:t xml:space="preserve">    Step5 --&gt; Step6[Step 6: Record Tax Invoice &amp; Payment Receipt]</w:t>
        <w:br/>
        <w:t xml:space="preserve">    Step6 --&gt; Step7[Step 7: Submission of Completion Reports]</w:t>
        <w:br/>
        <w:t xml:space="preserve">    Step7 --&gt;</w:t>
      </w:r>
      <w:r>
        <w:rPr>
          <w:rFonts w:ascii="Courier New" w:hAnsi="Courier New"/>
          <w:sz w:val="18"/>
        </w:rPr>
        <w:t xml:space="preserve"> Step8[Step 8: Automated Revenue Distribution]</w:t>
        <w:br/>
        <w:t xml:space="preserve">    Step8 --&gt; Step9[Step 9: Project Closure]</w:t>
        <w:br/>
        <w:t xml:space="preserve">    Step9 --&gt; End([End Project])</w:t>
        <w:br/>
        <w:br/>
        <w:t xml:space="preserve">    classDef step fill:#f9f9f9,stroke:#333,stroke-width:2px;</w:t>
        <w:br/>
        <w:t xml:space="preserve">    class Step1,Step2,Step3,Step4,Step5,Step6,Step7,Step8,Step9 step;</w:t>
      </w:r>
      <w:r/>
    </w:p>
    <w:sectPr>
      <w:footerReference w:type="default" r:id="rId9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Symbol">
    <w:panose1 w:val="05010000000000000000"/>
  </w:font>
  <w:font w:name="Courier">
    <w:panose1 w:val="05040102010807070707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82"/>
      <w:pBdr/>
      <w:spacing/>
      <w:ind/>
      <w:jc w:val="center"/>
      <w:rPr/>
    </w:pPr>
    <w:r>
      <w:t xml:space="preserve">Generated by TPQA Management System - Internal Documentation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1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1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1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1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1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1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5">
    <w:name w:val="Table Grid Light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Plain Table 1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Plain Table 2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Plain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Plain Table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Plain Table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1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 - Accent 2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3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4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 - Accent 5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 - Accent 6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1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 2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3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4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 5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 6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1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 2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3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4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 5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 6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0">
    <w:name w:val="footnote text"/>
    <w:basedOn w:val="879"/>
    <w:link w:val="86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1">
    <w:name w:val="Footnote Text Char"/>
    <w:basedOn w:val="893"/>
    <w:link w:val="860"/>
    <w:uiPriority w:val="99"/>
    <w:semiHidden/>
    <w:pPr>
      <w:pBdr/>
      <w:spacing/>
      <w:ind/>
    </w:pPr>
    <w:rPr>
      <w:sz w:val="20"/>
      <w:szCs w:val="20"/>
    </w:rPr>
  </w:style>
  <w:style w:type="character" w:styleId="862">
    <w:name w:val="footnote reference"/>
    <w:basedOn w:val="893"/>
    <w:uiPriority w:val="99"/>
    <w:semiHidden/>
    <w:unhideWhenUsed/>
    <w:pPr>
      <w:pBdr/>
      <w:spacing/>
      <w:ind/>
    </w:pPr>
    <w:rPr>
      <w:vertAlign w:val="superscript"/>
    </w:rPr>
  </w:style>
  <w:style w:type="paragraph" w:styleId="863">
    <w:name w:val="endnote text"/>
    <w:basedOn w:val="879"/>
    <w:link w:val="86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4">
    <w:name w:val="Endnote Text Char"/>
    <w:basedOn w:val="893"/>
    <w:link w:val="863"/>
    <w:uiPriority w:val="99"/>
    <w:semiHidden/>
    <w:pPr>
      <w:pBdr/>
      <w:spacing/>
      <w:ind/>
    </w:pPr>
    <w:rPr>
      <w:sz w:val="20"/>
      <w:szCs w:val="20"/>
    </w:rPr>
  </w:style>
  <w:style w:type="character" w:styleId="865">
    <w:name w:val="endnote reference"/>
    <w:basedOn w:val="893"/>
    <w:uiPriority w:val="99"/>
    <w:semiHidden/>
    <w:unhideWhenUsed/>
    <w:pPr>
      <w:pBdr/>
      <w:spacing/>
      <w:ind/>
    </w:pPr>
    <w:rPr>
      <w:vertAlign w:val="superscript"/>
    </w:rPr>
  </w:style>
  <w:style w:type="character" w:styleId="866">
    <w:name w:val="Hyperlink"/>
    <w:basedOn w:val="89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67">
    <w:name w:val="FollowedHyperlink"/>
    <w:basedOn w:val="89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8">
    <w:name w:val="toc 1"/>
    <w:basedOn w:val="879"/>
    <w:next w:val="879"/>
    <w:uiPriority w:val="39"/>
    <w:unhideWhenUsed/>
    <w:pPr>
      <w:pBdr/>
      <w:spacing w:after="100"/>
      <w:ind/>
    </w:pPr>
  </w:style>
  <w:style w:type="paragraph" w:styleId="869">
    <w:name w:val="toc 2"/>
    <w:basedOn w:val="879"/>
    <w:next w:val="879"/>
    <w:uiPriority w:val="39"/>
    <w:unhideWhenUsed/>
    <w:pPr>
      <w:pBdr/>
      <w:spacing w:after="100"/>
      <w:ind w:left="220"/>
    </w:pPr>
  </w:style>
  <w:style w:type="paragraph" w:styleId="870">
    <w:name w:val="toc 3"/>
    <w:basedOn w:val="879"/>
    <w:next w:val="879"/>
    <w:uiPriority w:val="39"/>
    <w:unhideWhenUsed/>
    <w:pPr>
      <w:pBdr/>
      <w:spacing w:after="100"/>
      <w:ind w:left="440"/>
    </w:pPr>
  </w:style>
  <w:style w:type="paragraph" w:styleId="871">
    <w:name w:val="toc 4"/>
    <w:basedOn w:val="879"/>
    <w:next w:val="879"/>
    <w:uiPriority w:val="39"/>
    <w:unhideWhenUsed/>
    <w:pPr>
      <w:pBdr/>
      <w:spacing w:after="100"/>
      <w:ind w:left="660"/>
    </w:pPr>
  </w:style>
  <w:style w:type="paragraph" w:styleId="872">
    <w:name w:val="toc 5"/>
    <w:basedOn w:val="879"/>
    <w:next w:val="879"/>
    <w:uiPriority w:val="39"/>
    <w:unhideWhenUsed/>
    <w:pPr>
      <w:pBdr/>
      <w:spacing w:after="100"/>
      <w:ind w:left="880"/>
    </w:pPr>
  </w:style>
  <w:style w:type="paragraph" w:styleId="873">
    <w:name w:val="toc 6"/>
    <w:basedOn w:val="879"/>
    <w:next w:val="879"/>
    <w:uiPriority w:val="39"/>
    <w:unhideWhenUsed/>
    <w:pPr>
      <w:pBdr/>
      <w:spacing w:after="100"/>
      <w:ind w:left="1100"/>
    </w:pPr>
  </w:style>
  <w:style w:type="paragraph" w:styleId="874">
    <w:name w:val="toc 7"/>
    <w:basedOn w:val="879"/>
    <w:next w:val="879"/>
    <w:uiPriority w:val="39"/>
    <w:unhideWhenUsed/>
    <w:pPr>
      <w:pBdr/>
      <w:spacing w:after="100"/>
      <w:ind w:left="1320"/>
    </w:pPr>
  </w:style>
  <w:style w:type="paragraph" w:styleId="875">
    <w:name w:val="toc 8"/>
    <w:basedOn w:val="879"/>
    <w:next w:val="879"/>
    <w:uiPriority w:val="39"/>
    <w:unhideWhenUsed/>
    <w:pPr>
      <w:pBdr/>
      <w:spacing w:after="100"/>
      <w:ind w:left="1540"/>
    </w:pPr>
  </w:style>
  <w:style w:type="paragraph" w:styleId="876">
    <w:name w:val="toc 9"/>
    <w:basedOn w:val="879"/>
    <w:next w:val="879"/>
    <w:uiPriority w:val="39"/>
    <w:unhideWhenUsed/>
    <w:pPr>
      <w:pBdr/>
      <w:spacing w:after="100"/>
      <w:ind w:left="1760"/>
    </w:pPr>
  </w:style>
  <w:style w:type="character" w:styleId="877">
    <w:name w:val="Placeholder Text"/>
    <w:basedOn w:val="893"/>
    <w:uiPriority w:val="99"/>
    <w:semiHidden/>
    <w:pPr>
      <w:pBdr/>
      <w:spacing/>
      <w:ind/>
    </w:pPr>
    <w:rPr>
      <w:color w:val="666666"/>
    </w:rPr>
  </w:style>
  <w:style w:type="paragraph" w:styleId="878">
    <w:name w:val="table of figures"/>
    <w:basedOn w:val="879"/>
    <w:next w:val="879"/>
    <w:uiPriority w:val="99"/>
    <w:unhideWhenUsed/>
    <w:pPr>
      <w:pBdr/>
      <w:spacing w:after="0" w:afterAutospacing="0"/>
      <w:ind/>
    </w:pPr>
  </w:style>
  <w:style w:type="paragraph" w:styleId="879" w:default="1">
    <w:name w:val="Normal"/>
    <w:qFormat/>
    <w:pPr>
      <w:pBdr/>
      <w:spacing/>
      <w:ind/>
    </w:pPr>
    <w:rPr>
      <w:rFonts w:ascii="Calibri" w:hAnsi="Calibri"/>
      <w:sz w:val="22"/>
    </w:rPr>
  </w:style>
  <w:style w:type="paragraph" w:styleId="880">
    <w:name w:val="Header"/>
    <w:basedOn w:val="879"/>
    <w:link w:val="88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81" w:customStyle="1">
    <w:name w:val="Header Char"/>
    <w:basedOn w:val="893"/>
    <w:link w:val="880"/>
    <w:uiPriority w:val="99"/>
    <w:pPr>
      <w:pBdr/>
      <w:spacing/>
      <w:ind/>
    </w:pPr>
  </w:style>
  <w:style w:type="paragraph" w:styleId="882">
    <w:name w:val="Footer"/>
    <w:basedOn w:val="879"/>
    <w:link w:val="88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83" w:customStyle="1">
    <w:name w:val="Footer Char"/>
    <w:basedOn w:val="893"/>
    <w:link w:val="882"/>
    <w:uiPriority w:val="99"/>
    <w:pPr>
      <w:pBdr/>
      <w:spacing/>
      <w:ind/>
    </w:pPr>
  </w:style>
  <w:style w:type="paragraph" w:styleId="884">
    <w:name w:val="Heading 1"/>
    <w:basedOn w:val="879"/>
    <w:next w:val="879"/>
    <w:link w:val="89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85">
    <w:name w:val="Heading 2"/>
    <w:basedOn w:val="879"/>
    <w:next w:val="879"/>
    <w:link w:val="89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86">
    <w:name w:val="Heading 3"/>
    <w:basedOn w:val="879"/>
    <w:next w:val="879"/>
    <w:link w:val="89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87">
    <w:name w:val="Heading 4"/>
    <w:basedOn w:val="879"/>
    <w:next w:val="879"/>
    <w:link w:val="92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88">
    <w:name w:val="Heading 5"/>
    <w:basedOn w:val="879"/>
    <w:next w:val="879"/>
    <w:link w:val="92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89">
    <w:name w:val="Heading 6"/>
    <w:basedOn w:val="879"/>
    <w:next w:val="879"/>
    <w:link w:val="92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90">
    <w:name w:val="Heading 7"/>
    <w:basedOn w:val="879"/>
    <w:next w:val="879"/>
    <w:link w:val="93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91">
    <w:name w:val="Heading 8"/>
    <w:basedOn w:val="879"/>
    <w:next w:val="879"/>
    <w:link w:val="93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92">
    <w:name w:val="Heading 9"/>
    <w:basedOn w:val="879"/>
    <w:next w:val="879"/>
    <w:link w:val="93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93" w:default="1">
    <w:name w:val="Default Paragraph Font"/>
    <w:uiPriority w:val="1"/>
    <w:semiHidden/>
    <w:unhideWhenUsed/>
    <w:pPr>
      <w:pBdr/>
      <w:spacing/>
      <w:ind/>
    </w:pPr>
  </w:style>
  <w:style w:type="table" w:styleId="89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5" w:default="1">
    <w:name w:val="No List"/>
    <w:uiPriority w:val="99"/>
    <w:semiHidden/>
    <w:unhideWhenUsed/>
    <w:pPr>
      <w:pBdr/>
      <w:spacing/>
      <w:ind/>
    </w:pPr>
  </w:style>
  <w:style w:type="paragraph" w:styleId="896">
    <w:name w:val="No Spacing"/>
    <w:uiPriority w:val="1"/>
    <w:qFormat/>
    <w:pPr>
      <w:pBdr/>
      <w:spacing w:after="0" w:line="240" w:lineRule="auto"/>
      <w:ind/>
    </w:pPr>
  </w:style>
  <w:style w:type="character" w:styleId="897" w:customStyle="1">
    <w:name w:val="Heading 1 Char"/>
    <w:basedOn w:val="893"/>
    <w:link w:val="88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98" w:customStyle="1">
    <w:name w:val="Heading 2 Char"/>
    <w:basedOn w:val="893"/>
    <w:link w:val="88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99" w:customStyle="1">
    <w:name w:val="Heading 3 Char"/>
    <w:basedOn w:val="893"/>
    <w:link w:val="88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00">
    <w:name w:val="Title"/>
    <w:basedOn w:val="879"/>
    <w:next w:val="879"/>
    <w:link w:val="90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01" w:customStyle="1">
    <w:name w:val="Title Char"/>
    <w:basedOn w:val="893"/>
    <w:link w:val="90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02">
    <w:name w:val="Subtitle"/>
    <w:basedOn w:val="879"/>
    <w:next w:val="879"/>
    <w:link w:val="90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03" w:customStyle="1">
    <w:name w:val="Subtitle Char"/>
    <w:basedOn w:val="893"/>
    <w:link w:val="90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04">
    <w:name w:val="List Paragraph"/>
    <w:basedOn w:val="879"/>
    <w:uiPriority w:val="34"/>
    <w:qFormat/>
    <w:pPr>
      <w:pBdr/>
      <w:spacing/>
      <w:ind w:left="720"/>
      <w:contextualSpacing w:val="true"/>
    </w:pPr>
  </w:style>
  <w:style w:type="paragraph" w:styleId="905">
    <w:name w:val="Body Text"/>
    <w:basedOn w:val="879"/>
    <w:link w:val="906"/>
    <w:uiPriority w:val="99"/>
    <w:unhideWhenUsed/>
    <w:pPr>
      <w:pBdr/>
      <w:spacing w:after="120"/>
      <w:ind/>
    </w:pPr>
  </w:style>
  <w:style w:type="character" w:styleId="906" w:customStyle="1">
    <w:name w:val="Body Text Char"/>
    <w:basedOn w:val="893"/>
    <w:link w:val="905"/>
    <w:uiPriority w:val="99"/>
    <w:pPr>
      <w:pBdr/>
      <w:spacing/>
      <w:ind/>
    </w:pPr>
  </w:style>
  <w:style w:type="paragraph" w:styleId="907">
    <w:name w:val="Body Text 2"/>
    <w:basedOn w:val="879"/>
    <w:link w:val="908"/>
    <w:uiPriority w:val="99"/>
    <w:unhideWhenUsed/>
    <w:pPr>
      <w:pBdr/>
      <w:spacing w:after="120" w:line="480" w:lineRule="auto"/>
      <w:ind/>
    </w:pPr>
  </w:style>
  <w:style w:type="character" w:styleId="908" w:customStyle="1">
    <w:name w:val="Body Text 2 Char"/>
    <w:basedOn w:val="893"/>
    <w:link w:val="907"/>
    <w:uiPriority w:val="99"/>
    <w:pPr>
      <w:pBdr/>
      <w:spacing/>
      <w:ind/>
    </w:pPr>
  </w:style>
  <w:style w:type="paragraph" w:styleId="909">
    <w:name w:val="Body Text 3"/>
    <w:basedOn w:val="879"/>
    <w:link w:val="91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10" w:customStyle="1">
    <w:name w:val="Body Text 3 Char"/>
    <w:basedOn w:val="893"/>
    <w:link w:val="909"/>
    <w:uiPriority w:val="99"/>
    <w:pPr>
      <w:pBdr/>
      <w:spacing/>
      <w:ind/>
    </w:pPr>
    <w:rPr>
      <w:sz w:val="16"/>
      <w:szCs w:val="16"/>
    </w:rPr>
  </w:style>
  <w:style w:type="paragraph" w:styleId="911">
    <w:name w:val="List"/>
    <w:basedOn w:val="879"/>
    <w:uiPriority w:val="99"/>
    <w:unhideWhenUsed/>
    <w:pPr>
      <w:pBdr/>
      <w:spacing/>
      <w:ind w:hanging="360" w:left="360"/>
      <w:contextualSpacing w:val="true"/>
    </w:pPr>
  </w:style>
  <w:style w:type="paragraph" w:styleId="912">
    <w:name w:val="List 2"/>
    <w:basedOn w:val="879"/>
    <w:uiPriority w:val="99"/>
    <w:unhideWhenUsed/>
    <w:pPr>
      <w:pBdr/>
      <w:spacing/>
      <w:ind w:hanging="360" w:left="720"/>
      <w:contextualSpacing w:val="true"/>
    </w:pPr>
  </w:style>
  <w:style w:type="paragraph" w:styleId="913">
    <w:name w:val="List 3"/>
    <w:basedOn w:val="879"/>
    <w:uiPriority w:val="99"/>
    <w:unhideWhenUsed/>
    <w:pPr>
      <w:pBdr/>
      <w:spacing/>
      <w:ind w:hanging="360" w:left="1080"/>
      <w:contextualSpacing w:val="true"/>
    </w:pPr>
  </w:style>
  <w:style w:type="paragraph" w:styleId="914">
    <w:name w:val="List Bullet"/>
    <w:basedOn w:val="87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15">
    <w:name w:val="List Bullet 2"/>
    <w:basedOn w:val="87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16">
    <w:name w:val="List Bullet 3"/>
    <w:basedOn w:val="87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17">
    <w:name w:val="List Number"/>
    <w:basedOn w:val="87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18">
    <w:name w:val="List Number 2"/>
    <w:basedOn w:val="87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19">
    <w:name w:val="List Number 3"/>
    <w:basedOn w:val="87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20">
    <w:name w:val="List Continue"/>
    <w:basedOn w:val="879"/>
    <w:uiPriority w:val="99"/>
    <w:unhideWhenUsed/>
    <w:pPr>
      <w:pBdr/>
      <w:spacing w:after="120"/>
      <w:ind w:left="360"/>
      <w:contextualSpacing w:val="true"/>
    </w:pPr>
  </w:style>
  <w:style w:type="paragraph" w:styleId="921">
    <w:name w:val="List Continue 2"/>
    <w:basedOn w:val="879"/>
    <w:uiPriority w:val="99"/>
    <w:unhideWhenUsed/>
    <w:pPr>
      <w:pBdr/>
      <w:spacing w:after="120"/>
      <w:ind w:left="720"/>
      <w:contextualSpacing w:val="true"/>
    </w:pPr>
  </w:style>
  <w:style w:type="paragraph" w:styleId="922">
    <w:name w:val="List Continue 3"/>
    <w:basedOn w:val="879"/>
    <w:uiPriority w:val="99"/>
    <w:unhideWhenUsed/>
    <w:pPr>
      <w:pBdr/>
      <w:spacing w:after="120"/>
      <w:ind w:left="1080"/>
      <w:contextualSpacing w:val="true"/>
    </w:pPr>
  </w:style>
  <w:style w:type="paragraph" w:styleId="923">
    <w:name w:val="macro"/>
    <w:link w:val="92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24" w:customStyle="1">
    <w:name w:val="Macro Text Char"/>
    <w:basedOn w:val="893"/>
    <w:link w:val="92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25">
    <w:name w:val="Quote"/>
    <w:basedOn w:val="879"/>
    <w:next w:val="879"/>
    <w:link w:val="92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26" w:customStyle="1">
    <w:name w:val="Quote Char"/>
    <w:basedOn w:val="893"/>
    <w:link w:val="925"/>
    <w:uiPriority w:val="29"/>
    <w:pPr>
      <w:pBdr/>
      <w:spacing/>
      <w:ind/>
    </w:pPr>
    <w:rPr>
      <w:i/>
      <w:iCs/>
      <w:color w:val="000000" w:themeColor="text1"/>
    </w:rPr>
  </w:style>
  <w:style w:type="character" w:styleId="927" w:customStyle="1">
    <w:name w:val="Heading 4 Char"/>
    <w:basedOn w:val="893"/>
    <w:link w:val="88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28" w:customStyle="1">
    <w:name w:val="Heading 5 Char"/>
    <w:basedOn w:val="893"/>
    <w:link w:val="88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29" w:customStyle="1">
    <w:name w:val="Heading 6 Char"/>
    <w:basedOn w:val="893"/>
    <w:link w:val="88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30" w:customStyle="1">
    <w:name w:val="Heading 7 Char"/>
    <w:basedOn w:val="893"/>
    <w:link w:val="89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31" w:customStyle="1">
    <w:name w:val="Heading 8 Char"/>
    <w:basedOn w:val="893"/>
    <w:link w:val="89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32" w:customStyle="1">
    <w:name w:val="Heading 9 Char"/>
    <w:basedOn w:val="893"/>
    <w:link w:val="89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33">
    <w:name w:val="Caption"/>
    <w:basedOn w:val="879"/>
    <w:next w:val="87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34">
    <w:name w:val="Strong"/>
    <w:basedOn w:val="893"/>
    <w:uiPriority w:val="22"/>
    <w:qFormat/>
    <w:pPr>
      <w:pBdr/>
      <w:spacing/>
      <w:ind/>
    </w:pPr>
    <w:rPr>
      <w:b/>
      <w:bCs/>
    </w:rPr>
  </w:style>
  <w:style w:type="character" w:styleId="935">
    <w:name w:val="Emphasis"/>
    <w:basedOn w:val="893"/>
    <w:uiPriority w:val="20"/>
    <w:qFormat/>
    <w:pPr>
      <w:pBdr/>
      <w:spacing/>
      <w:ind/>
    </w:pPr>
    <w:rPr>
      <w:i/>
      <w:iCs/>
    </w:rPr>
  </w:style>
  <w:style w:type="paragraph" w:styleId="936">
    <w:name w:val="Intense Quote"/>
    <w:basedOn w:val="879"/>
    <w:next w:val="879"/>
    <w:link w:val="93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37" w:customStyle="1">
    <w:name w:val="Intense Quote Char"/>
    <w:basedOn w:val="893"/>
    <w:link w:val="93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38">
    <w:name w:val="Subtle Emphasis"/>
    <w:basedOn w:val="89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39">
    <w:name w:val="Intense Emphasis"/>
    <w:basedOn w:val="89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40">
    <w:name w:val="Subtle Reference"/>
    <w:basedOn w:val="89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41">
    <w:name w:val="Intense Reference"/>
    <w:basedOn w:val="89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42">
    <w:name w:val="Book Title"/>
    <w:basedOn w:val="89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43">
    <w:name w:val="TOC Heading"/>
    <w:basedOn w:val="884"/>
    <w:next w:val="879"/>
    <w:uiPriority w:val="39"/>
    <w:semiHidden/>
    <w:unhideWhenUsed/>
    <w:qFormat/>
    <w:pPr>
      <w:pBdr/>
      <w:spacing/>
      <w:ind/>
      <w:outlineLvl w:val="9"/>
    </w:pPr>
  </w:style>
  <w:style w:type="table" w:styleId="944">
    <w:name w:val="Table Grid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Shading"/>
    <w:basedOn w:val="89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Shading Accent 1"/>
    <w:basedOn w:val="89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Shading Accent 2"/>
    <w:basedOn w:val="89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Shading Accent 3"/>
    <w:basedOn w:val="89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Shading Accent 4"/>
    <w:basedOn w:val="89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Shading Accent 5"/>
    <w:basedOn w:val="89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Shading Accent 6"/>
    <w:basedOn w:val="89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List"/>
    <w:basedOn w:val="89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List Accent 1"/>
    <w:basedOn w:val="89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List Accent 2"/>
    <w:basedOn w:val="89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List Accent 3"/>
    <w:basedOn w:val="89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ght List Accent 4"/>
    <w:basedOn w:val="89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ght List Accent 5"/>
    <w:basedOn w:val="89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ght List Accent 6"/>
    <w:basedOn w:val="89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ght Grid"/>
    <w:basedOn w:val="89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ght Grid Accent 1"/>
    <w:basedOn w:val="89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ght Grid Accent 2"/>
    <w:basedOn w:val="89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ght Grid Accent 3"/>
    <w:basedOn w:val="89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ght Grid Accent 4"/>
    <w:basedOn w:val="89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ght Grid Accent 5"/>
    <w:basedOn w:val="89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ght Grid Accent 6"/>
    <w:basedOn w:val="89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1"/>
    <w:basedOn w:val="89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1 Accent 1"/>
    <w:basedOn w:val="89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1 Accent 2"/>
    <w:basedOn w:val="89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1 Accent 3"/>
    <w:basedOn w:val="89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Shading 1 Accent 4"/>
    <w:basedOn w:val="89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Shading 1 Accent 5"/>
    <w:basedOn w:val="89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Shading 1 Accent 6"/>
    <w:basedOn w:val="89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Shading 2"/>
    <w:basedOn w:val="89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Shading 2 Accent 1"/>
    <w:basedOn w:val="89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Shading 2 Accent 2"/>
    <w:basedOn w:val="89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Shading 2 Accent 3"/>
    <w:basedOn w:val="89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Shading 2 Accent 4"/>
    <w:basedOn w:val="89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Shading 2 Accent 5"/>
    <w:basedOn w:val="89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Shading 2 Accent 6"/>
    <w:basedOn w:val="89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1"/>
    <w:basedOn w:val="89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1 Accent 1"/>
    <w:basedOn w:val="89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1 Accent 2"/>
    <w:basedOn w:val="89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1 Accent 3"/>
    <w:basedOn w:val="89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List 1 Accent 4"/>
    <w:basedOn w:val="89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List 1 Accent 5"/>
    <w:basedOn w:val="89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List 1 Accent 6"/>
    <w:basedOn w:val="89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List 2"/>
    <w:basedOn w:val="89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List 2 Accent 1"/>
    <w:basedOn w:val="89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List 2 Accent 2"/>
    <w:basedOn w:val="89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List 2 Accent 3"/>
    <w:basedOn w:val="89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List 2 Accent 4"/>
    <w:basedOn w:val="89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List 2 Accent 5"/>
    <w:basedOn w:val="89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List 2 Accent 6"/>
    <w:basedOn w:val="89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1"/>
    <w:basedOn w:val="89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1 Accent 1"/>
    <w:basedOn w:val="89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1 Accent 2"/>
    <w:basedOn w:val="89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1 Accent 3"/>
    <w:basedOn w:val="89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1 Accent 4"/>
    <w:basedOn w:val="89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1 Accent 5"/>
    <w:basedOn w:val="89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1 Accent 6"/>
    <w:basedOn w:val="89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2"/>
    <w:basedOn w:val="89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2 Accent 1"/>
    <w:basedOn w:val="89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2 Accent 2"/>
    <w:basedOn w:val="89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2 Accent 3"/>
    <w:basedOn w:val="89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Grid 2 Accent 4"/>
    <w:basedOn w:val="89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Grid 2 Accent 5"/>
    <w:basedOn w:val="89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Grid 2 Accent 6"/>
    <w:basedOn w:val="89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Grid 3"/>
    <w:basedOn w:val="89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Grid 3 Accent 1"/>
    <w:basedOn w:val="89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Grid 3 Accent 2"/>
    <w:basedOn w:val="89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Grid 3 Accent 3"/>
    <w:basedOn w:val="89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Grid 3 Accent 4"/>
    <w:basedOn w:val="89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Grid 3 Accent 5"/>
    <w:basedOn w:val="89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Grid 3 Accent 6"/>
    <w:basedOn w:val="89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Dark List"/>
    <w:basedOn w:val="89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Dark List Accent 1"/>
    <w:basedOn w:val="89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Dark List Accent 2"/>
    <w:basedOn w:val="89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Dark List Accent 3"/>
    <w:basedOn w:val="89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Dark List Accent 4"/>
    <w:basedOn w:val="89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Dark List Accent 5"/>
    <w:basedOn w:val="89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Dark List Accent 6"/>
    <w:basedOn w:val="89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Shading"/>
    <w:basedOn w:val="89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Shading Accent 1"/>
    <w:basedOn w:val="89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Shading Accent 2"/>
    <w:basedOn w:val="89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Shading Accent 3"/>
    <w:basedOn w:val="89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Shading Accent 4"/>
    <w:basedOn w:val="89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Shading Accent 5"/>
    <w:basedOn w:val="89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Shading Accent 6"/>
    <w:basedOn w:val="89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List"/>
    <w:basedOn w:val="89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List Accent 1"/>
    <w:basedOn w:val="89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List Accent 2"/>
    <w:basedOn w:val="89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List Accent 3"/>
    <w:basedOn w:val="89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Colorful List Accent 4"/>
    <w:basedOn w:val="89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Colorful List Accent 5"/>
    <w:basedOn w:val="89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Colorful List Accent 6"/>
    <w:basedOn w:val="89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Colorful Grid"/>
    <w:basedOn w:val="89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Colorful Grid Accent 1"/>
    <w:basedOn w:val="89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Colorful Grid Accent 2"/>
    <w:basedOn w:val="89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Colorful Grid Accent 3"/>
    <w:basedOn w:val="89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Colorful Grid Accent 4"/>
    <w:basedOn w:val="89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Colorful Grid Accent 5"/>
    <w:basedOn w:val="89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Colorful Grid Accent 6"/>
    <w:basedOn w:val="89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hyperlink" Target="https://dbms-minmax-proj-1.vercel.app/" TargetMode="External"/><Relationship Id="rId12" Type="http://schemas.openxmlformats.org/officeDocument/2006/relationships/hyperlink" Target="https://github.com/Once-1296/dbms_minmax_proj_1" TargetMode="External"/><Relationship Id="rId13" Type="http://schemas.openxmlformats.org/officeDocument/2006/relationships/hyperlink" Target="https://drive.google.com/file/d/1lnsNr6aE4UdP2tCUal8EFniw6BOjXVG_/view?usp=sharing" TargetMode="External"/><Relationship Id="rId14" Type="http://schemas.openxmlformats.org/officeDocument/2006/relationships/hyperlink" Target="https://drive.google.com/file/d/1T8cmSnPf_2ZO1Go_FK16cBr7Q-9ZmGNF/view?usp=sharing" TargetMode="External"/><Relationship Id="rId15" Type="http://schemas.openxmlformats.org/officeDocument/2006/relationships/hyperlink" Target="https://drive.google.com/file/d/1XyxB_ZRwQbyN_KJOY9NDFCdjp7andnNc/view?usp=sharing" TargetMode="External"/><Relationship Id="rId16" Type="http://schemas.openxmlformats.org/officeDocument/2006/relationships/hyperlink" Target="https://drive.google.com/file/d/1OcwKmCZ9SbsaBYVF5ZvaQKrcj41R4aIT/view?usp=sharin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4</cp:revision>
  <dcterms:created xsi:type="dcterms:W3CDTF">2013-12-23T23:15:00Z</dcterms:created>
  <dcterms:modified xsi:type="dcterms:W3CDTF">2026-04-18T14:10:53Z</dcterms:modified>
  <cp:category/>
</cp:coreProperties>
</file>