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Systematics (Botany Core 10) - 2-Mark Short Notes</w:t>
      </w:r>
    </w:p>
    <w:p>
      <w:pPr>
        <w:pStyle w:val="Heading2"/>
      </w:pPr>
      <w:r>
        <w:t>Biosystematics</w:t>
      </w:r>
    </w:p>
    <w:p>
      <w:pPr>
        <w:pStyle w:val="ListBullet"/>
      </w:pPr>
      <w:r>
        <w:t>Study of variation and evolution in plant species.</w:t>
      </w:r>
    </w:p>
    <w:p>
      <w:pPr>
        <w:pStyle w:val="ListBullet"/>
      </w:pPr>
      <w:r>
        <w:t>Uses genetics, cytology, and ecology.</w:t>
      </w:r>
    </w:p>
    <w:p>
      <w:pPr>
        <w:pStyle w:val="ListBullet"/>
      </w:pPr>
      <w:r>
        <w:t>Helps in identifying natural species.</w:t>
      </w:r>
    </w:p>
    <w:p>
      <w:pPr>
        <w:pStyle w:val="ListBullet"/>
      </w:pPr>
      <w:r>
        <w:t>Supports classification based on evolutionary relationships.</w:t>
      </w:r>
    </w:p>
    <w:p>
      <w:pPr>
        <w:pStyle w:val="Heading2"/>
      </w:pPr>
      <w:r>
        <w:t>Function of Herbarium</w:t>
      </w:r>
    </w:p>
    <w:p>
      <w:pPr>
        <w:pStyle w:val="ListBullet"/>
      </w:pPr>
      <w:r>
        <w:t>Stores preserved plant specimens.</w:t>
      </w:r>
    </w:p>
    <w:p>
      <w:pPr>
        <w:pStyle w:val="ListBullet"/>
      </w:pPr>
      <w:r>
        <w:t>Used for plant identification and research.</w:t>
      </w:r>
    </w:p>
    <w:p>
      <w:pPr>
        <w:pStyle w:val="ListBullet"/>
      </w:pPr>
      <w:r>
        <w:t>Helps in taxonomic studies.</w:t>
      </w:r>
    </w:p>
    <w:p>
      <w:pPr>
        <w:pStyle w:val="ListBullet"/>
      </w:pPr>
      <w:r>
        <w:t>Acts as a reference for biodiversity.</w:t>
      </w:r>
    </w:p>
    <w:p>
      <w:pPr>
        <w:pStyle w:val="Heading2"/>
      </w:pPr>
      <w:r>
        <w:t>Botanical Gardens</w:t>
      </w:r>
    </w:p>
    <w:p>
      <w:pPr>
        <w:pStyle w:val="ListBullet"/>
      </w:pPr>
      <w:r>
        <w:t>Grow and display living plants.</w:t>
      </w:r>
    </w:p>
    <w:p>
      <w:pPr>
        <w:pStyle w:val="ListBullet"/>
      </w:pPr>
      <w:r>
        <w:t>Used for education and conservation.</w:t>
      </w:r>
    </w:p>
    <w:p>
      <w:pPr>
        <w:pStyle w:val="ListBullet"/>
      </w:pPr>
      <w:r>
        <w:t>Support taxonomic and ecological research.</w:t>
      </w:r>
    </w:p>
    <w:p>
      <w:pPr>
        <w:pStyle w:val="ListBullet"/>
      </w:pPr>
      <w:r>
        <w:t>Examples: Kew (UK), Lalbagh (India).</w:t>
      </w:r>
    </w:p>
    <w:p>
      <w:pPr>
        <w:pStyle w:val="Heading2"/>
      </w:pPr>
      <w:r>
        <w:t>E-Flora</w:t>
      </w:r>
    </w:p>
    <w:p>
      <w:pPr>
        <w:pStyle w:val="ListBullet"/>
      </w:pPr>
      <w:r>
        <w:t>Digital database of plant species.</w:t>
      </w:r>
    </w:p>
    <w:p>
      <w:pPr>
        <w:pStyle w:val="ListBullet"/>
      </w:pPr>
      <w:r>
        <w:t>Provides images, descriptions, and distribution.</w:t>
      </w:r>
    </w:p>
    <w:p>
      <w:pPr>
        <w:pStyle w:val="ListBullet"/>
      </w:pPr>
      <w:r>
        <w:t>Useful for quick identification.</w:t>
      </w:r>
    </w:p>
    <w:p>
      <w:pPr>
        <w:pStyle w:val="ListBullet"/>
      </w:pPr>
      <w:r>
        <w:t>Promotes global plant data sharing.</w:t>
      </w:r>
    </w:p>
    <w:p>
      <w:pPr>
        <w:pStyle w:val="Heading2"/>
      </w:pPr>
      <w:r>
        <w:t>Monograph</w:t>
      </w:r>
    </w:p>
    <w:p>
      <w:pPr>
        <w:pStyle w:val="ListBullet"/>
      </w:pPr>
      <w:r>
        <w:t>Detailed study of a single taxon (e.g., genus).</w:t>
      </w:r>
    </w:p>
    <w:p>
      <w:pPr>
        <w:pStyle w:val="ListBullet"/>
      </w:pPr>
      <w:r>
        <w:t>Includes description, distribution, and keys.</w:t>
      </w:r>
    </w:p>
    <w:p>
      <w:pPr>
        <w:pStyle w:val="ListBullet"/>
      </w:pPr>
      <w:r>
        <w:t>Based on original research.</w:t>
      </w:r>
    </w:p>
    <w:p>
      <w:pPr>
        <w:pStyle w:val="ListBullet"/>
      </w:pPr>
      <w:r>
        <w:t>Used in advanced taxonomy.</w:t>
      </w:r>
    </w:p>
    <w:p>
      <w:pPr>
        <w:pStyle w:val="Heading2"/>
      </w:pPr>
      <w:r>
        <w:t>Taxonomic Keys</w:t>
      </w:r>
    </w:p>
    <w:p>
      <w:pPr>
        <w:pStyle w:val="ListBullet"/>
      </w:pPr>
      <w:r>
        <w:t>Tools for plant identification.</w:t>
      </w:r>
    </w:p>
    <w:p>
      <w:pPr>
        <w:pStyle w:val="ListBullet"/>
      </w:pPr>
      <w:r>
        <w:t>Based on contrasting characters.</w:t>
      </w:r>
    </w:p>
    <w:p>
      <w:pPr>
        <w:pStyle w:val="ListBullet"/>
      </w:pPr>
      <w:r>
        <w:t>Types: Dichotomous, Polyclave.</w:t>
      </w:r>
    </w:p>
    <w:p>
      <w:pPr>
        <w:pStyle w:val="ListBullet"/>
      </w:pPr>
      <w:r>
        <w:t>Leads to correct plant name.</w:t>
      </w:r>
    </w:p>
    <w:p>
      <w:pPr>
        <w:pStyle w:val="Heading2"/>
      </w:pPr>
      <w:r>
        <w:t>Biological Species Concept</w:t>
      </w:r>
    </w:p>
    <w:p>
      <w:pPr>
        <w:pStyle w:val="ListBullet"/>
      </w:pPr>
      <w:r>
        <w:t>Species = group of interbreeding organisms.</w:t>
      </w:r>
    </w:p>
    <w:p>
      <w:pPr>
        <w:pStyle w:val="ListBullet"/>
      </w:pPr>
      <w:r>
        <w:t>Reproductively isolated from others.</w:t>
      </w:r>
    </w:p>
    <w:p>
      <w:pPr>
        <w:pStyle w:val="ListBullet"/>
      </w:pPr>
      <w:r>
        <w:t>Focuses on gene flow.</w:t>
      </w:r>
    </w:p>
    <w:p>
      <w:pPr>
        <w:pStyle w:val="ListBullet"/>
      </w:pPr>
      <w:r>
        <w:t>Not always applicable to plants (hybrids exist).</w:t>
      </w:r>
    </w:p>
    <w:p>
      <w:pPr>
        <w:pStyle w:val="Heading2"/>
      </w:pPr>
      <w:r>
        <w:t>Typification</w:t>
      </w:r>
    </w:p>
    <w:p>
      <w:pPr>
        <w:pStyle w:val="ListBullet"/>
      </w:pPr>
      <w:r>
        <w:t>Process of designating a type specimen.</w:t>
      </w:r>
    </w:p>
    <w:p>
      <w:pPr>
        <w:pStyle w:val="ListBullet"/>
      </w:pPr>
      <w:r>
        <w:t>Ensures name stability.</w:t>
      </w:r>
    </w:p>
    <w:p>
      <w:pPr>
        <w:pStyle w:val="ListBullet"/>
      </w:pPr>
      <w:r>
        <w:t>Types: Holotype, Lectotype, etc.</w:t>
      </w:r>
    </w:p>
    <w:p>
      <w:pPr>
        <w:pStyle w:val="ListBullet"/>
      </w:pPr>
      <w:r>
        <w:t>Follows ICN rules.</w:t>
      </w:r>
    </w:p>
    <w:p>
      <w:pPr>
        <w:pStyle w:val="Heading2"/>
      </w:pPr>
      <w:r>
        <w:t>ICN (International Code of Nomenclature)</w:t>
      </w:r>
    </w:p>
    <w:p>
      <w:pPr>
        <w:pStyle w:val="ListBullet"/>
      </w:pPr>
      <w:r>
        <w:t>Governs naming of plants, algae, fungi.</w:t>
      </w:r>
    </w:p>
    <w:p>
      <w:pPr>
        <w:pStyle w:val="ListBullet"/>
      </w:pPr>
      <w:r>
        <w:t>Ensures uniformity and stability.</w:t>
      </w:r>
    </w:p>
    <w:p>
      <w:pPr>
        <w:pStyle w:val="ListBullet"/>
      </w:pPr>
      <w:r>
        <w:t>Updated in botanical congresses.</w:t>
      </w:r>
    </w:p>
    <w:p>
      <w:pPr>
        <w:pStyle w:val="ListBullet"/>
      </w:pPr>
      <w:r>
        <w:t>Replaced ICBN.</w:t>
      </w:r>
    </w:p>
    <w:p>
      <w:pPr>
        <w:pStyle w:val="Heading2"/>
      </w:pPr>
      <w:r>
        <w:t>ICBN (International Code of Botanical Nomenclature)</w:t>
      </w:r>
    </w:p>
    <w:p>
      <w:pPr>
        <w:pStyle w:val="ListBullet"/>
      </w:pPr>
      <w:r>
        <w:t>Older version of ICN.</w:t>
      </w:r>
    </w:p>
    <w:p>
      <w:pPr>
        <w:pStyle w:val="ListBullet"/>
      </w:pPr>
      <w:r>
        <w:t>Controlled plant naming rules.</w:t>
      </w:r>
    </w:p>
    <w:p>
      <w:pPr>
        <w:pStyle w:val="ListBullet"/>
      </w:pPr>
      <w:r>
        <w:t>Replaced by ICN in 2011.</w:t>
      </w:r>
    </w:p>
    <w:p>
      <w:pPr>
        <w:pStyle w:val="ListBullet"/>
      </w:pPr>
      <w:r>
        <w:t>Still referenced in older literature.</w:t>
      </w:r>
    </w:p>
    <w:p>
      <w:pPr>
        <w:pStyle w:val="Heading2"/>
      </w:pPr>
      <w:r>
        <w:t>Author Citation</w:t>
      </w:r>
    </w:p>
    <w:p>
      <w:pPr>
        <w:pStyle w:val="ListBullet"/>
      </w:pPr>
      <w:r>
        <w:t>Refers to the name of the scientist who named the plant.</w:t>
      </w:r>
    </w:p>
    <w:p>
      <w:pPr>
        <w:pStyle w:val="ListBullet"/>
      </w:pPr>
      <w:r>
        <w:t>Written after the scientific name (e.g., Mangifera indica L.).</w:t>
      </w:r>
    </w:p>
    <w:p>
      <w:pPr>
        <w:pStyle w:val="ListBullet"/>
      </w:pPr>
      <w:r>
        <w:t>Helps trace original description.</w:t>
      </w:r>
    </w:p>
    <w:p>
      <w:pPr>
        <w:pStyle w:val="ListBullet"/>
      </w:pPr>
      <w:r>
        <w:t>Follows ICN rules.</w:t>
      </w:r>
    </w:p>
    <w:p>
      <w:pPr>
        <w:pStyle w:val="Heading2"/>
      </w:pPr>
      <w:r>
        <w:t>Palynology</w:t>
      </w:r>
    </w:p>
    <w:p>
      <w:pPr>
        <w:pStyle w:val="ListBullet"/>
      </w:pPr>
      <w:r>
        <w:t>Study of pollen and spores.</w:t>
      </w:r>
    </w:p>
    <w:p>
      <w:pPr>
        <w:pStyle w:val="ListBullet"/>
      </w:pPr>
      <w:r>
        <w:t>Useful in plant identification and classification.</w:t>
      </w:r>
    </w:p>
    <w:p>
      <w:pPr>
        <w:pStyle w:val="ListBullet"/>
      </w:pPr>
      <w:r>
        <w:t>Helps in fossil studies and dating.</w:t>
      </w:r>
    </w:p>
    <w:p>
      <w:pPr>
        <w:pStyle w:val="ListBullet"/>
      </w:pPr>
      <w:r>
        <w:t>Applied in taxonomy and ecology.</w:t>
      </w:r>
    </w:p>
    <w:p>
      <w:pPr>
        <w:pStyle w:val="Heading2"/>
      </w:pPr>
      <w:r>
        <w:t>Role of Phytochemistry in Modern Systematics</w:t>
      </w:r>
    </w:p>
    <w:p>
      <w:pPr>
        <w:pStyle w:val="ListBullet"/>
      </w:pPr>
      <w:r>
        <w:t>Studies chemical compounds in plants.</w:t>
      </w:r>
    </w:p>
    <w:p>
      <w:pPr>
        <w:pStyle w:val="ListBullet"/>
      </w:pPr>
      <w:r>
        <w:t>Helps distinguish closely related species.</w:t>
      </w:r>
    </w:p>
    <w:p>
      <w:pPr>
        <w:pStyle w:val="ListBullet"/>
      </w:pPr>
      <w:r>
        <w:t>Used in chemotaxonomy.</w:t>
      </w:r>
    </w:p>
    <w:p>
      <w:pPr>
        <w:pStyle w:val="ListBullet"/>
      </w:pPr>
      <w:r>
        <w:t>Supports molecular classification.</w:t>
      </w:r>
    </w:p>
    <w:p>
      <w:pPr>
        <w:pStyle w:val="Heading2"/>
      </w:pPr>
      <w:r>
        <w:t>APG III (Angiosperm Phylogeny Group III)</w:t>
      </w:r>
    </w:p>
    <w:p>
      <w:pPr>
        <w:pStyle w:val="ListBullet"/>
      </w:pPr>
      <w:r>
        <w:t>Modern classification system for flowering plants.</w:t>
      </w:r>
    </w:p>
    <w:p>
      <w:pPr>
        <w:pStyle w:val="ListBullet"/>
      </w:pPr>
      <w:r>
        <w:t>Based on DNA sequencing.</w:t>
      </w:r>
    </w:p>
    <w:p>
      <w:pPr>
        <w:pStyle w:val="ListBullet"/>
      </w:pPr>
      <w:r>
        <w:t>Published in 2009.</w:t>
      </w:r>
    </w:p>
    <w:p>
      <w:pPr>
        <w:pStyle w:val="ListBullet"/>
      </w:pPr>
      <w:r>
        <w:t>Replaced older systems like Cronquist.</w:t>
      </w:r>
    </w:p>
    <w:p>
      <w:pPr>
        <w:pStyle w:val="Heading2"/>
      </w:pPr>
      <w:r>
        <w:t>Monophyly, Paraphyly, Polyphyly</w:t>
      </w:r>
    </w:p>
    <w:p>
      <w:pPr>
        <w:pStyle w:val="ListBullet"/>
      </w:pPr>
      <w:r>
        <w:t>Monophyly: Group with common ancestor and all descendants.</w:t>
      </w:r>
    </w:p>
    <w:p>
      <w:pPr>
        <w:pStyle w:val="ListBullet"/>
      </w:pPr>
      <w:r>
        <w:t>Paraphyly: Common ancestor but not all descendants.</w:t>
      </w:r>
    </w:p>
    <w:p>
      <w:pPr>
        <w:pStyle w:val="ListBullet"/>
      </w:pPr>
      <w:r>
        <w:t>Polyphyly: No recent common ancestor.</w:t>
      </w:r>
    </w:p>
    <w:p>
      <w:pPr>
        <w:pStyle w:val="ListBullet"/>
      </w:pPr>
      <w:r>
        <w:t>Important in phylogenetic classification.</w:t>
      </w:r>
    </w:p>
    <w:p>
      <w:pPr>
        <w:pStyle w:val="Heading2"/>
      </w:pPr>
      <w:r>
        <w:t>Clades</w:t>
      </w:r>
    </w:p>
    <w:p>
      <w:pPr>
        <w:pStyle w:val="ListBullet"/>
      </w:pPr>
      <w:r>
        <w:t>A group of organisms with a common ancestor.</w:t>
      </w:r>
    </w:p>
    <w:p>
      <w:pPr>
        <w:pStyle w:val="ListBullet"/>
      </w:pPr>
      <w:r>
        <w:t>Represented in phylogenetic trees.</w:t>
      </w:r>
    </w:p>
    <w:p>
      <w:pPr>
        <w:pStyle w:val="ListBullet"/>
      </w:pPr>
      <w:r>
        <w:t>Basis of modern classification.</w:t>
      </w:r>
    </w:p>
    <w:p>
      <w:pPr>
        <w:pStyle w:val="ListBullet"/>
      </w:pPr>
      <w:r>
        <w:t>Includes all descendants of a node.</w:t>
      </w:r>
    </w:p>
    <w:p>
      <w:pPr>
        <w:pStyle w:val="Heading2"/>
      </w:pPr>
      <w:r>
        <w:t>Cladogram</w:t>
      </w:r>
    </w:p>
    <w:p>
      <w:pPr>
        <w:pStyle w:val="ListBullet"/>
      </w:pPr>
      <w:r>
        <w:t>Diagram showing evolutionary relationships.</w:t>
      </w:r>
    </w:p>
    <w:p>
      <w:pPr>
        <w:pStyle w:val="ListBullet"/>
      </w:pPr>
      <w:r>
        <w:t>Based on shared characteristics.</w:t>
      </w:r>
    </w:p>
    <w:p>
      <w:pPr>
        <w:pStyle w:val="ListBullet"/>
      </w:pPr>
      <w:r>
        <w:t>No time scale shown.</w:t>
      </w:r>
    </w:p>
    <w:p>
      <w:pPr>
        <w:pStyle w:val="ListBullet"/>
      </w:pPr>
      <w:r>
        <w:t>Used in cladistics.</w:t>
      </w:r>
    </w:p>
    <w:p>
      <w:pPr>
        <w:pStyle w:val="Heading2"/>
      </w:pPr>
      <w:r>
        <w:t>Contributions of De Candolle, Theophrastus, Linnaeus, Cronquist, Takhtajan</w:t>
      </w:r>
    </w:p>
    <w:p>
      <w:pPr>
        <w:pStyle w:val="ListBullet"/>
      </w:pPr>
      <w:r>
        <w:t>Theophrastus: Father of Botany.</w:t>
      </w:r>
    </w:p>
    <w:p>
      <w:pPr>
        <w:pStyle w:val="ListBullet"/>
      </w:pPr>
      <w:r>
        <w:t>Linnaeus: Binomial nomenclature.</w:t>
      </w:r>
    </w:p>
    <w:p>
      <w:pPr>
        <w:pStyle w:val="ListBullet"/>
      </w:pPr>
      <w:r>
        <w:t>De Candolle: Natural classification.</w:t>
      </w:r>
    </w:p>
    <w:p>
      <w:pPr>
        <w:pStyle w:val="ListBullet"/>
      </w:pPr>
      <w:r>
        <w:t>Cronquist &amp; Takhtajan: Modern systems of classification.</w:t>
      </w:r>
    </w:p>
    <w:p>
      <w:pPr>
        <w:pStyle w:val="Heading2"/>
      </w:pPr>
      <w:r>
        <w:t>Floral Characteristics &amp; Floral Formula of a Family</w:t>
      </w:r>
    </w:p>
    <w:p>
      <w:pPr>
        <w:pStyle w:val="ListBullet"/>
      </w:pPr>
      <w:r>
        <w:t>Describes structure of flower parts.</w:t>
      </w:r>
    </w:p>
    <w:p>
      <w:pPr>
        <w:pStyle w:val="ListBullet"/>
      </w:pPr>
      <w:r>
        <w:t>Includes symmetry, number, fusion.</w:t>
      </w:r>
    </w:p>
    <w:p>
      <w:pPr>
        <w:pStyle w:val="ListBullet"/>
      </w:pPr>
      <w:r>
        <w:t>Floral formula = symbolic representation.</w:t>
      </w:r>
    </w:p>
    <w:p>
      <w:pPr>
        <w:pStyle w:val="ListBullet"/>
      </w:pPr>
      <w:r>
        <w:t>Helps in family identification.</w:t>
      </w:r>
    </w:p>
    <w:p>
      <w:pPr>
        <w:pStyle w:val="Heading2"/>
      </w:pPr>
      <w:r>
        <w:t>Cytotaxonomy</w:t>
      </w:r>
    </w:p>
    <w:p>
      <w:pPr>
        <w:pStyle w:val="ListBullet"/>
      </w:pPr>
      <w:r>
        <w:t>Study of chromosomes in taxonomy.</w:t>
      </w:r>
    </w:p>
    <w:p>
      <w:pPr>
        <w:pStyle w:val="ListBullet"/>
      </w:pPr>
      <w:r>
        <w:t>Includes number, structure, behavior.</w:t>
      </w:r>
    </w:p>
    <w:p>
      <w:pPr>
        <w:pStyle w:val="ListBullet"/>
      </w:pPr>
      <w:r>
        <w:t>Helps in identifying species and hybrids.</w:t>
      </w:r>
    </w:p>
    <w:p>
      <w:pPr>
        <w:pStyle w:val="ListBullet"/>
      </w:pPr>
      <w:r>
        <w:t>Supports evolutionary studies.</w:t>
      </w:r>
    </w:p>
    <w:p>
      <w:pPr>
        <w:pStyle w:val="Heading2"/>
      </w:pPr>
      <w:r>
        <w:t>Holotype</w:t>
      </w:r>
    </w:p>
    <w:p>
      <w:pPr>
        <w:pStyle w:val="ListBullet"/>
      </w:pPr>
      <w:r>
        <w:t>Single specimen designated as the type.</w:t>
      </w:r>
    </w:p>
    <w:p>
      <w:pPr>
        <w:pStyle w:val="ListBullet"/>
      </w:pPr>
      <w:r>
        <w:t>Serves as the reference for the species.</w:t>
      </w:r>
    </w:p>
    <w:p>
      <w:pPr>
        <w:pStyle w:val="ListBullet"/>
      </w:pPr>
      <w:r>
        <w:t>Stored in a recognized herbarium.</w:t>
      </w:r>
    </w:p>
    <w:p>
      <w:pPr>
        <w:pStyle w:val="ListBullet"/>
      </w:pPr>
      <w:r>
        <w:t>Essential for accurate identification.</w:t>
      </w:r>
    </w:p>
    <w:p>
      <w:pPr>
        <w:pStyle w:val="Heading2"/>
      </w:pPr>
      <w:r>
        <w:t>Valid Publication</w:t>
      </w:r>
    </w:p>
    <w:p>
      <w:pPr>
        <w:pStyle w:val="ListBullet"/>
      </w:pPr>
      <w:r>
        <w:t>Officially recognized scientific name.</w:t>
      </w:r>
    </w:p>
    <w:p>
      <w:pPr>
        <w:pStyle w:val="ListBullet"/>
      </w:pPr>
      <w:r>
        <w:t>Published in a recognized journal.</w:t>
      </w:r>
    </w:p>
    <w:p>
      <w:pPr>
        <w:pStyle w:val="ListBullet"/>
      </w:pPr>
      <w:r>
        <w:t>Follows ICN rules.</w:t>
      </w:r>
    </w:p>
    <w:p>
      <w:pPr>
        <w:pStyle w:val="ListBullet"/>
      </w:pPr>
      <w:r>
        <w:t>Ensures name stability.</w:t>
      </w:r>
    </w:p>
    <w:p>
      <w:pPr>
        <w:pStyle w:val="Heading2"/>
      </w:pPr>
      <w:r>
        <w:t>Basionym</w:t>
      </w:r>
    </w:p>
    <w:p>
      <w:pPr>
        <w:pStyle w:val="ListBullet"/>
      </w:pPr>
      <w:r>
        <w:t>Original name of a species.</w:t>
      </w:r>
    </w:p>
    <w:p>
      <w:pPr>
        <w:pStyle w:val="ListBullet"/>
      </w:pPr>
      <w:r>
        <w:t>Used when species is reclassified.</w:t>
      </w:r>
    </w:p>
    <w:p>
      <w:pPr>
        <w:pStyle w:val="ListBullet"/>
      </w:pPr>
      <w:r>
        <w:t>Provides historical context.</w:t>
      </w:r>
    </w:p>
    <w:p>
      <w:pPr>
        <w:pStyle w:val="ListBullet"/>
      </w:pPr>
      <w:r>
        <w:t>Follows ICN rules.</w:t>
      </w:r>
    </w:p>
    <w:p>
      <w:pPr>
        <w:pStyle w:val="Heading2"/>
      </w:pPr>
      <w:r>
        <w:t>Tautonym</w:t>
      </w:r>
    </w:p>
    <w:p>
      <w:pPr>
        <w:pStyle w:val="ListBullet"/>
      </w:pPr>
      <w:r>
        <w:t>Scientific name where genus and species are identical.</w:t>
      </w:r>
    </w:p>
    <w:p>
      <w:pPr>
        <w:pStyle w:val="ListBullet"/>
      </w:pPr>
      <w:r>
        <w:t>Example: Gorilla gorilla.</w:t>
      </w:r>
    </w:p>
    <w:p>
      <w:pPr>
        <w:pStyle w:val="ListBullet"/>
      </w:pPr>
      <w:r>
        <w:t>Not allowed in botanical nomenclature.</w:t>
      </w:r>
    </w:p>
    <w:p>
      <w:pPr>
        <w:pStyle w:val="ListBullet"/>
      </w:pPr>
      <w:r>
        <w:t>Used in zoological nomenclature.</w:t>
      </w:r>
    </w:p>
    <w:p>
      <w:pPr>
        <w:pStyle w:val="Heading2"/>
      </w:pPr>
      <w:r>
        <w:t>Principles of Priority</w:t>
      </w:r>
    </w:p>
    <w:p>
      <w:pPr>
        <w:pStyle w:val="ListBullet"/>
      </w:pPr>
      <w:r>
        <w:t>Oldest valid name is accepted.</w:t>
      </w:r>
    </w:p>
    <w:p>
      <w:pPr>
        <w:pStyle w:val="ListBullet"/>
      </w:pPr>
      <w:r>
        <w:t>Ensures stability in naming.</w:t>
      </w:r>
    </w:p>
    <w:p>
      <w:pPr>
        <w:pStyle w:val="ListBullet"/>
      </w:pPr>
      <w:r>
        <w:t>Follows ICN rules.</w:t>
      </w:r>
    </w:p>
    <w:p>
      <w:pPr>
        <w:pStyle w:val="ListBullet"/>
      </w:pPr>
      <w:r>
        <w:t>Avoids confusion in classification.</w:t>
      </w:r>
    </w:p>
    <w:p>
      <w:pPr>
        <w:pStyle w:val="Heading2"/>
      </w:pPr>
      <w:r>
        <w:t>Use of Molecular Data in Plant Taxonomy</w:t>
      </w:r>
    </w:p>
    <w:p>
      <w:pPr>
        <w:pStyle w:val="ListBullet"/>
      </w:pPr>
      <w:r>
        <w:t>DNA sequencing for classification.</w:t>
      </w:r>
    </w:p>
    <w:p>
      <w:pPr>
        <w:pStyle w:val="ListBullet"/>
      </w:pPr>
      <w:r>
        <w:t>Helps in identifying genetic relationships.</w:t>
      </w:r>
    </w:p>
    <w:p>
      <w:pPr>
        <w:pStyle w:val="ListBullet"/>
      </w:pPr>
      <w:r>
        <w:t>Supports phylogenetic studies.</w:t>
      </w:r>
    </w:p>
    <w:p>
      <w:pPr>
        <w:pStyle w:val="ListBullet"/>
      </w:pPr>
      <w:r>
        <w:t>Revolutionized modern taxonomy.</w:t>
      </w:r>
    </w:p>
    <w:p>
      <w:pPr>
        <w:pStyle w:val="Heading2"/>
      </w:pPr>
      <w:r>
        <w:t>Taxonomic Ranks</w:t>
      </w:r>
    </w:p>
    <w:p>
      <w:pPr>
        <w:pStyle w:val="ListBullet"/>
      </w:pPr>
      <w:r>
        <w:t>Hierarchy in classification.</w:t>
      </w:r>
    </w:p>
    <w:p>
      <w:pPr>
        <w:pStyle w:val="ListBullet"/>
      </w:pPr>
      <w:r>
        <w:t>Includes kingdom, phylum, class, order, family, genus, species.</w:t>
      </w:r>
    </w:p>
    <w:p>
      <w:pPr>
        <w:pStyle w:val="ListBullet"/>
      </w:pPr>
      <w:r>
        <w:t>Ensures organized classification.</w:t>
      </w:r>
    </w:p>
    <w:p>
      <w:pPr>
        <w:pStyle w:val="ListBullet"/>
      </w:pPr>
      <w:r>
        <w:t>Follows ICN rules.</w:t>
      </w:r>
    </w:p>
    <w:p>
      <w:pPr>
        <w:pStyle w:val="Heading2"/>
      </w:pPr>
      <w:r>
        <w:t>Causes of Rejection of Names</w:t>
      </w:r>
    </w:p>
    <w:p>
      <w:pPr>
        <w:pStyle w:val="ListBullet"/>
      </w:pPr>
      <w:r>
        <w:t>Incorrect publication.</w:t>
      </w:r>
    </w:p>
    <w:p>
      <w:pPr>
        <w:pStyle w:val="ListBullet"/>
      </w:pPr>
      <w:r>
        <w:t>Violation of ICN rules.</w:t>
      </w:r>
    </w:p>
    <w:p>
      <w:pPr>
        <w:pStyle w:val="ListBullet"/>
      </w:pPr>
      <w:r>
        <w:t>Synonymy with existing names.</w:t>
      </w:r>
    </w:p>
    <w:p>
      <w:pPr>
        <w:pStyle w:val="ListBullet"/>
      </w:pPr>
      <w:r>
        <w:t>Ensures name stability.</w:t>
      </w:r>
    </w:p>
    <w:p>
      <w:pPr>
        <w:pStyle w:val="Heading2"/>
      </w:pPr>
      <w:r>
        <w:t>Natural System of Classification</w:t>
      </w:r>
    </w:p>
    <w:p>
      <w:pPr>
        <w:pStyle w:val="ListBullet"/>
      </w:pPr>
      <w:r>
        <w:t>Based on evolutionary relationships.</w:t>
      </w:r>
    </w:p>
    <w:p>
      <w:pPr>
        <w:pStyle w:val="ListBullet"/>
      </w:pPr>
      <w:r>
        <w:t>Uses morphological and genetic data.</w:t>
      </w:r>
    </w:p>
    <w:p>
      <w:pPr>
        <w:pStyle w:val="ListBullet"/>
      </w:pPr>
      <w:r>
        <w:t>More accurate than artificial systems.</w:t>
      </w:r>
    </w:p>
    <w:p>
      <w:pPr>
        <w:pStyle w:val="ListBullet"/>
      </w:pPr>
      <w:r>
        <w:t>Examples: APG III, Cronquist.</w:t>
      </w:r>
    </w:p>
    <w:p>
      <w:pPr>
        <w:pStyle w:val="Heading2"/>
      </w:pPr>
      <w:r>
        <w:t>Phylogenetic Tree</w:t>
      </w:r>
    </w:p>
    <w:p>
      <w:pPr>
        <w:pStyle w:val="ListBullet"/>
      </w:pPr>
      <w:r>
        <w:t>Diagram showing evolutionary relationships.</w:t>
      </w:r>
    </w:p>
    <w:p>
      <w:pPr>
        <w:pStyle w:val="ListBullet"/>
      </w:pPr>
      <w:r>
        <w:t>Based on genetic data.</w:t>
      </w:r>
    </w:p>
    <w:p>
      <w:pPr>
        <w:pStyle w:val="ListBullet"/>
      </w:pPr>
      <w:r>
        <w:t>Includes common ancestors and descendants.</w:t>
      </w:r>
    </w:p>
    <w:p>
      <w:pPr>
        <w:pStyle w:val="ListBullet"/>
      </w:pPr>
      <w:r>
        <w:t>Used in modern classification.</w:t>
      </w:r>
    </w:p>
    <w:p>
      <w:pPr>
        <w:pStyle w:val="Heading2"/>
      </w:pPr>
      <w:r>
        <w:t>Lectotype</w:t>
      </w:r>
    </w:p>
    <w:p>
      <w:pPr>
        <w:pStyle w:val="ListBullet"/>
      </w:pPr>
      <w:r>
        <w:t>Specimen selected from original material.</w:t>
      </w:r>
    </w:p>
    <w:p>
      <w:pPr>
        <w:pStyle w:val="ListBullet"/>
      </w:pPr>
      <w:r>
        <w:t>Designated when holotype is missing.</w:t>
      </w:r>
    </w:p>
    <w:p>
      <w:pPr>
        <w:pStyle w:val="ListBullet"/>
      </w:pPr>
      <w:r>
        <w:t>Ensures name stability.</w:t>
      </w:r>
    </w:p>
    <w:p>
      <w:pPr>
        <w:pStyle w:val="ListBullet"/>
      </w:pPr>
      <w:r>
        <w:t>Stored in recognized herbarium.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