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We do not have cLitter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RUNS: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epi - emissions driven pre-industrial control 250yrs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1pct - emissions driven 1 percent (1850-1979 from zecmipA0 scenario)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zec1000- zero emissions after 1000PgC  (1919-2040 branched off zecmipA0)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Flat10   (1850-2000)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</w:t>
      </w:r>
      <w:commentRangeStart w:id="0"/>
      <w:r w:rsidDel="00000000" w:rsidR="00000000" w:rsidRPr="00000000">
        <w:rPr>
          <w:rtl w:val="0"/>
        </w:rPr>
        <w:t xml:space="preserve">lat10zec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flat10cdr 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Any questions please contact Anastasia Romanou ar2235@columbia.edu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nastasia Romanou" w:id="0" w:date="2023-12-20T21:36:02Z"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two are not finished yet. Should take a couple more weeks.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