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SIH 2026 Submission — CPCL Procurement Intelligence Portal</w:t>
      </w:r>
    </w:p>
    <w:p>
      <w:pPr>
        <w:pStyle w:val="Heading1"/>
      </w:pPr>
      <w:r>
        <w:t>Abstract / Summary</w:t>
      </w:r>
    </w:p>
    <w:p>
      <w:r>
        <w:t>(Character count: 3424 / 10000 max)</w:t>
      </w:r>
    </w:p>
    <w:p>
      <w:r>
        <w:t>Public sector procurement in India runs through GeM (Government e-Marketplace) and departmental e-tendering portals, but the compliance-verification stage after a tender closes remains almost entirely manual. A procurement officer must open every bidder's uploaded PDFs -- PAN, GST, OEM authorization, turnover certificates, experience certificates -- read each one, cross-check it against the tender's eligibility clauses, and record a pass/fail judgment by hand. On a tender with even a dozen bidders and ten eligibility conditions each, this is well over a hundred manual document-to-clause comparisons, done under time pressure, with no structural guarantee that today's officer applies the same threshold as yesterday's, and no machine-checkable trail proving that a "PASS" was actually computed against the correct clause and the correct evidence value.</w:t>
      </w:r>
    </w:p>
    <w:p>
      <w:r>
        <w:t>We built CPCL Procurement Intelligence Portal, a full-stack tendering platform (React/TypeScript frontend, Node.js/Express/MongoDB gateway, and a FastAPI/Gemini AI microservice) that keeps the officer as the final decision-maker but removes manual document-to-clause comparison entirely. When an officer uploads a tender document, an LLM-based extraction pipeline reads the PDF and proposes structured eligibility requirements with source page and clause citations -- the officer approves, edits, or rejects each one; nothing is trusted or persisted from the AI without explicit human confirmation. For every requirement the officer approves, the same AI proposes a machine-evaluable compliance rule (a typed predicate: numeric threshold, date validity, required-document presence, etc.) which the officer again reviews and can edit before it becomes a binding ComplianceRule. Nothing generated by the AI is ever auto-applied to a bid.</w:t>
      </w:r>
    </w:p>
    <w:p>
      <w:r>
        <w:t>The core novelty is architectural, not the AI call itself: (1) a deterministic, symbolic rule evaluator -- not another LLM call -- computes PASS/FAIL/REVIEW for every submitted bid against the officer-approved ComplianceRule set and the bidder's structured evidence, so the same inputs always produce the same output and every result is independently re-derivable and auditable; (2) an explicit separation of computation from visibility, expressed as two per-tender evaluation modes (SEALED, the real default that preserves the open-tendering principle of no early disclosure, and IMMEDIATE, for time-compressed evaluation cycles) -- in both modes compliance is computed automatically the instant a bid closes, but officer access to the result is gated purely by mode and deadline, never by when the computation happened, which prevents the common failure mode where "faster evaluation" ends up leaking sealed-bid information early; (3) an immutable, append-only audit ledger that records who viewed which evidence, when a rule ran, and who made which assessment, with the automatic evaluator's actions attributed to a distinct system actor so human accountability is never blurred with automated computation.</w:t>
      </w:r>
    </w:p>
    <w:p>
      <w:r>
        <w:t>The result is a system where a fourteen-day, ten-clause, twelve-bidder eligibility check that previously took an officer the better part of a day of manual PDF review is available, correctly attributed and fully explainable with evidence citations, within seconds of the bid window closing -- while the officer retains sole authority over every requirement, every rule, and every final decision the system proposes.</w:t>
      </w:r>
    </w:p>
    <w:p>
      <w:r>
        <w:br w:type="page"/>
      </w:r>
    </w:p>
    <w:p>
      <w:pPr>
        <w:pStyle w:val="Heading1"/>
      </w:pPr>
      <w:r>
        <w:t>Idea Description</w:t>
      </w:r>
    </w:p>
    <w:p>
      <w:r>
        <w:t>(Character count: 15303 / 50000 max)</w:t>
      </w:r>
    </w:p>
    <w:p>
      <w:pPr>
        <w:pStyle w:val="Heading2"/>
      </w:pPr>
      <w:r>
        <w:t>1. THE PROBLEM, PRECISELY STATED</w:t>
      </w:r>
    </w:p>
    <w:p>
      <w:r>
        <w:t>Government e-procurement platforms such as GeM digitize tender publication and bid submission, but the compliance-verification step that happens after a tender closes is still a paper-era workflow wearing a digital skin. A tendering department (in our reference deployment, CPCL -- Chennai Petroleum Corporation Limited -- procurement under the Ministry of Petroleum and Natural Gas) publishes a tender with a set of eligibility clauses: minimum average annual turnover over the preceding financial years, valid OEM (Original Equipment Manufacturer) authorization current as of the bid date, minimum number and value of prior similar-scope projects within a lookback window, valid statutory registrations (PAN, GST), and so on. Bidders submit scanned or exported PDF evidence for each clause. After the deadline, a procurement officer must:</w:t>
      </w:r>
    </w:p>
    <w:p>
      <w:r>
        <w:t xml:space="preserve">  - Open every bidder's document for every clause (N bidders x M clauses individual document reviews),</w:t>
        <w:br/>
        <w:t xml:space="preserve">  - Manually extract the relevant number, date, or fact from each PDF,</w:t>
        <w:br/>
        <w:t xml:space="preserve">  - Compare it against the clause's threshold, remembering the exact threshold correctly across many bidders,</w:t>
        <w:br/>
        <w:t xml:space="preserve">  - Record a judgment, with no structural enforcement that the same threshold was applied consistently,</w:t>
        <w:br/>
        <w:t xml:space="preserve">  - Produce a justification if challenged, which today means re-opening the same PDFs again.</w:t>
      </w:r>
    </w:p>
    <w:p>
      <w:r>
        <w:t>This is slow (directly proportional to bidder count and clause count, with no economy of scale), inconsistent (officer fatigue and memory-dependent threshold application), and weakly auditable (a "the officer said so" judgment, not a "here is the clause, here is the evidence value, here is the computation" trail). It is also a well-known integrity risk surface: because sealed-bid evaluation is time-sensitive, whoever computes results first has an informational advantage if that computation is visible before the tender is legally closed, which is why departments are structurally reluctant to let evaluation begin before the deadline strictly passes -- even when the actual arithmetic could be computed earlier without harm, as long as no one is allowed to look at it.</w:t>
      </w:r>
    </w:p>
    <w:p>
      <w:pPr>
        <w:pStyle w:val="Heading2"/>
      </w:pPr>
      <w:r>
        <w:t>2. WHAT WE BUILT</w:t>
      </w:r>
    </w:p>
    <w:p>
      <w:r>
        <w:t>CPCL Procurement Intelligence Portal is a three-service system:</w:t>
      </w:r>
    </w:p>
    <w:p>
      <w:r>
        <w:t xml:space="preserve">  a) apps/web -- a React + TypeScript + Vite single-page application with two distinct portals: a bidder portal (tender discovery, bid drafting, document upload, submission, status tracking) and an officer portal (tender authoring wizard, AI-assisted requirement and rule setup, bid review, compliance results, assessment, final decision, audit trail).</w:t>
      </w:r>
    </w:p>
    <w:p>
      <w:r>
        <w:t xml:space="preserve">  b) apps/gateway -- a Node.js/Express/TypeScript API backed by MongoDB (via Mongoose), which owns every piece of state: tenders, requirements, compliance rules, bid submissions, uploaded documents, extracted evidence, compliance evaluations, officer assessments, final decisions, and an append-only audit-event log. It performs real JWT-based authentication for both bidders and officers (role-scoped tokens, no shared static secrets reaching the browser), enforces submission-deadline immutability, enforces per-bidder data isolation, and orchestrates the AI microservice without ever exposing AI credentials to the client.</w:t>
      </w:r>
    </w:p>
    <w:p>
      <w:r>
        <w:t xml:space="preserve">  c) apps/ai -- a Python FastAPI microservice that performs two distinct, clearly bounded AI tasks using Google's Gemini models: (i) tender-document analysis, which reads an uploaded tender PDF and proposes a structured list of eligibility requirements, each with the source page number and source clause text it was derived from, so a human can verify the AI's claim against the original document rather than trust it blindly; and (ii) rule proposal, which, given a single officer-approved requirement, proposes a single structured compliance rule (a rule type such as numeric_threshold, date_validity, or required_document; a field name; a comparison operator; a value; and evaluation parameters such as aggregation method or lookback window).</w:t>
      </w:r>
    </w:p>
    <w:p>
      <w:pPr>
        <w:pStyle w:val="Heading2"/>
      </w:pPr>
      <w:r>
        <w:t>3. THE NOVEL PART: DETERMINISTIC EVALUATION, NOT A SECOND AI OPINION</w:t>
      </w:r>
    </w:p>
    <w:p>
      <w:r>
        <w:t>The single most consequential design decision in this system is that bid compliance is NOT evaluated by asking an LLM "does this bidder pass?" a second time. That would merely replace one unauditable human judgment with an equally unauditable, non-reproducible machine judgment, and would be unacceptable in a public-procurement legal context where a losing bidder can challenge a result.</w:t>
      </w:r>
    </w:p>
    <w:p>
      <w:r>
        <w:t>Instead, the AI's role ends the moment the officer accepts a proposed rule. From that point, ComplianceRule is a fully typed, symbolic, deterministic predicate stored in MongoDB -- for example {type: "numeric_threshold", field: "average_annual_turnover", operator: "&gt;=", value: 5000000, parameters: {aggregate: "average", fieldMatch: "turnover"}} or {type: "date_validity", field: "expiry_date", operator: "&gt;=", parameters: {compareAgainst: "bidDate"}}. When a bid is submitted, a pure, side-effect-free evaluator function loads exactly three things scoped strictly to that tender -- the ComplianceRule set, the bidder's structured BidEvidence (itself extracted from uploaded PDFs by the AI service, but, again, never trusted without going through the same document pipeline that cites its own source), and the bid's own submittedAt timestamp -- and computes PASS, FAIL, or REVIEW for every rule with zero ambiguity. Given the same rule and the same evidence, the result is always the same, today or in a re-audit two years from now. Temporal rules (like OEM authorization validity) are evaluated against the bid's actual submission date, not the wall-clock date the officer happens to be looking at the result, which is essential for correctness when an officer reviews a bid days or weeks after the deadline. REVIEW is a first-class outcome, not a bug -- it is returned whenever the extracted evidence is genuinely ambiguous (for example, conflicting project-count evidence) so the officer is explicitly told "you must look at this one," instead of the system silently guessing.</w:t>
      </w:r>
    </w:p>
    <w:p>
      <w:r>
        <w:t>This means every compliance result the officer sees carries an intrinsic, replayable proof: the exact rule, the exact evidence values used, and the exact computation. Nothing about "why did bidder X fail" requires re-opening PDFs; it requires reading one deterministic evaluation record.</w:t>
      </w:r>
    </w:p>
    <w:p>
      <w:pPr>
        <w:pStyle w:val="Heading2"/>
      </w:pPr>
      <w:r>
        <w:t>4. THE SECOND NOVEL PART: COMPUTATION-VISIBILITY SEPARATION (SEALED vs IMMEDIATE)</w:t>
      </w:r>
    </w:p>
    <w:p>
      <w:r>
        <w:t>Every tender carries an evaluationMode field with exactly two values: SEALED (the default, and the mode that matches how real sealed-bid tendering must legally behave) and IMMEDIATE (an explicit, opt-in mode for time-compressed evaluation cycles, such as live demonstrations or internal fast-track procurements). The critical architectural rule, enforced uniformly regardless of mode, is: COMPUTATION IS ALWAYS AUTOMATIC AND IMMEDIATE; ONLY OFFICER VISIBILITY IS GATED BY MODE. The instant a bid's documents finish processing, the deterministic evaluator runs -- unconditionally. What differs between SEALED and IMMEDIATE is a single visibility guard function (officerVisibilityBlocked) that the officer's bid-detail and assessment endpoints check before returning data: in SEALED mode it returns true (blocked) until the tender's submission deadline has legally passed, exactly mirroring the standard "no one, including the buyer, may see bids before the technical/commercial bid opening" principle in real sealed-bid tendering; in IMMEDIATE mode it never blocks. This separation exists specifically because the naive alternative -- "let's just make evaluation start earlier so it's ready sooner" -- would either compromise sealed-bid integrity (if visible early) or provide no actual speed benefit (if evaluation is delayed until the deadline anyway, which wastes the seconds between bid arrival and deadline for no reason). Decoupling "when it's computed" from "when it can be seen" gets both correctness and speed simultaneously, and is, to our knowledge, not how existing e-procurement compliance tooling is structured.</w:t>
      </w:r>
    </w:p>
    <w:p>
      <w:pPr>
        <w:pStyle w:val="Heading2"/>
      </w:pPr>
      <w:r>
        <w:t>5. THE THIRD NOVEL PART: SUPERVISED AI WITH A HARD NON-PERSISTENCE BOUNDARY</w:t>
      </w:r>
    </w:p>
    <w:p>
      <w:r>
        <w:t>Every AI output in this system -- extracted requirements, proposed compliance rules -- is a preview object returned to the officer's browser and is architecturally incapable of becoming a persisted, binding TenderRequirement or ComplianceRule without an explicit officer action (Accept, Edit &amp; Accept, or Reject). The backend API for accepting a rule takes the officer's submitted rule definition, not a reference to "the AI's most recent proposal," which means even the accept path cannot silently apply an unmodified AI guess -- the officer's actually-submitted values are what get persisted, whether or not they were edited. This matters concretely: in our own testing, Gemini's first proposal for an "OEM Authorization" requirement was a generic required_document check, when the correct rule (per the clause's actual text, which requires the authorization to still be valid as of the bid date) is a date_validity check -- a real example of an AI recommendation that a domain-literate officer correctly overrode using the Edit &amp; Accept path, which is exactly the safety valve the architecture exists to provide. The system is explicitly designed around the expectation that AI proposals will sometimes be wrong, and gives the human the tools to catch and correct that within the same screen, rather than assuming AI output is authoritative.</w:t>
      </w:r>
    </w:p>
    <w:p>
      <w:pPr>
        <w:pStyle w:val="Heading2"/>
      </w:pPr>
      <w:r>
        <w:t>6. AUDIT AND ACCOUNTABILITY</w:t>
      </w:r>
    </w:p>
    <w:p>
      <w:r>
        <w:t>Every sensitive action -- viewing a bidder's uploaded document, viewing extracted evidence, viewing the tender clause behind a requirement, running a compliance evaluation, creating or updating an officer assessment, creating or updating a final decision -- writes an immutable AuditEvent carrying the tender, the bid, the action, the actor, a timestamp, and relevant result/context data. Automatic actions (the deterministic evaluator firing the instant documents finish processing) are attributed to a distinct system actor, never to a human officer's identity, so the audit trail can always answer "did a person do this, or did the system do this automatically" without ambiguity -- a distinction that matters both for internal accountability and for defending a procurement decision if formally challenged. Officer identity in these records is derived from server-verified JWT authentication, not from any value the browser is trusted to submit, closing the obvious spoofing gap that a naive "client sends officerId" design would leave open.</w:t>
      </w:r>
    </w:p>
    <w:p>
      <w:pPr>
        <w:pStyle w:val="Heading2"/>
      </w:pPr>
      <w:r>
        <w:t>7. REAL AUTHENTICATION, NOT A DEMO SHORTCUT</w:t>
      </w:r>
    </w:p>
    <w:p>
      <w:r>
        <w:t>Both bidder and officer authentication use the same server-side JWT infrastructure, extended with a role claim (bidder or officer) rather than maintained as two separate, inconsistent auth stacks. Officer accounts are provisioned out-of-band (no public officer sign-up), and every officer-only API route verifies both a valid signature and the officer role server-side. No shared static secret or credential is ever shipped to the browser bundle; the system was explicitly audited to confirm no backend secret is reachable from client-side JavaScript, which is a basic but frequently overlooked requirement for anything handling procurement-sensitive data.</w:t>
      </w:r>
    </w:p>
    <w:p>
      <w:pPr>
        <w:pStyle w:val="Heading2"/>
      </w:pPr>
      <w:r>
        <w:t>8. END-TO-END WORKFLOW, AS ACTUALLY IMPLEMENTED</w:t>
      </w:r>
    </w:p>
    <w:p>
      <w:r>
        <w:t>Officer side: create tender (with an explicit Evaluation Mode choice made visible at creation time, defaulting to SEALED) -&gt; upload the tender PDF -&gt; AI extracts candidate requirements with page/clause citations -&gt; officer approves, edits, or rejects each -&gt; for every approved requirement, AI automatically proposes a structured compliance rule the moment the officer reaches that step (no manual "generate" click required) -&gt; officer accepts, edits-and-accepts, or rejects each proposal -&gt; officer publishes, which validates the tender's schedule (a real minimum submission window and a minimum gap between the submission deadline and technical bid opening, both enforced server-side, not just in the UI) and rejects any rule referencing a requirement outside the tender.</w:t>
      </w:r>
    </w:p>
    <w:p>
      <w:r>
        <w:t>Bidder side: browse published tenders -&gt; start a bid -&gt; fill structured form data -&gt; upload evidence documents per requirement -&gt; the same AI document pipeline extracts structured evidence from each upload, again with source citations -&gt; submit, which is immutable from that point (no further edits, enforced server-side against direct API calls, not just hidden UI buttons) and generates a real bid reference.</w:t>
      </w:r>
    </w:p>
    <w:p>
      <w:r>
        <w:t>Automatic pipeline: the instant a bid is submitted, document processing and then compliance evaluation run automatically and idempotently (a race-safe compare-and-set prevents duplicate evaluation runs if triggered more than once) -- with honestly reported intermediate states (NOT_STARTED, WAITING_FOR_DOCUMENTS, PROCESSING, COMPLETED, and an honest PARTIAL_FAILURE / FAILED path rather than silently masking errors) surfaced to the officer's dashboard.</w:t>
      </w:r>
    </w:p>
    <w:p>
      <w:r>
        <w:t>Officer review: once visibility is unblocked (per SEALED/IMMEDIATE + deadline rules above), the officer opens the bid, sees each rule's PASS/FAIL/REVIEW with the exact evidence used, opens the underlying evidence and the tender clause it was checked against side by side, records a human officer assessment per requirement (which can agree or disagree with the deterministic result -- the officer is never forced to accept the system's computation as final), and records a final bid decision (accepted / rejected / needs review) with justification. Every step is captured in the audit trail.</w:t>
      </w:r>
    </w:p>
    <w:p>
      <w:pPr>
        <w:pStyle w:val="Heading2"/>
      </w:pPr>
      <w:r>
        <w:t>9. WHY THIS MATTERS FOR GeM / DEPARTMENTAL E-PROCUREMENT AT SCALE</w:t>
      </w:r>
    </w:p>
    <w:p>
      <w:r>
        <w:t>GeM and departmental tendering handle enormous transaction volume, and manual compliance checking is a structural bottleneck that scales linearly (or worse, given officer fatigue) with bidder count. A deterministic, AI-assisted-but-human-confirmed evaluation layer, with a built-in sealed-bid-correct visibility model and a legally defensible audit trail, directly targets the actual bottleneck -- document-to-clause comparison -- without asking departments to trust an opaque AI verdict, without removing officer authority, and without compromising the confidentiality guarantees that sealed-bid tendering legally requires. It is designed to slot underneath existing procurement policy and legal requirements rather than to replace them, which is precisely why the AI is scoped to proposal-only and the actual evaluation is deterministic and independently reproducible.</w:t>
      </w:r>
    </w:p>
    <w:p>
      <w:pPr>
        <w:pStyle w:val="Heading2"/>
      </w:pPr>
      <w:r>
        <w:t>10. WHAT IS EXPLICITLY OUT OF SCOPE (HONEST LIMITATIONS)</w:t>
      </w:r>
    </w:p>
    <w:p>
      <w:r>
        <w:t>Digital Signature Certificate (DSC)-based cryptographic bidder verification, Earnest Money Deposit (EMD)/payment integration, and multilingual accessibility (a BHASHINI/ULCA translation integration exists for UI text but is an optional accessibility layer, not a compliance-path dependency) are present as scaffolding or partial integrations but are not claimed as production-complete in this submission. The system's compliance rule types (numeric_threshold, date_validity, required_document, and similar) cover the common eligibility-clause patterns observed in real tender documents but are not claimed to express every conceivable legal eligibility condition; clauses outside the supported rule vocabulary still require a human-authored rule or manual officer review, by design (surfaced honestly as REVIEW rather than guessed 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