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CERN</w:t>
      </w:r>
    </w:p>
    <w:p>
      <w:r>
        <w:rPr>
          <w:b/>
        </w:rPr>
        <w:t>Re: Application for Software Engineer - High Performance Computing (EP-SFT-2026-137-LD)</w:t>
      </w:r>
    </w:p>
    <w:p>
      <w:r>
        <w:t>Dear CERN HPC Team,</w:t>
      </w:r>
    </w:p>
    <w:p>
      <w:r>
        <w:t>When I first ran my Python simulation on the university cluster, I was surprised that the slowest part wasn't the math — it was the I/O. That realization shifted how I think about HPC problems.</w:t>
      </w:r>
    </w:p>
    <w:p>
      <w:r>
        <w:t>That is why I am applying for the Software Engineer - High Performance Computing (EP-SFT-2026-137-LD) at CERN. I believe the role aligns with both my current skills and the direction I want to grow in.</w:t>
      </w:r>
    </w:p>
    <w:p>
      <w:r>
        <w:t>My technical toolkit includes GPU-aware computing concepts, Performance profiling, Feature engineering, and Quantum optimization algorithms.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CERN is the opportunity to work on high-performance computing infrastructure with a team that values both engineering depth and code quality. I am ready to contribute from day one and learn what I do not yet know.</w:t>
      </w:r>
    </w:p>
    <w:p>
      <w:r>
        <w:t>I would welcome the chance to discuss how my experience with parallel computing and performance profiling could contribute to CERN's work on high-performance computing systems. I have attached my CV and can provide references on request.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