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German Aerospace Center (DLR)</w:t>
      </w:r>
    </w:p>
    <w:p>
      <w:r>
        <w:rPr>
          <w:b/>
        </w:rPr>
        <w:t>Re: Application for C++ Software Developer (w/m/d) - FSDM and HPC Optimization</w:t>
      </w:r>
    </w:p>
    <w:p>
      <w:r>
        <w:t>Dear German Aerospace Center (DLR) HPC Team,</w:t>
      </w:r>
    </w:p>
    <w:p>
      <w:r>
        <w:t>I spent last semester profiling memory bottlenecks in a 30,000-entity simulation. The experience taught me that performance optimization is less about heroics and more about understanding where the data actually flows.</w:t>
      </w:r>
    </w:p>
    <w:p>
      <w:r>
        <w:t>That is why I am applying for the C++ Software Developer (w/m/d) - FSDM and HPC Optimization at German Aerospace Center (DLR). I believe the role aligns with both my current skills and the direction I want to grow in.</w:t>
      </w:r>
    </w:p>
    <w:p>
      <w:r>
        <w:t>My technical toolkit includes GPU-aware computing concepts, Performance profiling, Feature engineering, and Quantum optimization algorithms. For example, reduced simulation runtime by 40% via vectorization on a 30,000-entity dataset.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In Computing Architecture &amp; Optimization Methods, I implemented gradient descent and genetic algorithms from scratch to optimize a 50-dimensional engineering cost function.</w:t>
      </w:r>
    </w:p>
    <w:p>
      <w:r>
        <w:t>What draws me to German Aerospace Center (DLR) is the opportunity to work on high-performance computing infrastructure with a team that values both engineering depth and code quality. I am ready to contribute from day one and learn what I do not yet know.</w:t>
      </w:r>
    </w:p>
    <w:p>
      <w:r>
        <w:t>I am genuinely interested in German Aerospace Center (DLR)'s approach to high-performance computing systems, and I believe my background in parallel computing and performance profiling would be a good fit. I would welcome the opportunity to discuss this further.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