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Helmholtz-Zentrum Dresden-Rossendorf (HZDR) / CASUS</w:t>
      </w:r>
    </w:p>
    <w:p>
      <w:r>
        <w:rPr>
          <w:b/>
        </w:rPr>
        <w:t>Re: Application for PhD Student (f/m/d) for HPC/GPU Computing</w:t>
      </w:r>
    </w:p>
    <w:p>
      <w:r>
        <w:t>Dear Helmholtz-Zentrum Dresden-Rossendorf (HZDR) / CASUS HPC Team,</w:t>
      </w:r>
    </w:p>
    <w:p>
      <w:r>
        <w:t>When I first ran my Python simulation on the university cluster, I was surprised that the slowest part wasn't the math — it was the I/O. That realization shifted how I think about HPC problems.</w:t>
      </w:r>
    </w:p>
    <w:p>
      <w:r>
        <w:t>That is why I am applying for the PhD Student (f/m/d) for HPC/GPU Computing at Helmholtz-Zentrum Dresden-Rossendorf (HZDR) / CASUS. I believe the role aligns with both my current skills and the direction I want to grow in.</w:t>
      </w:r>
    </w:p>
    <w:p>
      <w:r>
        <w:t>My technical toolkit includes Python (Advanced, 4+ years), C/C++, GPU-aware computing concepts, and Performance profiling.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Helmholtz-Zentrum Dresden-Rossendorf (HZDR) / CASUS is the opportunity to work on high-performance computing infrastructure with a team that values both engineering depth and code quality. I am ready to contribute from day one and learn what I do not yet know.</w:t>
      </w:r>
    </w:p>
    <w:p>
      <w:r>
        <w:t>I am genuinely interested in Helmholtz-Zentrum Dresden-Rossendorf (HZDR) / CASUS's approach to high-performance computing systems, and I believe my background in parallel computing and performance profiling would be a good fit. I would welcome the opportunity to discuss this further.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