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+49 176 4153 9896 | Deggendorf, Germany | LinkedIn</w:t>
      </w:r>
    </w:p>
    <w:p>
      <w:r>
        <w:t>28 June 2026</w:t>
      </w:r>
    </w:p>
    <w:p/>
    <w:p>
      <w:r>
        <w:t>NVIDIA</w:t>
      </w:r>
    </w:p>
    <w:p>
      <w:r>
        <w:rPr>
          <w:b/>
        </w:rPr>
        <w:t>Re: Application for Senior Software Architect - Deep Learning and HPC Communications</w:t>
      </w:r>
    </w:p>
    <w:p>
      <w:r>
        <w:t>Dear NVIDIA HPC Team,</w:t>
      </w:r>
    </w:p>
    <w:p>
      <w:r>
        <w:t>Most students learn parallel computing from textbooks. I learned it by watching a 12-minute simulation crawl to 7 minutes after rewriting nested loops into vectorized NumPy — and then wondering how much further GPU offloading could take it.</w:t>
      </w:r>
    </w:p>
    <w:p>
      <w:r>
        <w:t>That is why I am applying for the Senior Software Architect - Deep Learning and HPC Communications at NVIDIA. I believe the role aligns with both my current skills and the direction I want to grow in.</w:t>
      </w:r>
    </w:p>
    <w:p>
      <w:r>
        <w:t>My technical toolkit includes C/C++, MPI (basic), Performance profiling, and Quantum optimization algorithms. For example, reduced simulation runtime by 40% via vectorization on a 30,000-entity dataset. I am comfortable picking up new tools quickly — my current role required me to learn the team's React/Vue stack in under two weeks to contribute to the next sprint.</w:t>
      </w:r>
    </w:p>
    <w:p>
      <w:r>
        <w:t>At No Border (E-commerce), I shipped 5+ frontend features in a 2-week sprint cycle, reducing average ticket age by 30% and debugged and resolved 20+ production bugs across the react/vue stack, cutting reported error rates by 25%.</w:t>
      </w:r>
    </w:p>
    <w:p>
      <w:r>
        <w:t>In Computing Architecture &amp; Optimization Methods, I implemented gradient descent and genetic algorithms from scratch to optimize a 50-dimensional engineering cost function.</w:t>
      </w:r>
    </w:p>
    <w:p>
      <w:r>
        <w:t>What draws me to NVIDIA is the opportunity to work on high-performance computing infrastructure with a team that values both engineering depth and code quality. I am ready to contribute from day one and learn what I do not yet know.</w:t>
      </w:r>
    </w:p>
    <w:p>
      <w:r>
        <w:t>If you're looking for someone who can profile performance bottlenecks and optimize parallel code while understanding the engineering requirements driving the features behind it, I'd like to talk. My CV is attached, and I am available for an interview at your convenience.</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