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53.png" ContentType="image/png"/>
  <Override PartName="/word/media/rId57.png" ContentType="image/png"/>
  <Override PartName="/word/media/rId72.png" ContentType="image/png"/>
  <Override PartName="/word/media/rId76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Design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the architectural reference for ChainSentinel. It explains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the system is built from,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data flows through it, and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key design choices were made. It assumes the reader is technical (engineer,</w:t>
      </w:r>
      <w:r>
        <w:t xml:space="preserve"> </w:t>
      </w:r>
      <w:r>
        <w:t xml:space="preserve">senior operator, or security architect) but does not require prior</w:t>
      </w:r>
      <w:r>
        <w:t xml:space="preserve"> </w:t>
      </w:r>
      <w:r>
        <w:t xml:space="preserve">familiarity with the code.</w:t>
      </w:r>
    </w:p>
    <w:p>
      <w:pPr>
        <w:pStyle w:val="BodyText"/>
      </w:pPr>
      <w:r>
        <w:t xml:space="preserve">Companion documents: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D4 Detection Reference</w:t>
      </w:r>
      <w:r>
        <w:t xml:space="preserve"> </w:t>
      </w:r>
      <w:r>
        <w:t xml:space="preserve">— every signal, pattern, derived event, ABI,</w:t>
      </w:r>
      <w:r>
        <w:t xml:space="preserve"> </w:t>
      </w:r>
      <w:r>
        <w:t xml:space="preserve">and ES field, in catalogue form.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D5 Developer Guide</w:t>
      </w:r>
      <w:r>
        <w:t xml:space="preserve"> </w:t>
      </w:r>
      <w:r>
        <w:t xml:space="preserve">— per-module API contracts and extension 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D6 Operations Guide</w:t>
      </w:r>
      <w:r>
        <w:t xml:space="preserve"> </w:t>
      </w:r>
      <w:r>
        <w:t xml:space="preserve">— install, configure, deploy, troubleshoot.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D1 Executive Overview</w:t>
      </w:r>
      <w:r>
        <w:t xml:space="preserve"> </w:t>
      </w:r>
      <w:r>
        <w:t xml:space="preserve">— non-technical summary for stakeholders.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D2 Analyst Handbook</w:t>
      </w:r>
      <w:r>
        <w:t xml:space="preserve"> </w:t>
      </w:r>
      <w:r>
        <w:t xml:space="preserve">— workflow guide for SISA analysts.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D7 Simulation Guide</w:t>
      </w:r>
      <w:r>
        <w:t xml:space="preserve"> </w:t>
      </w:r>
      <w:r>
        <w:t xml:space="preserve">— the five Foundry attack scenarios.</w:t>
      </w:r>
    </w:p>
    <w:bookmarkEnd w:id="20"/>
    <w:bookmarkStart w:id="25" w:name="goals-and-non-goals"/>
    <w:p>
      <w:pPr>
        <w:pStyle w:val="Heading1"/>
      </w:pPr>
      <w:r>
        <w:t xml:space="preserve">1. Goals and non-goals</w:t>
      </w:r>
    </w:p>
    <w:bookmarkStart w:id="21" w:name="what-chainsentinel-is-for"/>
    <w:p>
      <w:pPr>
        <w:pStyle w:val="Heading2"/>
      </w:pPr>
      <w:r>
        <w:t xml:space="preserve">1.1 What ChainSentinel is for</w:t>
      </w:r>
    </w:p>
    <w:p>
      <w:pPr>
        <w:pStyle w:val="FirstParagraph"/>
      </w:pPr>
      <w:r>
        <w:t xml:space="preserve">ChainSentinel is a</w:t>
      </w:r>
      <w:r>
        <w:t xml:space="preserve"> </w:t>
      </w:r>
      <w:r>
        <w:rPr>
          <w:bCs/>
          <w:b/>
        </w:rPr>
        <w:t xml:space="preserve">standalone EVM blockchain forensics tool</w:t>
      </w:r>
      <w:r>
        <w:t xml:space="preserve">. Given a</w:t>
      </w:r>
      <w:r>
        <w:t xml:space="preserve"> </w:t>
      </w:r>
      <w:r>
        <w:t xml:space="preserve">transaction hash, wallet address, or block range — plus a client-supplied</w:t>
      </w:r>
      <w:r>
        <w:t xml:space="preserve"> </w:t>
      </w:r>
      <w:r>
        <w:t xml:space="preserve">manifest of ABIs and deployed contract addresses — it runs a full forensic</w:t>
      </w:r>
      <w:r>
        <w:t xml:space="preserve"> </w:t>
      </w:r>
      <w:r>
        <w:t xml:space="preserve">pipeline:</w:t>
      </w:r>
    </w:p>
    <w:p>
      <w:pPr>
        <w:numPr>
          <w:ilvl w:val="0"/>
          <w:numId w:val="1002"/>
        </w:numPr>
        <w:pStyle w:val="Compact"/>
      </w:pPr>
      <w:r>
        <w:t xml:space="preserve">Collects raw chain data from an RPC endpoint (Anvil, testnet, or mainnet).</w:t>
      </w:r>
    </w:p>
    <w:p>
      <w:pPr>
        <w:numPr>
          <w:ilvl w:val="0"/>
          <w:numId w:val="1002"/>
        </w:numPr>
        <w:pStyle w:val="Compact"/>
      </w:pPr>
      <w:r>
        <w:t xml:space="preserve">Decodes it using the client’s ABIs and a registry of standards.</w:t>
      </w:r>
    </w:p>
    <w:p>
      <w:pPr>
        <w:numPr>
          <w:ilvl w:val="0"/>
          <w:numId w:val="1002"/>
        </w:numPr>
        <w:pStyle w:val="Compact"/>
      </w:pPr>
      <w:r>
        <w:t xml:space="preserve">Synthesises higher-level</w:t>
      </w:r>
      <w:r>
        <w:t xml:space="preserve"> </w:t>
      </w:r>
      <w:r>
        <w:rPr>
          <w:iCs/>
          <w:i/>
        </w:rPr>
        <w:t xml:space="preserve">derived events</w:t>
      </w:r>
      <w:r>
        <w:t xml:space="preserve"> </w:t>
      </w:r>
      <w:r>
        <w:t xml:space="preserve">(value flows, reentrancy</w:t>
      </w:r>
      <w:r>
        <w:t xml:space="preserve"> </w:t>
      </w:r>
      <w:r>
        <w:t xml:space="preserve">patterns, governance actions, …).</w:t>
      </w:r>
    </w:p>
    <w:p>
      <w:pPr>
        <w:numPr>
          <w:ilvl w:val="0"/>
          <w:numId w:val="1002"/>
        </w:numPr>
        <w:pStyle w:val="Compact"/>
      </w:pPr>
      <w:r>
        <w:t xml:space="preserve">Runs</w:t>
      </w:r>
      <w:r>
        <w:t xml:space="preserve"> </w:t>
      </w:r>
      <w:r>
        <w:rPr>
          <w:bCs/>
          <w:b/>
        </w:rPr>
        <w:t xml:space="preserve">60 ES|QL signals and 38 EQL attack patterns</w:t>
      </w:r>
      <w:r>
        <w:t xml:space="preserve"> </w:t>
      </w:r>
      <w:r>
        <w:t xml:space="preserve">against the indexed</w:t>
      </w:r>
      <w:r>
        <w:t xml:space="preserve"> </w:t>
      </w:r>
      <w:r>
        <w:t xml:space="preserve">data.</w:t>
      </w:r>
    </w:p>
    <w:p>
      <w:pPr>
        <w:numPr>
          <w:ilvl w:val="0"/>
          <w:numId w:val="1002"/>
        </w:numPr>
        <w:pStyle w:val="Compact"/>
      </w:pPr>
      <w:r>
        <w:t xml:space="preserve">Traces funds across up to five hops and clusters related wallets.</w:t>
      </w:r>
    </w:p>
    <w:p>
      <w:pPr>
        <w:numPr>
          <w:ilvl w:val="0"/>
          <w:numId w:val="1002"/>
        </w:numPr>
        <w:pStyle w:val="Compact"/>
      </w:pPr>
      <w:r>
        <w:t xml:space="preserve">Surfaces findings in a React investigation workspace with an</w:t>
      </w:r>
      <w:r>
        <w:t xml:space="preserve"> </w:t>
      </w:r>
      <w:r>
        <w:t xml:space="preserve">Ollama-powered copilot that explains them in plain English.</w:t>
      </w:r>
    </w:p>
    <w:p>
      <w:pPr>
        <w:pStyle w:val="FirstParagraph"/>
      </w:pPr>
      <w:r>
        <w:t xml:space="preserve">The real-world workflow it targets: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client comes to SISA and says they</w:t>
      </w:r>
      <w:r>
        <w:rPr>
          <w:iCs/>
          <w:i/>
        </w:rPr>
        <w:t xml:space="preserve"> </w:t>
      </w:r>
      <w:r>
        <w:rPr>
          <w:iCs/>
          <w:i/>
        </w:rPr>
        <w:t xml:space="preserve">were exploited. They hand over their RPC endpoint, contract ABIs, deployed</w:t>
      </w:r>
      <w:r>
        <w:rPr>
          <w:iCs/>
          <w:i/>
        </w:rPr>
        <w:t xml:space="preserve"> </w:t>
      </w:r>
      <w:r>
        <w:rPr>
          <w:iCs/>
          <w:i/>
        </w:rPr>
        <w:t xml:space="preserve">addresses, and an approximate time window. The analyst loads this into</w:t>
      </w:r>
      <w:r>
        <w:rPr>
          <w:iCs/>
          <w:i/>
        </w:rPr>
        <w:t xml:space="preserve"> </w:t>
      </w:r>
      <w:r>
        <w:rPr>
          <w:iCs/>
          <w:i/>
        </w:rPr>
        <w:t xml:space="preserve">ChainSentinel and the tool tells them what happened — purely from on-chain</w:t>
      </w:r>
      <w:r>
        <w:rPr>
          <w:iCs/>
          <w:i/>
        </w:rPr>
        <w:t xml:space="preserve"> </w:t>
      </w:r>
      <w:r>
        <w:rPr>
          <w:iCs/>
          <w:i/>
        </w:rPr>
        <w:t xml:space="preserve">data plus the client’s ABIs.</w:t>
      </w:r>
      <w:r>
        <w:rPr>
          <w:iCs/>
          <w:i/>
        </w:rPr>
        <w:t xml:space="preserve">”</w:t>
      </w:r>
    </w:p>
    <w:bookmarkEnd w:id="21"/>
    <w:bookmarkStart w:id="22" w:name="hard-goals"/>
    <w:p>
      <w:pPr>
        <w:pStyle w:val="Heading2"/>
      </w:pPr>
      <w:r>
        <w:t xml:space="preserve">1.2 Hard goals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376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logic readable by anyone who knows 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signals are</w:t>
            </w:r>
            <w:r>
              <w:t xml:space="preserve"> </w:t>
            </w:r>
            <w:r>
              <w:rPr>
                <w:rStyle w:val="VerbatimChar"/>
              </w:rPr>
              <w:t xml:space="preserve">.esql</w:t>
            </w:r>
            <w:r>
              <w:t xml:space="preserve"> </w:t>
            </w:r>
            <w:r>
              <w:t xml:space="preserve">files, all patterns are</w:t>
            </w:r>
            <w:r>
              <w:t xml:space="preserve"> </w:t>
            </w:r>
            <w:r>
              <w:rPr>
                <w:rStyle w:val="VerbatimChar"/>
              </w:rPr>
              <w:t xml:space="preserve">.eql</w:t>
            </w:r>
            <w:r>
              <w:t xml:space="preserve"> </w:t>
            </w:r>
            <w:r>
              <w:t xml:space="preserve">files — no Python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evidence never mixed with interpretations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strict ES indices:</w:t>
            </w:r>
            <w:r>
              <w:t xml:space="preserve"> </w:t>
            </w:r>
            <w:r>
              <w:rPr>
                <w:rStyle w:val="VerbatimChar"/>
              </w:rPr>
              <w:t xml:space="preserve">forensics-raw</w:t>
            </w:r>
            <w:r>
              <w:t xml:space="preserve"> </w:t>
            </w:r>
            <w:r>
              <w:t xml:space="preserve">(untouched) and</w:t>
            </w:r>
            <w:r>
              <w:t xml:space="preserve"> </w:t>
            </w:r>
            <w:r>
              <w:rPr>
                <w:rStyle w:val="VerbatimChar"/>
              </w:rPr>
              <w:t xml:space="preserve">forensics</w:t>
            </w:r>
            <w:r>
              <w:t xml:space="preserve"> </w:t>
            </w:r>
            <w:r>
              <w:t xml:space="preserve">(everything derived).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signal = drop a</w:t>
            </w:r>
            <w:r>
              <w:t xml:space="preserve"> </w:t>
            </w:r>
            <w:r>
              <w:rPr>
                <w:rStyle w:val="VerbatimChar"/>
              </w:rPr>
              <w:t xml:space="preserve">.esql</w:t>
            </w:r>
            <w:r>
              <w:t xml:space="preserve"> </w:t>
            </w:r>
            <w:r>
              <w:t xml:space="preserve">file. Add a pattern = drop a</w:t>
            </w:r>
            <w:r>
              <w:t xml:space="preserve"> </w:t>
            </w:r>
            <w:r>
              <w:rPr>
                <w:rStyle w:val="VerbatimChar"/>
              </w:rPr>
              <w:t xml:space="preserve">.eql</w:t>
            </w:r>
            <w:r>
              <w:t xml:space="preserve"> </w:t>
            </w:r>
            <w:r>
              <w:t xml:space="preserve">file. Add a derived event = add a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builder. Engines auto-discover.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Anvil, testnet, mainnet with one URL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node-specific conditional logic; only</w:t>
            </w:r>
            <w:r>
              <w:t xml:space="preserve"> </w:t>
            </w:r>
            <w:r>
              <w:rPr>
                <w:rStyle w:val="VerbatimChar"/>
              </w:rPr>
              <w:t xml:space="preserve">rpc_url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chain_id</w:t>
            </w:r>
            <w:r>
              <w:t xml:space="preserve"> </w:t>
            </w:r>
            <w:r>
              <w:t xml:space="preserve">differ across deployments.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re-ingestion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ES document has a deterministic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; replaying the same data yields the same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works on basic RPC (receipts + logs) and degrades from there. Full traces are an enhancement, not a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demonstrable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simulations on local Anvil reproduce real client engagements end-to-end.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stack startup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chainsentinel/start.sh</w:t>
            </w:r>
            <w:r>
              <w:t xml:space="preserve"> </w:t>
            </w:r>
            <w:r>
              <w:t xml:space="preserve">brings up ES, Ollama, Anvil, FastAPI, and the React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never invents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is fed structured JSON context, never raw ES documents; prompts forbid invented addresses, amounts, hashes, or block numbers.</w:t>
            </w:r>
          </w:p>
        </w:tc>
      </w:tr>
    </w:tbl>
    <w:bookmarkEnd w:id="22"/>
    <w:bookmarkStart w:id="23" w:name="explicit-non-goals"/>
    <w:p>
      <w:pPr>
        <w:pStyle w:val="Heading2"/>
      </w:pPr>
      <w:r>
        <w:t xml:space="preserve">1.3 Explicit non-goals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SIEM.</w:t>
      </w:r>
      <w:r>
        <w:t xml:space="preserve"> </w:t>
      </w:r>
      <w:r>
        <w:t xml:space="preserve">ChainSentinel ingests</w:t>
      </w:r>
      <w:r>
        <w:t xml:space="preserve"> </w:t>
      </w:r>
      <w:r>
        <w:rPr>
          <w:iCs/>
          <w:i/>
        </w:rPr>
        <w:t xml:space="preserve">one investigation at a time</w:t>
      </w:r>
      <w:r>
        <w:t xml:space="preserve">; it</w:t>
      </w:r>
      <w:r>
        <w:t xml:space="preserve"> </w:t>
      </w:r>
      <w:r>
        <w:t xml:space="preserve">is not designed for continuous, multi-tenant ingestion.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generic blockchain indexer.</w:t>
      </w:r>
      <w:r>
        <w:t xml:space="preserve"> </w:t>
      </w:r>
      <w:r>
        <w:t xml:space="preserve">The forensic schema is opinionated.</w:t>
      </w:r>
      <w:r>
        <w:t xml:space="preserve"> </w:t>
      </w:r>
      <w:r>
        <w:t xml:space="preserve">Use The Graph, Subsquid, or a custom indexer for product analytics.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paid intel feed.</w:t>
      </w:r>
      <w:r>
        <w:t xml:space="preserve"> </w:t>
      </w:r>
      <w:r>
        <w:t xml:space="preserve">Address labels (OFAC, known exploiters,</w:t>
      </w:r>
      <w:r>
        <w:t xml:space="preserve"> </w:t>
      </w:r>
      <w:r>
        <w:t xml:space="preserve">mixers, bridges, CEX wallets) ship as a small local DB; integration with</w:t>
      </w:r>
      <w:r>
        <w:t xml:space="preserve"> </w:t>
      </w:r>
      <w:r>
        <w:t xml:space="preserve">commercial intel providers is out of scope.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chain-of-custody system.</w:t>
      </w:r>
      <w:r>
        <w:t xml:space="preserve"> </w:t>
      </w:r>
      <w:r>
        <w:t xml:space="preserve">ChainSentinel reproduces evidence</w:t>
      </w:r>
      <w:r>
        <w:t xml:space="preserve"> </w:t>
      </w:r>
      <w:r>
        <w:t xml:space="preserve">deterministically but does not produce court-admissible artefacts.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cross-VM support.</w:t>
      </w:r>
      <w:r>
        <w:t xml:space="preserve"> </w:t>
      </w:r>
      <w:r>
        <w:t xml:space="preserve">Solana, Cosmos, Bitcoin are out of scope; this</w:t>
      </w:r>
      <w:r>
        <w:t xml:space="preserve"> </w:t>
      </w:r>
      <w:r>
        <w:t xml:space="preserve">is EVM-only.</w:t>
      </w:r>
    </w:p>
    <w:bookmarkEnd w:id="23"/>
    <w:bookmarkStart w:id="24" w:name="trust-boundaries"/>
    <w:p>
      <w:pPr>
        <w:pStyle w:val="Heading2"/>
      </w:pPr>
      <w:r>
        <w:t xml:space="preserve">1.4 Trust boundaries</w:t>
      </w:r>
    </w:p>
    <w:p>
      <w:pPr>
        <w:pStyle w:val="FirstParagraph"/>
      </w:pPr>
      <w:r>
        <w:t xml:space="preserve">The system has four trust regions: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 handover</w:t>
      </w:r>
      <w:r>
        <w:t xml:space="preserve"> </w:t>
      </w:r>
      <w:r>
        <w:t xml:space="preserve">— manifest + ABIs + RPC URL. Treated as untrusted</w:t>
      </w:r>
      <w:r>
        <w:t xml:space="preserve"> </w:t>
      </w:r>
      <w:r>
        <w:t xml:space="preserve">input: invalid ABIs degrade decode rather than crash; out-of-range</w:t>
      </w:r>
      <w:r>
        <w:t xml:space="preserve"> </w:t>
      </w:r>
      <w:r>
        <w:t xml:space="preserve">blocks produce an error event, not silent partial results.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RPC endpoint</w:t>
      </w:r>
      <w:r>
        <w:t xml:space="preserve"> </w:t>
      </w:r>
      <w:r>
        <w:t xml:space="preserve">— assumed honest about chain state but may be slow,</w:t>
      </w:r>
      <w:r>
        <w:t xml:space="preserve"> </w:t>
      </w:r>
      <w:r>
        <w:t xml:space="preserve">rate-limited, or partial (no debug traces). The collector tolerates</w:t>
      </w:r>
      <w:r>
        <w:t xml:space="preserve"> </w:t>
      </w:r>
      <w:r>
        <w:t xml:space="preserve">missing fields and records</w:t>
      </w:r>
      <w:r>
        <w:t xml:space="preserve"> </w:t>
      </w:r>
      <w:r>
        <w:rPr>
          <w:rStyle w:val="VerbatimChar"/>
        </w:rPr>
        <w:t xml:space="preserve">decode_status = unknown</w:t>
      </w:r>
      <w:r>
        <w:t xml:space="preserve"> </w:t>
      </w:r>
      <w:r>
        <w:t xml:space="preserve">when needed.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 infrastructure</w:t>
      </w:r>
      <w:r>
        <w:t xml:space="preserve"> </w:t>
      </w:r>
      <w:r>
        <w:t xml:space="preserve">— Elasticsearch, Ollama, the FastAPI server,</w:t>
      </w:r>
      <w:r>
        <w:t xml:space="preserve"> </w:t>
      </w:r>
      <w:r>
        <w:t xml:space="preserve">and the frontend all run on the analyst’s machine (or a single locked-</w:t>
      </w:r>
      <w:r>
        <w:t xml:space="preserve"> </w:t>
      </w:r>
      <w:r>
        <w:t xml:space="preserve">down VM). Network exposure is unnecessary; defaults bind to localhost.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Operator inputs</w:t>
      </w:r>
      <w:r>
        <w:t xml:space="preserve"> </w:t>
      </w:r>
      <w:r>
        <w:t xml:space="preserve">— the analyst chooses what to investigate, but the</w:t>
      </w:r>
      <w:r>
        <w:t xml:space="preserve"> </w:t>
      </w:r>
      <w:r>
        <w:t xml:space="preserve">copilot never accepts free-form SQL or ES queries via the chat</w:t>
      </w:r>
      <w:r>
        <w:t xml:space="preserve"> </w:t>
      </w:r>
      <w:r>
        <w:t xml:space="preserve">interface. Questions are routed through</w:t>
      </w:r>
      <w:r>
        <w:t xml:space="preserve"> </w:t>
      </w:r>
      <w:r>
        <w:rPr>
          <w:rStyle w:val="VerbatimChar"/>
        </w:rPr>
        <w:t xml:space="preserve">report_sections.py</w:t>
      </w:r>
      <w:r>
        <w:t xml:space="preserve"> </w:t>
      </w:r>
      <w:r>
        <w:t xml:space="preserve">which</w:t>
      </w:r>
      <w:r>
        <w:t xml:space="preserve"> </w:t>
      </w:r>
      <w:r>
        <w:t xml:space="preserve">builds structured prompts.</w:t>
      </w:r>
    </w:p>
    <w:bookmarkEnd w:id="24"/>
    <w:bookmarkEnd w:id="25"/>
    <w:bookmarkStart w:id="32" w:name="system-architecture"/>
    <w:p>
      <w:pPr>
        <w:pStyle w:val="Heading1"/>
      </w:pPr>
      <w:r>
        <w:t xml:space="preserve">2. System architecture</w:t>
      </w:r>
    </w:p>
    <w:bookmarkStart w:id="29" w:name="the-one-page-picture"/>
    <w:p>
      <w:pPr>
        <w:pStyle w:val="Heading2"/>
      </w:pPr>
      <w:r>
        <w:t xml:space="preserve">2.1 The one-page picture</w:t>
      </w:r>
    </w:p>
    <w:p>
      <w:pPr>
        <w:pStyle w:val="CaptionedFigure"/>
      </w:pPr>
      <w:r>
        <w:drawing>
          <wp:inline>
            <wp:extent cx="5334000" cy="1518708"/>
            <wp:effectExtent b="0" l="0" r="0" t="0"/>
            <wp:docPr descr="System architecture" title="" id="27" name="Picture"/>
            <a:graphic>
              <a:graphicData uri="http://schemas.openxmlformats.org/drawingml/2006/picture">
                <pic:pic>
                  <pic:nvPicPr>
                    <pic:cNvPr descr="../../diagrams/rendered/01-system-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t xml:space="preserve">Five logical regions: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Client inputs</w:t>
      </w:r>
      <w:r>
        <w:t xml:space="preserve"> </w:t>
      </w:r>
      <w:r>
        <w:t xml:space="preserve">— the manifest (ABIs + addresses + window) and an RPC URL.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EVM data source</w:t>
      </w:r>
      <w:r>
        <w:t xml:space="preserve"> </w:t>
      </w:r>
      <w:r>
        <w:t xml:space="preserve">— Anvil for simulations, Sepolia/mainnet via Alchemy or</w:t>
      </w:r>
      <w:r>
        <w:t xml:space="preserve"> </w:t>
      </w:r>
      <w:r>
        <w:t xml:space="preserve">Infura in production.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Python plumbing</w:t>
      </w:r>
      <w:r>
        <w:t xml:space="preserve"> </w:t>
      </w:r>
      <w:r>
        <w:t xml:space="preserve">— FastAPI server, the pipeline (collector, normalizer,</w:t>
      </w:r>
      <w:r>
        <w:t xml:space="preserve"> </w:t>
      </w:r>
      <w:r>
        <w:t xml:space="preserve">decoder, derived builders), and the two detection engines.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Elasticsearch</w:t>
      </w:r>
      <w:r>
        <w:t xml:space="preserve"> </w:t>
      </w:r>
      <w:r>
        <w:t xml:space="preserve">— two indices and the queries that operate on them</w:t>
      </w:r>
      <w:r>
        <w:t xml:space="preserve"> </w:t>
      </w:r>
      <w:r>
        <w:t xml:space="preserve">(60 ES|QL signals, 38 EQL patterns).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Ollama + React UI</w:t>
      </w:r>
      <w:r>
        <w:t xml:space="preserve"> </w:t>
      </w:r>
      <w:r>
        <w:t xml:space="preserve">— the copilot and the three-column investigation</w:t>
      </w:r>
      <w:r>
        <w:t xml:space="preserve"> </w:t>
      </w:r>
      <w:r>
        <w:t xml:space="preserve">workspace.</w:t>
      </w:r>
    </w:p>
    <w:p>
      <w:pPr>
        <w:pStyle w:val="FirstParagraph"/>
      </w:pPr>
      <w:r>
        <w:t xml:space="preserve">The single thing every region shares: an</w:t>
      </w:r>
      <w:r>
        <w:t xml:space="preserve"> </w:t>
      </w:r>
      <w:r>
        <w:rPr>
          <w:rStyle w:val="VerbatimChar"/>
        </w:rPr>
        <w:t xml:space="preserve">investigation_id</w:t>
      </w:r>
      <w:r>
        <w:t xml:space="preserve">. It is 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pipeline.runner.generate_investigation_id()</w:t>
      </w:r>
      <w:r>
        <w:t xml:space="preserve"> </w:t>
      </w:r>
      <w:r>
        <w:t xml:space="preserve">at the start of every run</w:t>
      </w:r>
      <w:r>
        <w:t xml:space="preserve"> </w:t>
      </w:r>
      <w:r>
        <w:t xml:space="preserve">and threaded through every document, every signal, every alert, and every</w:t>
      </w:r>
      <w:r>
        <w:t xml:space="preserve"> </w:t>
      </w:r>
      <w:r>
        <w:t xml:space="preserve">copilot context.</w:t>
      </w:r>
    </w:p>
    <w:bookmarkEnd w:id="29"/>
    <w:bookmarkStart w:id="30" w:name="module-responsibilities"/>
    <w:p>
      <w:pPr>
        <w:pStyle w:val="Heading2"/>
      </w:pPr>
      <w:r>
        <w:t xml:space="preserve">2.2 Module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131"/>
        <w:gridCol w:w="3205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chainsentinel/server.py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SSE entry point; 4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pipeline/runner.py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pipeline phases, yield SSE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pipeline/collector.py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tx + receipt + traces from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pipeline/normalizer.py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→ int, lowercase addresses, ISO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pipeline/decoder.py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events + fn calls via ABI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pipeline/derived/*.py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builders that synthesise higher-level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pipeline/ingest.py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Bulk-index to ES with idempotent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detection/signal_engine.py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+ run</w:t>
            </w:r>
            <w:r>
              <w:t xml:space="preserve"> </w:t>
            </w:r>
            <w:r>
              <w:rPr>
                <w:rStyle w:val="VerbatimChar"/>
              </w:rPr>
              <w:t xml:space="preserve">*.esql</w:t>
            </w:r>
            <w:r>
              <w:t xml:space="preserve"> </w:t>
            </w:r>
            <w:r>
              <w:t xml:space="preserve">against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detection/pattern_engine.py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+ run</w:t>
            </w:r>
            <w:r>
              <w:t xml:space="preserve"> </w:t>
            </w:r>
            <w:r>
              <w:rPr>
                <w:rStyle w:val="VerbatimChar"/>
              </w:rPr>
              <w:t xml:space="preserve">*.eql</w:t>
            </w:r>
            <w:r>
              <w:t xml:space="preserve"> </w:t>
            </w:r>
            <w:r>
              <w:t xml:space="preserve">over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correlation/fund_trace.py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5-hop, haircut taint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correlation/clustering.py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wallets by signals (timing, funding, creator)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 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correlation/mixer_detect.py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mixers, bridges, CEX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correlation/label_db.py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Known-address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es/setup.py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indices + apply strict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ollama/copilot.py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prompt + stream Ollama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ollama/report_template.py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structured context from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ollama/report_sections.py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7-section forensic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chainsentinel/frontend/src/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+ d3 + Wise 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§4</w:t>
            </w:r>
          </w:p>
        </w:tc>
      </w:tr>
    </w:tbl>
    <w:bookmarkEnd w:id="30"/>
    <w:bookmarkStart w:id="31" w:name="process-topology"/>
    <w:p>
      <w:pPr>
        <w:pStyle w:val="Heading2"/>
      </w:pPr>
      <w:r>
        <w:t xml:space="preserve">2.3 Process topology</w:t>
      </w:r>
    </w:p>
    <w:p>
      <w:pPr>
        <w:pStyle w:val="FirstParagraph"/>
      </w:pPr>
      <w:r>
        <w:t xml:space="preserve">A single run touches five processes, all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by default:</w:t>
      </w:r>
    </w:p>
    <w:p>
      <w:pPr>
        <w:pStyle w:val="SourceCode"/>
      </w:pPr>
      <w:r>
        <w:rPr>
          <w:rStyle w:val="VerbatimChar"/>
        </w:rPr>
        <w:t xml:space="preserve">┌────────────┐    ┌──────────────┐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│ React UI   │ ◄─ │ FastAPI :8000│ ◄─ │ Python pipeline│</w:t>
      </w:r>
      <w:r>
        <w:br/>
      </w:r>
      <w:r>
        <w:rPr>
          <w:rStyle w:val="VerbatimChar"/>
        </w:rPr>
        <w:t xml:space="preserve">│ Vite :5173 │ SSE│  + worker    │    │  (in-process) │</w:t>
      </w:r>
      <w:r>
        <w:br/>
      </w:r>
      <w:r>
        <w:rPr>
          <w:rStyle w:val="VerbatimChar"/>
        </w:rPr>
        <w:t xml:space="preserve">└─────┬──────┘    └─────┬────────┘    └───────┬───────┘</w:t>
      </w:r>
      <w:r>
        <w:br/>
      </w:r>
      <w:r>
        <w:rPr>
          <w:rStyle w:val="VerbatimChar"/>
        </w:rPr>
        <w:t xml:space="preserve">      │ HTTP            │ HTTP                │ RPC</w:t>
      </w:r>
      <w:r>
        <w:br/>
      </w:r>
      <w:r>
        <w:rPr>
          <w:rStyle w:val="VerbatimChar"/>
        </w:rPr>
        <w:t xml:space="preserve">      │                 ▼                     ▼</w:t>
      </w:r>
      <w:r>
        <w:br/>
      </w:r>
      <w:r>
        <w:rPr>
          <w:rStyle w:val="VerbatimChar"/>
        </w:rPr>
        <w:t xml:space="preserve">      │           ┌──────────────┐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  └────────►  │ Ollama :11434│     │ Anvil  :8545  │</w:t>
      </w:r>
      <w:r>
        <w:br/>
      </w:r>
      <w:r>
        <w:rPr>
          <w:rStyle w:val="VerbatimChar"/>
        </w:rPr>
        <w:t xml:space="preserve">                  └─────┬────────┘     └───────────────┘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Elasticsearch│</w:t>
      </w:r>
      <w:r>
        <w:br/>
      </w:r>
      <w:r>
        <w:rPr>
          <w:rStyle w:val="VerbatimChar"/>
        </w:rPr>
        <w:t xml:space="preserve">                  │   :9200      │</w:t>
      </w:r>
      <w:r>
        <w:br/>
      </w:r>
      <w:r>
        <w:rPr>
          <w:rStyle w:val="VerbatimChar"/>
        </w:rPr>
        <w:t xml:space="preserve">                  └──────────────┘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runs Elasticsearch + Kibana in containers;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orchestrates Ollama, Anvil, FastAPI, and Vite on the host. The two are</w:t>
      </w:r>
      <w:r>
        <w:t xml:space="preserve"> </w:t>
      </w:r>
      <w:r>
        <w:t xml:space="preserve">deliberately decoupled — operators can swap ES for a remote cluster by</w:t>
      </w:r>
      <w:r>
        <w:t xml:space="preserve"> </w:t>
      </w:r>
      <w:r>
        <w:t xml:space="preserve">changing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and never touching the start script.</w:t>
      </w:r>
    </w:p>
    <w:bookmarkEnd w:id="31"/>
    <w:bookmarkEnd w:id="32"/>
    <w:bookmarkStart w:id="43" w:name="data-flow"/>
    <w:p>
      <w:pPr>
        <w:pStyle w:val="Heading1"/>
      </w:pPr>
      <w:r>
        <w:t xml:space="preserve">3. Data flow</w:t>
      </w:r>
    </w:p>
    <w:bookmarkStart w:id="36" w:name="end-to-end-pipeline"/>
    <w:p>
      <w:pPr>
        <w:pStyle w:val="Heading2"/>
      </w:pPr>
      <w:r>
        <w:t xml:space="preserve">3.1 End-to-end pipeline</w:t>
      </w:r>
    </w:p>
    <w:p>
      <w:pPr>
        <w:pStyle w:val="CaptionedFigure"/>
      </w:pPr>
      <w:r>
        <w:drawing>
          <wp:inline>
            <wp:extent cx="5334000" cy="2505363"/>
            <wp:effectExtent b="0" l="0" r="0" t="0"/>
            <wp:docPr descr="Pipeline data flow" title="" id="34" name="Picture"/>
            <a:graphic>
              <a:graphicData uri="http://schemas.openxmlformats.org/drawingml/2006/picture">
                <pic:pic>
                  <pic:nvPicPr>
                    <pic:cNvPr descr="../../diagrams/rendered/02-pipeline-data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data flow</w:t>
      </w:r>
    </w:p>
    <w:p>
      <w:pPr>
        <w:pStyle w:val="BodyText"/>
      </w:pPr>
      <w:r>
        <w:t xml:space="preserve">A single tx-mode run produces, in order: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Collection.</w:t>
      </w:r>
      <w:r>
        <w:t xml:space="preserve"> </w:t>
      </w:r>
      <w:r>
        <w:rPr>
          <w:rStyle w:val="VerbatimChar"/>
        </w:rPr>
        <w:t xml:space="preserve">collector.py</w:t>
      </w:r>
      <w:r>
        <w:t xml:space="preserve"> </w:t>
      </w:r>
      <w:r>
        <w:t xml:space="preserve">fetches the transaction, its receipt, all</w:t>
      </w:r>
      <w:r>
        <w:t xml:space="preserve"> </w:t>
      </w:r>
      <w:r>
        <w:t xml:space="preserve">logs, and (if the RPC supports it) the full call trace. Each artefact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doc_type ∈ {transaction, log, trace}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Normalisation.</w:t>
      </w:r>
      <w:r>
        <w:t xml:space="preserve"> </w:t>
      </w:r>
      <w:r>
        <w:rPr>
          <w:rStyle w:val="VerbatimChar"/>
        </w:rPr>
        <w:t xml:space="preserve">normalizer.py</w:t>
      </w:r>
      <w:r>
        <w:t xml:space="preserve"> </w:t>
      </w:r>
      <w:r>
        <w:t xml:space="preserve">rewrites hex strings to integers,</w:t>
      </w:r>
      <w:r>
        <w:t xml:space="preserve"> </w:t>
      </w:r>
      <w:r>
        <w:t xml:space="preserve">lowercases every address, converts wei to ETH (storing both as</w:t>
      </w:r>
      <w:r>
        <w:t xml:space="preserve"> </w:t>
      </w:r>
      <w:r>
        <w:rPr>
          <w:rStyle w:val="VerbatimChar"/>
        </w:rPr>
        <w:t xml:space="preserve">value_wei: keyword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value_eth: double</w:t>
      </w:r>
      <w:r>
        <w:t xml:space="preserve">), and replaces every</w:t>
      </w:r>
      <w:r>
        <w:t xml:space="preserve"> </w:t>
      </w:r>
      <w:r>
        <w:t xml:space="preserve">timestamp with ISO 8601 UTC. Any field the normaliser does not</w:t>
      </w:r>
      <w:r>
        <w:t xml:space="preserve"> </w:t>
      </w:r>
      <w:r>
        <w:t xml:space="preserve">understand is preserved in</w:t>
      </w:r>
      <w:r>
        <w:t xml:space="preserve"> </w:t>
      </w:r>
      <w:r>
        <w:rPr>
          <w:rStyle w:val="VerbatimChar"/>
        </w:rPr>
        <w:t xml:space="preserve">raw_extra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flattened</w:t>
      </w:r>
      <w:r>
        <w:t xml:space="preserve"> </w:t>
      </w:r>
      <w:r>
        <w:t xml:space="preserve">field) so nothing</w:t>
      </w:r>
      <w:r>
        <w:t xml:space="preserve"> </w:t>
      </w:r>
      <w:r>
        <w:t xml:space="preserve">is lost.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Decoding.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 </w:t>
      </w:r>
      <w:r>
        <w:t xml:space="preserve">walks logs and function inputs, looks up the</w:t>
      </w:r>
      <w:r>
        <w:t xml:space="preserve"> </w:t>
      </w:r>
      <w:r>
        <w:t xml:space="preserve">event signature (topic0) and function selector (first 4 bytes) in the</w:t>
      </w:r>
      <w:r>
        <w:t xml:space="preserve"> </w:t>
      </w:r>
      <w:r>
        <w:t xml:space="preserve">ABI registry, and produces decoded documents with</w:t>
      </w:r>
      <w:r>
        <w:t xml:space="preserve"> </w:t>
      </w:r>
      <w:r>
        <w:rPr>
          <w:rStyle w:val="VerbatimChar"/>
        </w:rPr>
        <w:t xml:space="preserve">layer: decoded</w:t>
      </w:r>
      <w:r>
        <w:t xml:space="preserve">.</w:t>
      </w:r>
      <w:r>
        <w:t xml:space="preserve"> </w:t>
      </w:r>
      <w:r>
        <w:t xml:space="preserve">The registry resolution order is</w:t>
      </w:r>
      <w:r>
        <w:t xml:space="preserve"> </w:t>
      </w:r>
      <w:r>
        <w:rPr>
          <w:bCs/>
          <w:b/>
        </w:rPr>
        <w:t xml:space="preserve">case ABIs → standards → protocols →</w:t>
      </w:r>
      <w:r>
        <w:rPr>
          <w:bCs/>
          <w:b/>
        </w:rPr>
        <w:t xml:space="preserve"> </w:t>
      </w:r>
      <w:r>
        <w:rPr>
          <w:bCs/>
          <w:b/>
        </w:rPr>
        <w:t xml:space="preserve">selector cache</w:t>
      </w:r>
      <w:r>
        <w:t xml:space="preserve">. Anything that cannot be resolved gets</w:t>
      </w:r>
      <w:r>
        <w:t xml:space="preserve"> </w:t>
      </w:r>
      <w:r>
        <w:rPr>
          <w:rStyle w:val="VerbatimChar"/>
        </w:rPr>
        <w:t xml:space="preserve">decode_status: unknown</w:t>
      </w:r>
      <w:r>
        <w:t xml:space="preserve">; partial matches get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; clean matches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decoded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Derivation.</w:t>
      </w:r>
      <w:r>
        <w:t xml:space="preserve"> </w:t>
      </w:r>
      <w:r>
        <w:rPr>
          <w:rStyle w:val="VerbatimChar"/>
        </w:rPr>
        <w:t xml:space="preserve">pipeline/derived/*.py</w:t>
      </w:r>
      <w:r>
        <w:t xml:space="preserve"> </w:t>
      </w:r>
      <w:r>
        <w:t xml:space="preserve">runs 36 builders against the</w:t>
      </w:r>
      <w:r>
        <w:t xml:space="preserve"> </w:t>
      </w:r>
      <w:r>
        <w:t xml:space="preserve">decoded stream and emits higher-level events with</w:t>
      </w:r>
      <w:r>
        <w:t xml:space="preserve"> </w:t>
      </w:r>
      <w:r>
        <w:rPr>
          <w:rStyle w:val="VerbatimChar"/>
        </w:rPr>
        <w:t xml:space="preserve">layer: derived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derived_type</w:t>
      </w:r>
      <w:r>
        <w:t xml:space="preserve"> </w:t>
      </w:r>
      <w:r>
        <w:t xml:space="preserve">keyword. Each derived event carries</w:t>
      </w:r>
      <w:r>
        <w:t xml:space="preserve"> </w:t>
      </w:r>
      <w:r>
        <w:rPr>
          <w:rStyle w:val="VerbatimChar"/>
        </w:rPr>
        <w:t xml:space="preserve">source_tx_hash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source_log_index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source_layer</w:t>
      </w:r>
      <w:r>
        <w:t xml:space="preserve"> </w:t>
      </w:r>
      <w:r>
        <w:t xml:space="preserve">so the</w:t>
      </w:r>
      <w:r>
        <w:t xml:space="preserve"> </w:t>
      </w:r>
      <w:r>
        <w:t xml:space="preserve">provenance is always traceable back to the raw evidence.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Ingest.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bulk-indexes everything in chunks of</w:t>
      </w:r>
      <w:r>
        <w:t xml:space="preserve"> </w:t>
      </w:r>
      <w:r>
        <w:rPr>
          <w:rStyle w:val="VerbatimChar"/>
        </w:rPr>
        <w:t xml:space="preserve">es_bulk_chunk_size</w:t>
      </w:r>
      <w:r>
        <w:t xml:space="preserve"> </w:t>
      </w:r>
      <w:r>
        <w:t xml:space="preserve">(default 500), using deterministic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strings</w:t>
      </w:r>
      <w:r>
        <w:t xml:space="preserve"> </w:t>
      </w:r>
      <w:r>
        <w:t xml:space="preserve">so re-running the same investigation overwrites instead of duplicating.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Signal engine.</w:t>
      </w:r>
      <w:r>
        <w:t xml:space="preserve"> </w:t>
      </w:r>
      <w:r>
        <w:rPr>
          <w:rStyle w:val="VerbatimChar"/>
        </w:rPr>
        <w:t xml:space="preserve">signal_engine.py</w:t>
      </w:r>
      <w:r>
        <w:t xml:space="preserve"> </w:t>
      </w:r>
      <w:r>
        <w:t xml:space="preserve">discovers every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file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detection/signals/</w:t>
      </w:r>
      <w:r>
        <w:t xml:space="preserve">, substitutes</w:t>
      </w:r>
      <w:r>
        <w:t xml:space="preserve"> </w:t>
      </w:r>
      <w:r>
        <w:rPr>
          <w:rStyle w:val="VerbatimChar"/>
        </w:rPr>
        <w:t xml:space="preserve">{investigation_id}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{chain_id}</w:t>
      </w:r>
      <w:r>
        <w:t xml:space="preserve">, executes via</w:t>
      </w:r>
      <w:r>
        <w:t xml:space="preserve"> </w:t>
      </w:r>
      <w:r>
        <w:rPr>
          <w:rStyle w:val="VerbatimChar"/>
        </w:rPr>
        <w:t xml:space="preserve">POST /_query</w:t>
      </w:r>
      <w:r>
        <w:t xml:space="preserve">, and writes the results as</w:t>
      </w:r>
      <w:r>
        <w:t xml:space="preserve"> </w:t>
      </w:r>
      <w:r>
        <w:rPr>
          <w:rStyle w:val="VerbatimChar"/>
        </w:rPr>
        <w:t xml:space="preserve">layer: signal</w:t>
      </w:r>
      <w:r>
        <w:t xml:space="preserve"> </w:t>
      </w:r>
      <w:r>
        <w:t xml:space="preserve">documents.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Pattern engine.</w:t>
      </w:r>
      <w:r>
        <w:t xml:space="preserve"> </w:t>
      </w:r>
      <w:r>
        <w:rPr>
          <w:rStyle w:val="VerbatimChar"/>
        </w:rPr>
        <w:t xml:space="preserve">pattern_engine.py</w:t>
      </w:r>
      <w:r>
        <w:t xml:space="preserve"> </w:t>
      </w:r>
      <w:r>
        <w:t xml:space="preserve">does the same for every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detection/patterns/</w:t>
      </w:r>
      <w:r>
        <w:t xml:space="preserve">, runs them as</w:t>
      </w:r>
      <w:r>
        <w:t xml:space="preserve"> </w:t>
      </w:r>
      <w:r>
        <w:t xml:space="preserve">sequence queries via</w:t>
      </w:r>
      <w:r>
        <w:t xml:space="preserve"> </w:t>
      </w:r>
      <w:r>
        <w:rPr>
          <w:rStyle w:val="VerbatimChar"/>
        </w:rPr>
        <w:t xml:space="preserve">POST /_eql/search</w:t>
      </w:r>
      <w:r>
        <w:t xml:space="preserve">, and writes results as</w:t>
      </w:r>
      <w:r>
        <w:t xml:space="preserve"> </w:t>
      </w:r>
      <w:r>
        <w:rPr>
          <w:rStyle w:val="VerbatimChar"/>
        </w:rPr>
        <w:t xml:space="preserve">layer: alert</w:t>
      </w:r>
      <w:r>
        <w:t xml:space="preserve"> </w:t>
      </w:r>
      <w:r>
        <w:t xml:space="preserve">documents.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Correlation.</w:t>
      </w:r>
      <w:r>
        <w:t xml:space="preserve"> </w:t>
      </w:r>
      <w:r>
        <w:t xml:space="preserve">When the pipeline finishes,</w:t>
      </w:r>
      <w:r>
        <w:t xml:space="preserve"> </w:t>
      </w:r>
      <w:r>
        <w:rPr>
          <w:rStyle w:val="VerbatimChar"/>
        </w:rPr>
        <w:t xml:space="preserve">correlation/*.py</w:t>
      </w:r>
      <w:r>
        <w:t xml:space="preserve"> </w:t>
      </w:r>
      <w:r>
        <w:t xml:space="preserve">runs</w:t>
      </w:r>
      <w:r>
        <w:t xml:space="preserve"> </w:t>
      </w:r>
      <w:r>
        <w:t xml:space="preserve">the BFS fund trace and wallet clustering, producing</w:t>
      </w:r>
      <w:r>
        <w:t xml:space="preserve"> </w:t>
      </w:r>
      <w:r>
        <w:rPr>
          <w:rStyle w:val="VerbatimChar"/>
        </w:rPr>
        <w:t xml:space="preserve">layer: attacker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fund_flow_edge</w:t>
      </w:r>
      <w:r>
        <w:t xml:space="preserve"> </w:t>
      </w:r>
      <w:r>
        <w:t xml:space="preserve">documents.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Case roll-up.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layer: case</w:t>
      </w:r>
      <w:r>
        <w:t xml:space="preserve"> </w:t>
      </w:r>
      <w:r>
        <w:t xml:space="preserve">document captures the verdict</w:t>
      </w:r>
      <w:r>
        <w:t xml:space="preserve"> </w:t>
      </w:r>
      <w:r>
        <w:t xml:space="preserve">and is the target for</w:t>
      </w:r>
      <w:r>
        <w:t xml:space="preserve"> </w:t>
      </w:r>
      <w:r>
        <w:rPr>
          <w:rStyle w:val="VerbatimChar"/>
        </w:rPr>
        <w:t xml:space="preserve">GET /analysis/{investigation_id}</w:t>
      </w:r>
      <w:r>
        <w:t xml:space="preserve"> </w:t>
      </w:r>
      <w:r>
        <w:t xml:space="preserve">and the copilot.</w:t>
      </w:r>
    </w:p>
    <w:p>
      <w:pPr>
        <w:pStyle w:val="FirstParagraph"/>
      </w:pPr>
      <w:r>
        <w:t xml:space="preserve">Every phase yields an SSE event on the way through; the frontend’s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renders them in real time.</w:t>
      </w:r>
    </w:p>
    <w:bookmarkEnd w:id="36"/>
    <w:bookmarkStart w:id="37" w:name="sse-event-contract"/>
    <w:p>
      <w:pPr>
        <w:pStyle w:val="Heading2"/>
      </w:pPr>
      <w:r>
        <w:t xml:space="preserve">3.2 SSE event contract</w:t>
      </w:r>
    </w:p>
    <w:p>
      <w:pPr>
        <w:pStyle w:val="FirstParagraph"/>
      </w:pPr>
      <w:r>
        <w:t xml:space="preserve">The runner emits JSON payloads on the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event stream: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"decode"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"human-readable status 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"forensics-raw"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"forensics"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"HH:MM:SS"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phase=complete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frontend keys colour and badging off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; the analyst sees</w:t>
      </w:r>
      <w:r>
        <w:t xml:space="preserve"> </w:t>
      </w:r>
      <w:r>
        <w:rPr>
          <w:rStyle w:val="VerbatimChar"/>
        </w:rPr>
        <w:t xml:space="preserve">crit</w:t>
      </w:r>
      <w:r>
        <w:t xml:space="preserve"> </w:t>
      </w:r>
      <w:r>
        <w:t xml:space="preserve">events in red and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events in Wise Green.</w:t>
      </w:r>
    </w:p>
    <w:bookmarkEnd w:id="37"/>
    <w:bookmarkStart w:id="41" w:name="es-index-model"/>
    <w:p>
      <w:pPr>
        <w:pStyle w:val="Heading2"/>
      </w:pPr>
      <w:r>
        <w:t xml:space="preserve">3.3 ES index model</w:t>
      </w:r>
    </w:p>
    <w:p>
      <w:pPr>
        <w:pStyle w:val="CaptionedFigure"/>
      </w:pPr>
      <w:r>
        <w:drawing>
          <wp:inline>
            <wp:extent cx="5334000" cy="18123390"/>
            <wp:effectExtent b="0" l="0" r="0" t="0"/>
            <wp:docPr descr="ES index model" title="" id="39" name="Picture"/>
            <a:graphic>
              <a:graphicData uri="http://schemas.openxmlformats.org/drawingml/2006/picture">
                <pic:pic>
                  <pic:nvPicPr>
                    <pic:cNvPr descr="../../diagrams/rendered/04-es-index-mode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 index model</w:t>
      </w:r>
    </w:p>
    <w:p>
      <w:pPr>
        <w:pStyle w:val="BodyText"/>
      </w:pPr>
      <w:r>
        <w:t xml:space="preserve">Two strictly-mapped indices. Strict mapping (</w:t>
      </w:r>
      <w:r>
        <w:rPr>
          <w:rStyle w:val="VerbatimChar"/>
        </w:rPr>
        <w:t xml:space="preserve">dynamic: strict</w:t>
      </w:r>
      <w:r>
        <w:t xml:space="preserve">) is a</w:t>
      </w:r>
      <w:r>
        <w:t xml:space="preserve"> </w:t>
      </w:r>
      <w:r>
        <w:t xml:space="preserve">deliberate choice: any future field added by a builder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declared in</w:t>
      </w:r>
      <w:r>
        <w:t xml:space="preserve"> </w:t>
      </w:r>
      <w:r>
        <w:rPr>
          <w:rStyle w:val="VerbatimChar"/>
        </w:rPr>
        <w:t xml:space="preserve">es/mappings/*.json</w:t>
      </w:r>
      <w:r>
        <w:t xml:space="preserve">. This prevents the mapping explosion</w:t>
      </w:r>
      <w:r>
        <w:t xml:space="preserve"> </w:t>
      </w:r>
      <w:r>
        <w:t xml:space="preserve">that often plagues blockchain indexing projects, where every contract</w:t>
      </w:r>
      <w:r>
        <w:t xml:space="preserve"> </w:t>
      </w:r>
      <w:r>
        <w:t xml:space="preserve">adds its own keyword fields.</w:t>
      </w:r>
    </w:p>
    <w:p>
      <w:pPr>
        <w:pStyle w:val="BodyText"/>
      </w:pPr>
      <w:r>
        <w:t xml:space="preserve">Key mapping rules:</w:t>
      </w:r>
    </w:p>
    <w:p>
      <w:pPr>
        <w:numPr>
          <w:ilvl w:val="0"/>
          <w:numId w:val="1007"/>
        </w:numPr>
        <w:pStyle w:val="Compact"/>
      </w:pPr>
      <w:r>
        <w:t xml:space="preserve">Every address field is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, lowercased, and never analysed.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event_args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function_args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raw_extra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flattened</w:t>
      </w:r>
      <w:r>
        <w:t xml:space="preserve"> </w:t>
      </w:r>
      <w:r>
        <w:t xml:space="preserve">to allow arbitrary content without inflating the mapping.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value_eth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;</w:t>
      </w:r>
      <w:r>
        <w:t xml:space="preserve"> </w:t>
      </w:r>
      <w:r>
        <w:rPr>
          <w:rStyle w:val="VerbatimChar"/>
        </w:rPr>
        <w:t xml:space="preserve">value_wei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(because uint256</w:t>
      </w:r>
      <w:r>
        <w:t xml:space="preserve"> </w:t>
      </w:r>
      <w:r>
        <w:t xml:space="preserve">exceeds the range of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score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;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decode_status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Each document has the seven mandatory shared fields:</w:t>
      </w:r>
      <w:r>
        <w:t xml:space="preserve"> </w:t>
      </w:r>
      <w:r>
        <w:rPr>
          <w:rStyle w:val="VerbatimChar"/>
        </w:rPr>
        <w:t xml:space="preserve">investigation_id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tx_hash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for raw).</w:t>
      </w:r>
    </w:p>
    <w:p>
      <w:pPr>
        <w:pStyle w:val="FirstParagraph"/>
      </w:pPr>
      <w:r>
        <w:rPr>
          <w:rStyle w:val="VerbatimChar"/>
        </w:rPr>
        <w:t xml:space="preserve">forensics-raw</w:t>
      </w:r>
      <w:r>
        <w:t xml:space="preserve"> </w:t>
      </w:r>
      <w:r>
        <w:t xml:space="preserve">exists separately from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to honour goal G2 —</w:t>
      </w:r>
      <w:r>
        <w:t xml:space="preserve"> </w:t>
      </w:r>
      <w:r>
        <w:t xml:space="preserve">evidence integrity. Nothing in the pipeline rewrites a raw document. If a</w:t>
      </w:r>
      <w:r>
        <w:t xml:space="preserve"> </w:t>
      </w:r>
      <w:r>
        <w:t xml:space="preserve">decode rule changes, only the</w:t>
      </w:r>
      <w:r>
        <w:t xml:space="preserve"> </w:t>
      </w:r>
      <w:r>
        <w:rPr>
          <w:rStyle w:val="VerbatimChar"/>
        </w:rPr>
        <w:t xml:space="preserve">decoded</w:t>
      </w:r>
      <w:r>
        <w:t xml:space="preserve"> </w:t>
      </w:r>
      <w:r>
        <w:t xml:space="preserve">documents in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need to</w:t>
      </w:r>
      <w:r>
        <w:t xml:space="preserve"> </w:t>
      </w:r>
      <w:r>
        <w:t xml:space="preserve">be regenerated.</w:t>
      </w:r>
    </w:p>
    <w:bookmarkEnd w:id="41"/>
    <w:bookmarkStart w:id="42" w:name="deterministic-document-ids"/>
    <w:p>
      <w:pPr>
        <w:pStyle w:val="Heading2"/>
      </w:pPr>
      <w:r>
        <w:t xml:space="preserve">3.4 Deterministic document IDs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forensics-raw 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{chain_id}_{tx_hash}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forensics-raw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{chain_id}_{tx_hash}_{log_index}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forensics-raw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{chain_id}_{tx_hash}_trace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 decoded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{investigation_id}_{tx_hash}_{log_index}_decoded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 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{investigation_id}_{derived_type}_{tx_hash}_{log_index}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{investigation_id}_{signal_name}_{tx_hash}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{investigation_id}_{pattern_id}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 attacker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{investigation_id}_{cluster_id}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forensics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{investigation_id}</w:t>
            </w:r>
          </w:p>
        </w:tc>
      </w:tr>
    </w:tbl>
    <w:p>
      <w:pPr>
        <w:pStyle w:val="BodyText"/>
      </w:pPr>
      <w:r>
        <w:t xml:space="preserve">This is goal G5 (idempotency) made concrete. The collector can be re-run</w:t>
      </w:r>
      <w:r>
        <w:t xml:space="preserve"> </w:t>
      </w:r>
      <w:r>
        <w:t xml:space="preserve">against the same tx without producing duplicates; the signal engine can</w:t>
      </w:r>
      <w:r>
        <w:t xml:space="preserve"> </w:t>
      </w:r>
      <w:r>
        <w:t xml:space="preserve">be re-run after a rule change without manual cleanup.</w:t>
      </w:r>
    </w:p>
    <w:bookmarkEnd w:id="42"/>
    <w:bookmarkEnd w:id="43"/>
    <w:bookmarkStart w:id="52" w:name="detection-model"/>
    <w:p>
      <w:pPr>
        <w:pStyle w:val="Heading1"/>
      </w:pPr>
      <w:r>
        <w:t xml:space="preserve">4. Detection model</w:t>
      </w:r>
    </w:p>
    <w:bookmarkStart w:id="47" w:name="the-layer-cake"/>
    <w:p>
      <w:pPr>
        <w:pStyle w:val="Heading2"/>
      </w:pPr>
      <w:r>
        <w:t xml:space="preserve">4.1 The layer cake</w:t>
      </w:r>
    </w:p>
    <w:p>
      <w:pPr>
        <w:pStyle w:val="CaptionedFigure"/>
      </w:pPr>
      <w:r>
        <w:drawing>
          <wp:inline>
            <wp:extent cx="5334000" cy="5919931"/>
            <wp:effectExtent b="0" l="0" r="0" t="0"/>
            <wp:docPr descr="Signal → Pattern → Incident hierarchy" title="" id="45" name="Picture"/>
            <a:graphic>
              <a:graphicData uri="http://schemas.openxmlformats.org/drawingml/2006/picture">
                <pic:pic>
                  <pic:nvPicPr>
                    <pic:cNvPr descr="../../diagrams/rendered/06-signal-pattern-hierarch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Signal → Pattern → Incident hierarchy</w:t>
      </w:r>
    </w:p>
    <w:p>
      <w:pPr>
        <w:pStyle w:val="BodyText"/>
      </w:pPr>
      <w:r>
        <w:t xml:space="preserve">Four logical layers in the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index distinguish</w:t>
      </w:r>
      <w:r>
        <w:t xml:space="preserve"> </w:t>
      </w:r>
      <w:r>
        <w:rPr>
          <w:iCs/>
          <w:i/>
        </w:rPr>
        <w:t xml:space="preserve">evidence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interpretation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92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Decoded events + function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pipeline.derived.*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Synthesised events (value flows, reentrancy depth,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detection.signal_engine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suspicious finding from one</w:t>
            </w:r>
            <w:r>
              <w:t xml:space="preserve"> </w:t>
            </w:r>
            <w:r>
              <w:rPr>
                <w:rStyle w:val="VerbatimChar"/>
              </w:rPr>
              <w:t xml:space="preserve">.esql</w:t>
            </w:r>
            <w:r>
              <w:t xml:space="preserve"> </w:t>
            </w: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detection.pattern_engine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multi-signal sequence matched by an</w:t>
            </w:r>
            <w:r>
              <w:t xml:space="preserve"> </w:t>
            </w:r>
            <w:r>
              <w:rPr>
                <w:rStyle w:val="VerbatimChar"/>
              </w:rPr>
              <w:t xml:space="preserve">.eql</w:t>
            </w:r>
            <w:r>
              <w:t xml:space="preserve"> </w:t>
            </w: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correlation.clustering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attacker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roll-up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+ report sections, one per investigation</w:t>
            </w:r>
          </w:p>
        </w:tc>
      </w:tr>
    </w:tbl>
    <w:p>
      <w:pPr>
        <w:pStyle w:val="BodyText"/>
      </w:pPr>
      <w:r>
        <w:t xml:space="preserve">This separation supports goal G1: a SISA analyst with Kibana access can</w:t>
      </w:r>
      <w:r>
        <w:t xml:space="preserve"> </w:t>
      </w:r>
      <w:r>
        <w:t xml:space="preserve">read every layer in isolation, follow the chain of inferences, and modify</w:t>
      </w:r>
      <w:r>
        <w:t xml:space="preserve"> </w:t>
      </w:r>
      <w:r>
        <w:t xml:space="preserve">a signal without touching Python.</w:t>
      </w:r>
    </w:p>
    <w:bookmarkEnd w:id="47"/>
    <w:bookmarkStart w:id="48" w:name="signals-esql-queries"/>
    <w:p>
      <w:pPr>
        <w:pStyle w:val="Heading2"/>
      </w:pPr>
      <w:r>
        <w:t xml:space="preserve">4.2 Signals — ES|QL queries</w:t>
      </w:r>
    </w:p>
    <w:p>
      <w:pPr>
        <w:pStyle w:val="FirstParagraph"/>
      </w:pPr>
      <w:r>
        <w:rPr>
          <w:rStyle w:val="VerbatimChar"/>
        </w:rPr>
        <w:t xml:space="preserve">detection/signals/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60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.esql</w:t>
      </w:r>
      <w:r>
        <w:rPr>
          <w:bCs/>
          <w:b/>
        </w:rPr>
        <w:t xml:space="preserve"> </w:t>
      </w:r>
      <w:r>
        <w:rPr>
          <w:bCs/>
          <w:b/>
        </w:rPr>
        <w:t xml:space="preserve">files in 7 family folders</w:t>
      </w:r>
      <w:r>
        <w:t xml:space="preserve">.</w:t>
      </w:r>
      <w:r>
        <w:t xml:space="preserve"> </w:t>
      </w:r>
      <w:r>
        <w:t xml:space="preserve">The signal engine:</w:t>
      </w:r>
    </w:p>
    <w:p>
      <w:pPr>
        <w:pStyle w:val="SourceCode"/>
      </w:pPr>
      <w:r>
        <w:rPr>
          <w:rStyle w:val="VerbatimChar"/>
        </w:rPr>
        <w:t xml:space="preserve">for each .esql file:</w:t>
      </w:r>
      <w:r>
        <w:br/>
      </w:r>
      <w:r>
        <w:rPr>
          <w:rStyle w:val="VerbatimChar"/>
        </w:rPr>
        <w:t xml:space="preserve">    text     = read file</w:t>
      </w:r>
      <w:r>
        <w:br/>
      </w:r>
      <w:r>
        <w:rPr>
          <w:rStyle w:val="VerbatimChar"/>
        </w:rPr>
        <w:t xml:space="preserve">    substituted = text.format(investigation_id=…, chain_id=…)</w:t>
      </w:r>
      <w:r>
        <w:br/>
      </w:r>
      <w:r>
        <w:rPr>
          <w:rStyle w:val="VerbatimChar"/>
        </w:rPr>
        <w:t xml:space="preserve">    rows     = es.esql_query(substituted)</w:t>
      </w:r>
      <w:r>
        <w:br/>
      </w:r>
      <w:r>
        <w:rPr>
          <w:rStyle w:val="VerbatimChar"/>
        </w:rPr>
        <w:t xml:space="preserve">    for row in rows:</w:t>
      </w:r>
      <w:r>
        <w:br/>
      </w:r>
      <w:r>
        <w:rPr>
          <w:rStyle w:val="VerbatimChar"/>
        </w:rPr>
        <w:t xml:space="preserve">        doc  = { layer: signal, signal_name: &lt;file stem&gt;,</w:t>
      </w:r>
      <w:r>
        <w:br/>
      </w:r>
      <w:r>
        <w:rPr>
          <w:rStyle w:val="VerbatimChar"/>
        </w:rPr>
        <w:t xml:space="preserve">                 score, severity, … row data }</w:t>
      </w:r>
      <w:r>
        <w:br/>
      </w:r>
      <w:r>
        <w:rPr>
          <w:rStyle w:val="VerbatimChar"/>
        </w:rPr>
        <w:t xml:space="preserve">        bulk_index(doc)</w:t>
      </w:r>
    </w:p>
    <w:p>
      <w:pPr>
        <w:pStyle w:val="FirstParagraph"/>
      </w:pPr>
      <w:r>
        <w:t xml:space="preserve">A signal scores in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and carries a severity bucket. The bucket</w:t>
      </w:r>
      <w:r>
        <w:t xml:space="preserve"> </w:t>
      </w:r>
      <w:r>
        <w:t xml:space="preserve">threshold is</w:t>
      </w:r>
      <w:r>
        <w:t xml:space="preserve"> </w:t>
      </w:r>
      <w:r>
        <w:rPr>
          <w:rStyle w:val="VerbatimChar"/>
        </w:rPr>
        <w:t xml:space="preserve">signal_score_threshold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0.5</w:t>
      </w:r>
      <w:r>
        <w:t xml:space="preserve">).</w:t>
      </w:r>
      <w:r>
        <w:t xml:space="preserve"> </w:t>
      </w:r>
      <w:r>
        <w:t xml:space="preserve">Anything below threshold still ingests as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so analysts can see</w:t>
      </w:r>
      <w:r>
        <w:t xml:space="preserve"> </w:t>
      </w:r>
      <w:r>
        <w:t xml:space="preserve">near-misses.</w:t>
      </w:r>
    </w:p>
    <w:p>
      <w:pPr>
        <w:pStyle w:val="BodyText"/>
      </w:pPr>
      <w:r>
        <w:t xml:space="preserve">Families (with counts):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52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Trace-level structure: reentrancy depth, flash-loan brackets, selfdestruct, proxy upgrade.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Cross-tx behaviour: funding lineage, deployment timing, gas anomalies.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/ ETH value movement: drain ratios, dispersion, share-price spikes.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Price-feed manipulation: TWAP drift, donation inflation, spot manipulation.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ordering: missing events, deposit→withdraw same tx, ownership→drain.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membership: mixer/bridge interactions, cluster identification, multi-hop trails.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Cross-cutting: replay, integer overflow, fee-on-transfer, governance abuse.</w:t>
            </w:r>
          </w:p>
        </w:tc>
      </w:tr>
    </w:tbl>
    <w:p>
      <w:pPr>
        <w:pStyle w:val="BodyText"/>
      </w:pPr>
      <w:r>
        <w:t xml:space="preserve">Full catalog:</w:t>
      </w:r>
      <w:r>
        <w:t xml:space="preserve"> </w:t>
      </w:r>
      <w:r>
        <w:rPr>
          <w:bCs/>
          <w:b/>
        </w:rPr>
        <w:t xml:space="preserve">D4 §2–9</w:t>
      </w:r>
      <w:r>
        <w:t xml:space="preserve">.</w:t>
      </w:r>
    </w:p>
    <w:bookmarkEnd w:id="48"/>
    <w:bookmarkStart w:id="49" w:name="patterns-eql-sequences"/>
    <w:p>
      <w:pPr>
        <w:pStyle w:val="Heading2"/>
      </w:pPr>
      <w:r>
        <w:t xml:space="preserve">4.3 Patterns — EQL sequences</w:t>
      </w:r>
    </w:p>
    <w:p>
      <w:pPr>
        <w:pStyle w:val="FirstParagraph"/>
      </w:pPr>
      <w:r>
        <w:rPr>
          <w:rStyle w:val="VerbatimChar"/>
        </w:rPr>
        <w:t xml:space="preserve">detection/patterns/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38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.eql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(AP-001..AP-038).</w:t>
      </w:r>
      <w:r>
        <w:t xml:space="preserve"> </w:t>
      </w:r>
      <w:r>
        <w:t xml:space="preserve">Each is a sequence query of the form:</w:t>
      </w:r>
    </w:p>
    <w:p>
      <w:pPr>
        <w:pStyle w:val="SourceCode"/>
      </w:pPr>
      <w:r>
        <w:rPr>
          <w:rStyle w:val="VerbatimChar"/>
        </w:rPr>
        <w:t xml:space="preserve">sequence by investigation_id with maxspan=5m</w:t>
      </w:r>
      <w:r>
        <w:br/>
      </w:r>
      <w:r>
        <w:rPr>
          <w:rStyle w:val="VerbatimChar"/>
        </w:rPr>
        <w:t xml:space="preserve">  [ signal where signal_name == "flashloan_bracket_detected" ]</w:t>
      </w:r>
      <w:r>
        <w:br/>
      </w:r>
      <w:r>
        <w:rPr>
          <w:rStyle w:val="VerbatimChar"/>
        </w:rPr>
        <w:t xml:space="preserve">  [ signal where signal_name == "spot_price_manipulation" ]</w:t>
      </w:r>
      <w:r>
        <w:br/>
      </w:r>
      <w:r>
        <w:rPr>
          <w:rStyle w:val="VerbatimChar"/>
        </w:rPr>
        <w:t xml:space="preserve">  [ signal where signal_name == "drain_ratio_exceeded" ]</w:t>
      </w:r>
    </w:p>
    <w:p>
      <w:pPr>
        <w:pStyle w:val="FirstParagraph"/>
      </w:pPr>
      <w:r>
        <w:t xml:space="preserve">A pattern fires only when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of its required signals fire in the</w:t>
      </w:r>
      <w:r>
        <w:t xml:space="preserve"> </w:t>
      </w:r>
      <w:r>
        <w:t xml:space="preserve">specified order within the time window. Confidence is computed from</w:t>
      </w:r>
      <w:r>
        <w:t xml:space="preserve"> </w:t>
      </w:r>
      <w:r>
        <w:t xml:space="preserve">contributing signal scores and stored as</w:t>
      </w:r>
      <w:r>
        <w:t xml:space="preserve"> </w:t>
      </w:r>
      <w:r>
        <w:rPr>
          <w:rStyle w:val="VerbatimChar"/>
        </w:rPr>
        <w:t xml:space="preserve">layer: alert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pattern_id</w:t>
      </w:r>
      <w:r>
        <w:t xml:space="preserve"> </w:t>
      </w:r>
      <w:r>
        <w:t xml:space="preserve">set to the file’s</w:t>
      </w:r>
      <w:r>
        <w:t xml:space="preserve"> </w:t>
      </w:r>
      <w:r>
        <w:rPr>
          <w:rStyle w:val="VerbatimChar"/>
        </w:rPr>
        <w:t xml:space="preserve">AP-NNN</w:t>
      </w:r>
      <w:r>
        <w:t xml:space="preserve"> </w:t>
      </w:r>
      <w:r>
        <w:t xml:space="preserve">prefix.</w:t>
      </w:r>
    </w:p>
    <w:p>
      <w:pPr>
        <w:pStyle w:val="BodyText"/>
      </w:pPr>
      <w:r>
        <w:t xml:space="preserve">Pattern families (informal grouping):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Reentrancy</w:t>
      </w:r>
      <w:r>
        <w:t xml:space="preserve"> </w:t>
      </w:r>
      <w:r>
        <w:t xml:space="preserve">— AP-001..AP-004 (classic, cross-function, read-only,</w:t>
      </w:r>
      <w:r>
        <w:t xml:space="preserve"> </w:t>
      </w:r>
      <w:r>
        <w:t xml:space="preserve">ERC777 hook)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Flash loan</w:t>
      </w:r>
      <w:r>
        <w:t xml:space="preserve"> </w:t>
      </w:r>
      <w:r>
        <w:t xml:space="preserve">— AP-005..AP-008 (classic, oracle, governance, multi-pool)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Oracle</w:t>
      </w:r>
      <w:r>
        <w:t xml:space="preserve"> </w:t>
      </w:r>
      <w:r>
        <w:t xml:space="preserve">— AP-009..AP-011 (AMM spot, TWAP, multi-oracle inconsistency)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 / upgrade</w:t>
      </w:r>
      <w:r>
        <w:t xml:space="preserve"> </w:t>
      </w:r>
      <w:r>
        <w:t xml:space="preserve">— AP-012..AP-015 (ownership hijack, uninit proxy,</w:t>
      </w:r>
      <w:r>
        <w:t xml:space="preserve"> </w:t>
      </w:r>
      <w:r>
        <w:t xml:space="preserve">delegatecall escalation, selfdestruct drain)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MEV / liquidation</w:t>
      </w:r>
      <w:r>
        <w:t xml:space="preserve"> </w:t>
      </w:r>
      <w:r>
        <w:t xml:space="preserve">— AP-016..AP-018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Token / rug</w:t>
      </w:r>
      <w:r>
        <w:t xml:space="preserve"> </w:t>
      </w:r>
      <w:r>
        <w:t xml:space="preserve">— AP-019..AP-024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Signature / supply</w:t>
      </w:r>
      <w:r>
        <w:t xml:space="preserve"> </w:t>
      </w:r>
      <w:r>
        <w:t xml:space="preserve">— AP-025..AP-029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Graph / cluster</w:t>
      </w:r>
      <w:r>
        <w:t xml:space="preserve"> </w:t>
      </w:r>
      <w:r>
        <w:t xml:space="preserve">— AP-030..AP-034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Cross-cutting</w:t>
      </w:r>
      <w:r>
        <w:t xml:space="preserve"> </w:t>
      </w:r>
      <w:r>
        <w:t xml:space="preserve">— AP-035..AP-038</w:t>
      </w:r>
    </w:p>
    <w:p>
      <w:pPr>
        <w:pStyle w:val="FirstParagraph"/>
      </w:pPr>
      <w:r>
        <w:t xml:space="preserve">Full catalog:</w:t>
      </w:r>
      <w:r>
        <w:t xml:space="preserve"> </w:t>
      </w:r>
      <w:r>
        <w:rPr>
          <w:bCs/>
          <w:b/>
        </w:rPr>
        <w:t xml:space="preserve">D4 §10</w:t>
      </w:r>
      <w:r>
        <w:t xml:space="preserve">.</w:t>
      </w:r>
    </w:p>
    <w:bookmarkEnd w:id="49"/>
    <w:bookmarkStart w:id="50" w:name="scoring-model"/>
    <w:p>
      <w:pPr>
        <w:pStyle w:val="Heading2"/>
      </w:pPr>
      <w:r>
        <w:t xml:space="preserve">4.4 Scoring model</w:t>
      </w:r>
    </w:p>
    <w:p>
      <w:pPr>
        <w:pStyle w:val="FirstParagraph"/>
      </w:pPr>
      <w:r>
        <w:t xml:space="preserve">A signal score is a function of evidence strength, normalised to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.</w:t>
      </w:r>
      <w:r>
        <w:t xml:space="preserve"> </w:t>
      </w:r>
      <w:r>
        <w:t xml:space="preserve">A pattern’s confidence is a weighted product of contributing signal scores</w:t>
      </w:r>
      <w:r>
        <w:t xml:space="preserve"> </w:t>
      </w:r>
      <w:r>
        <w:t xml:space="preserve">plus a sequence-quality factor (do the signals appear in the expected</w:t>
      </w:r>
      <w:r>
        <w:t xml:space="preserve"> </w:t>
      </w:r>
      <w:r>
        <w:t xml:space="preserve">order? do they share a tx hash where they should?).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4"/>
        <w:gridCol w:w="1942"/>
        <w:gridCol w:w="1494"/>
        <w:gridCol w:w="29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ingested for analyst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0.5..0.79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Appears in Sidebar badge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≥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toast notification</w:t>
            </w:r>
          </w:p>
        </w:tc>
      </w:tr>
    </w:tbl>
    <w:p>
      <w:pPr>
        <w:pStyle w:val="BodyText"/>
      </w:pPr>
      <w:r>
        <w:t xml:space="preserve">Threshold is configurable via</w:t>
      </w:r>
      <w:r>
        <w:t xml:space="preserve"> </w:t>
      </w:r>
      <w:r>
        <w:rPr>
          <w:rStyle w:val="VerbatimChar"/>
        </w:rPr>
        <w:t xml:space="preserve">signal_score_threshold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  <w:r>
        <w:t xml:space="preserve"> </w:t>
      </w:r>
      <w:r>
        <w:t xml:space="preserve">Per-signal weight tables live in</w:t>
      </w:r>
      <w:r>
        <w:t xml:space="preserve"> </w:t>
      </w:r>
      <w:r>
        <w:rPr>
          <w:bCs/>
          <w:b/>
        </w:rPr>
        <w:t xml:space="preserve">D4 §1</w:t>
      </w:r>
      <w:r>
        <w:t xml:space="preserve">.</w:t>
      </w:r>
    </w:p>
    <w:bookmarkEnd w:id="50"/>
    <w:bookmarkStart w:id="51" w:name="adding-detection-drop-a-file-model"/>
    <w:p>
      <w:pPr>
        <w:pStyle w:val="Heading2"/>
      </w:pPr>
      <w:r>
        <w:t xml:space="preserve">4.5 Adding detection — drop-a-file model</w:t>
      </w:r>
    </w:p>
    <w:p>
      <w:pPr>
        <w:pStyle w:val="FirstParagraph"/>
      </w:pPr>
      <w:r>
        <w:t xml:space="preserve">Per goal G3: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new signal</w:t>
      </w:r>
      <w:r>
        <w:t xml:space="preserve"> </w:t>
      </w:r>
      <w:r>
        <w:t xml:space="preserve">→ drop a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file under the correct family folder.</w:t>
      </w:r>
      <w:r>
        <w:t xml:space="preserve"> </w:t>
      </w:r>
      <w:r>
        <w:t xml:space="preserve">The signal engine will discover and run it on next invocation. Naming</w:t>
      </w:r>
      <w:r>
        <w:t xml:space="preserve"> </w:t>
      </w:r>
      <w:r>
        <w:t xml:space="preserve">rule:</w:t>
      </w:r>
      <w:r>
        <w:t xml:space="preserve"> </w:t>
      </w:r>
      <w:r>
        <w:rPr>
          <w:rStyle w:val="VerbatimChar"/>
        </w:rPr>
        <w:t xml:space="preserve">snake_case.esql</w:t>
      </w:r>
      <w:r>
        <w:t xml:space="preserve">; the stem becomes the</w:t>
      </w:r>
      <w:r>
        <w:t xml:space="preserve"> </w:t>
      </w:r>
      <w:r>
        <w:rPr>
          <w:rStyle w:val="VerbatimChar"/>
        </w:rPr>
        <w:t xml:space="preserve">signal_name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new pattern</w:t>
      </w:r>
      <w:r>
        <w:t xml:space="preserve"> </w:t>
      </w:r>
      <w:r>
        <w:t xml:space="preserve">→ drop a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detection/patterns/</w:t>
      </w:r>
      <w:r>
        <w:t xml:space="preserve">.</w:t>
      </w:r>
      <w:r>
        <w:t xml:space="preserve"> </w:t>
      </w:r>
      <w:r>
        <w:t xml:space="preserve">Naming rule:</w:t>
      </w:r>
      <w:r>
        <w:t xml:space="preserve"> </w:t>
      </w:r>
      <w:r>
        <w:rPr>
          <w:rStyle w:val="VerbatimChar"/>
        </w:rPr>
        <w:t xml:space="preserve">AP-NNN_short_slug.eql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new derived event</w:t>
      </w:r>
      <w:r>
        <w:t xml:space="preserve"> </w:t>
      </w:r>
      <w:r>
        <w:t xml:space="preserve">→ add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pipeline/derived/</w:t>
      </w:r>
      <w:r>
        <w:t xml:space="preserve"> </w:t>
      </w:r>
      <w:r>
        <w:t xml:space="preserve">that subclasses the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contract in</w:t>
      </w:r>
      <w:r>
        <w:t xml:space="preserve"> </w:t>
      </w:r>
      <w:r>
        <w:rPr>
          <w:rStyle w:val="VerbatimChar"/>
        </w:rPr>
        <w:t xml:space="preserve">_base.py</w:t>
      </w:r>
      <w:r>
        <w:t xml:space="preserve"> </w:t>
      </w:r>
      <w:r>
        <w:t xml:space="preserve">and registers</w:t>
      </w:r>
      <w:r>
        <w:t xml:space="preserve"> </w:t>
      </w:r>
      <w:r>
        <w:t xml:space="preserve">itself.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new ABI</w:t>
      </w:r>
      <w:r>
        <w:t xml:space="preserve"> </w:t>
      </w:r>
      <w:r>
        <w:t xml:space="preserve">→ drop a JSON under</w:t>
      </w:r>
      <w:r>
        <w:t xml:space="preserve"> </w:t>
      </w:r>
      <w:r>
        <w:rPr>
          <w:rStyle w:val="VerbatimChar"/>
        </w:rPr>
        <w:t xml:space="preserve">pipeline/abi_registry/standards/</w:t>
      </w:r>
      <w:r>
        <w:t xml:space="preserve"> </w:t>
      </w:r>
      <w:r>
        <w:t xml:space="preserve">or, for client-specific contracts, under</w:t>
      </w:r>
      <w:r>
        <w:t xml:space="preserve"> </w:t>
      </w:r>
      <w:r>
        <w:rPr>
          <w:rStyle w:val="VerbatimChar"/>
        </w:rPr>
        <w:t xml:space="preserve">cases/{investigation_id}/</w:t>
      </w:r>
      <w:r>
        <w:t xml:space="preserve">.</w:t>
      </w:r>
    </w:p>
    <w:p>
      <w:pPr>
        <w:pStyle w:val="FirstParagraph"/>
      </w:pPr>
      <w:r>
        <w:t xml:space="preserve">The cookbook for each of these lives in</w:t>
      </w:r>
      <w:r>
        <w:t xml:space="preserve"> </w:t>
      </w:r>
      <w:r>
        <w:rPr>
          <w:bCs/>
          <w:b/>
        </w:rPr>
        <w:t xml:space="preserve">D5 §5–8</w:t>
      </w:r>
      <w:r>
        <w:t xml:space="preserve">.</w:t>
      </w:r>
    </w:p>
    <w:bookmarkEnd w:id="51"/>
    <w:bookmarkEnd w:id="52"/>
    <w:bookmarkStart w:id="63" w:name="correlation-model"/>
    <w:p>
      <w:pPr>
        <w:pStyle w:val="Heading1"/>
      </w:pPr>
      <w:r>
        <w:t xml:space="preserve">5. Correlation model</w:t>
      </w:r>
    </w:p>
    <w:bookmarkStart w:id="56" w:name="what-correlation-answers"/>
    <w:p>
      <w:pPr>
        <w:pStyle w:val="Heading2"/>
      </w:pPr>
      <w:r>
        <w:t xml:space="preserve">5.1 What correlation answers</w:t>
      </w:r>
    </w:p>
    <w:p>
      <w:pPr>
        <w:pStyle w:val="FirstParagraph"/>
      </w:pPr>
      <w:r>
        <w:t xml:space="preserve">Detection finds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happened. Correlation finds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where the</w:t>
      </w:r>
      <w:r>
        <w:rPr>
          <w:iCs/>
          <w:i/>
        </w:rPr>
        <w:t xml:space="preserve"> </w:t>
      </w:r>
      <w:r>
        <w:rPr>
          <w:iCs/>
          <w:i/>
        </w:rPr>
        <w:t xml:space="preserve">money went</w:t>
      </w:r>
      <w:r>
        <w:t xml:space="preserve">. Three questions:</w:t>
      </w:r>
    </w:p>
    <w:p>
      <w:pPr>
        <w:numPr>
          <w:ilvl w:val="0"/>
          <w:numId w:val="1010"/>
        </w:numPr>
        <w:pStyle w:val="Compact"/>
      </w:pPr>
      <w:r>
        <w:t xml:space="preserve">Which wallets are likely the same actor?</w:t>
      </w:r>
    </w:p>
    <w:p>
      <w:pPr>
        <w:numPr>
          <w:ilvl w:val="0"/>
          <w:numId w:val="1010"/>
        </w:numPr>
        <w:pStyle w:val="Compact"/>
      </w:pPr>
      <w:r>
        <w:t xml:space="preserve">Where did funds flow before and after the exploit?</w:t>
      </w:r>
    </w:p>
    <w:p>
      <w:pPr>
        <w:numPr>
          <w:ilvl w:val="0"/>
          <w:numId w:val="1010"/>
        </w:numPr>
        <w:pStyle w:val="Compact"/>
      </w:pPr>
      <w:r>
        <w:t xml:space="preserve">Have any of these addresses been seen before?</w:t>
      </w:r>
    </w:p>
    <w:p>
      <w:pPr>
        <w:pStyle w:val="CaptionedFigure"/>
      </w:pPr>
      <w:r>
        <w:drawing>
          <wp:inline>
            <wp:extent cx="5334000" cy="3147934"/>
            <wp:effectExtent b="0" l="0" r="0" t="0"/>
            <wp:docPr descr="Correlation subsystem" title="" id="54" name="Picture"/>
            <a:graphic>
              <a:graphicData uri="http://schemas.openxmlformats.org/drawingml/2006/picture">
                <pic:pic>
                  <pic:nvPicPr>
                    <pic:cNvPr descr="../../diagrams/rendered/08-correlation-subsystem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subsystem</w:t>
      </w:r>
    </w:p>
    <w:bookmarkEnd w:id="56"/>
    <w:bookmarkStart w:id="60" w:name="fund-tracing-bfs-with-haircut-taint"/>
    <w:p>
      <w:pPr>
        <w:pStyle w:val="Heading2"/>
      </w:pPr>
      <w:r>
        <w:t xml:space="preserve">5.2 Fund tracing — BFS with haircut taint</w:t>
      </w:r>
    </w:p>
    <w:p>
      <w:pPr>
        <w:pStyle w:val="FirstParagraph"/>
      </w:pPr>
      <w:r>
        <w:rPr>
          <w:rStyle w:val="VerbatimChar"/>
        </w:rPr>
        <w:t xml:space="preserve">correlation/fund_trace.py</w:t>
      </w:r>
      <w:r>
        <w:t xml:space="preserve"> </w:t>
      </w:r>
      <w:r>
        <w:t xml:space="preserve">walks the value-transfer graph starting from</w:t>
      </w:r>
      <w:r>
        <w:t xml:space="preserve"> </w:t>
      </w:r>
      <w:r>
        <w:t xml:space="preserve">the victim and the attacker EOA. Each hop multiplies the</w:t>
      </w:r>
      <w:r>
        <w:t xml:space="preserve"> </w:t>
      </w:r>
      <w:r>
        <w:rPr>
          <w:iCs/>
          <w:i/>
        </w:rPr>
        <w:t xml:space="preserve">taint</w:t>
      </w:r>
      <w:r>
        <w:t xml:space="preserve"> </w:t>
      </w:r>
      <w:r>
        <w:t xml:space="preserve">scalar by</w:t>
      </w:r>
      <w:r>
        <w:t xml:space="preserve"> </w:t>
      </w:r>
      <w:r>
        <w:t xml:space="preserve">a haircut factor depending on the destination’s classification: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58"/>
        <w:gridCol w:w="1827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Destination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 (Tornado Cash,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are likely commingled with legitimate user 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(Hop, Stargate,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may have crossed chains and become unrecoverable.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CEX hot wallet (Binance, Coinbase,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Subpoena route exists; partial recoverability assumed.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EOA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Taint preserved fully.</w:t>
            </w:r>
          </w:p>
        </w:tc>
      </w:tr>
    </w:tbl>
    <w:p>
      <w:pPr>
        <w:pStyle w:val="BodyText"/>
      </w:pPr>
      <w:r>
        <w:t xml:space="preserve">The walk respects</w:t>
      </w:r>
      <w:r>
        <w:t xml:space="preserve"> </w:t>
      </w:r>
      <w:r>
        <w:rPr>
          <w:rStyle w:val="VerbatimChar"/>
        </w:rPr>
        <w:t xml:space="preserve">max_trace_hops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5</w:t>
      </w:r>
      <w:r>
        <w:t xml:space="preserve">) in both directions:</w:t>
      </w:r>
      <w:r>
        <w:t xml:space="preserve"> </w:t>
      </w:r>
      <w:r>
        <w:t xml:space="preserve">forward (from victim) and backward (to attacker funding source).</w:t>
      </w:r>
    </w:p>
    <w:p>
      <w:pPr>
        <w:pStyle w:val="CaptionedFigure"/>
      </w:pPr>
      <w:r>
        <w:drawing>
          <wp:inline>
            <wp:extent cx="5334000" cy="1023841"/>
            <wp:effectExtent b="0" l="0" r="0" t="0"/>
            <wp:docPr descr="Fund-trace BFS walk" title="" id="58" name="Picture"/>
            <a:graphic>
              <a:graphicData uri="http://schemas.openxmlformats.org/drawingml/2006/picture">
                <pic:pic>
                  <pic:nvPicPr>
                    <pic:cNvPr descr="../../diagrams/rendered/09-fund-trace-bf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3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Fund-trace BFS walk</w:t>
      </w:r>
    </w:p>
    <w:p>
      <w:pPr>
        <w:pStyle w:val="BodyText"/>
      </w:pPr>
      <w:r>
        <w:t xml:space="preserve">Output: a stream of</w:t>
      </w:r>
      <w:r>
        <w:t xml:space="preserve"> </w:t>
      </w:r>
      <w:r>
        <w:rPr>
          <w:rStyle w:val="VerbatimChar"/>
        </w:rPr>
        <w:t xml:space="preserve">fund_flow_edge</w:t>
      </w:r>
      <w:r>
        <w:t xml:space="preserve"> </w:t>
      </w:r>
      <w:r>
        <w:t xml:space="preserve">documents with</w:t>
      </w:r>
      <w:r>
        <w:t xml:space="preserve"> </w:t>
      </w:r>
      <w:r>
        <w:rPr>
          <w:rStyle w:val="VerbatimChar"/>
        </w:rPr>
        <w:t xml:space="preserve">(src, dst, value, hop_index, taint, label_dst)</w:t>
      </w:r>
      <w:r>
        <w:t xml:space="preserve">. The frontend’s</w:t>
      </w:r>
      <w:r>
        <w:t xml:space="preserve"> </w:t>
      </w:r>
      <w:r>
        <w:rPr>
          <w:rStyle w:val="VerbatimChar"/>
        </w:rPr>
        <w:t xml:space="preserve">EntityGraph</w:t>
      </w:r>
      <w:r>
        <w:t xml:space="preserve"> </w:t>
      </w:r>
      <w:r>
        <w:t xml:space="preserve">renders these</w:t>
      </w:r>
      <w:r>
        <w:t xml:space="preserve"> </w:t>
      </w:r>
      <w:r>
        <w:t xml:space="preserve">as a d3 force-directed layout.</w:t>
      </w:r>
    </w:p>
    <w:bookmarkEnd w:id="60"/>
    <w:bookmarkStart w:id="61" w:name="wallet-clustering"/>
    <w:p>
      <w:pPr>
        <w:pStyle w:val="Heading2"/>
      </w:pPr>
      <w:r>
        <w:t xml:space="preserve">5.3 Wallet clustering</w:t>
      </w:r>
    </w:p>
    <w:p>
      <w:pPr>
        <w:pStyle w:val="FirstParagraph"/>
      </w:pPr>
      <w:r>
        <w:rPr>
          <w:rStyle w:val="VerbatimChar"/>
        </w:rPr>
        <w:t xml:space="preserve">correlation/clustering.py</w:t>
      </w:r>
      <w:r>
        <w:t xml:space="preserve"> </w:t>
      </w:r>
      <w:r>
        <w:t xml:space="preserve">groups wallets that exhibit any of: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Shared funding source</w:t>
      </w:r>
      <w:r>
        <w:t xml:space="preserve"> </w:t>
      </w:r>
      <w:r>
        <w:t xml:space="preserve">— same EOA funded both wallets within a window.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Timing correlation</w:t>
      </w:r>
      <w:r>
        <w:t xml:space="preserve"> </w:t>
      </w:r>
      <w:r>
        <w:t xml:space="preserve">— both wallets active in the same block range</w:t>
      </w:r>
      <w:r>
        <w:t xml:space="preserve"> </w:t>
      </w:r>
      <w:r>
        <w:t xml:space="preserve">with overlapping target contracts.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Common contract creator</w:t>
      </w:r>
      <w:r>
        <w:t xml:space="preserve"> </w:t>
      </w:r>
      <w:r>
        <w:t xml:space="preserve">— same deployer EOA (via the</w:t>
      </w:r>
      <w:r>
        <w:t xml:space="preserve"> </w:t>
      </w:r>
      <w:r>
        <w:rPr>
          <w:rStyle w:val="VerbatimChar"/>
        </w:rPr>
        <w:t xml:space="preserve">contract_creator_graph</w:t>
      </w:r>
      <w:r>
        <w:t xml:space="preserve"> </w:t>
      </w:r>
      <w:r>
        <w:t xml:space="preserve">derived event).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Trace co-occurrence</w:t>
      </w:r>
      <w:r>
        <w:t xml:space="preserve"> </w:t>
      </w:r>
      <w:r>
        <w:t xml:space="preserve">— both wallets appear in the trace tree of</w:t>
      </w:r>
      <w:r>
        <w:t xml:space="preserve"> </w:t>
      </w:r>
      <w:r>
        <w:t xml:space="preserve">the same transaction.</w:t>
      </w:r>
    </w:p>
    <w:p>
      <w:pPr>
        <w:pStyle w:val="FirstParagraph"/>
      </w:pPr>
      <w:r>
        <w:t xml:space="preserve">Each cluster gets a deterministic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(BLAKE2 hash of the sorted</w:t>
      </w:r>
      <w:r>
        <w:t xml:space="preserve"> </w:t>
      </w:r>
      <w:r>
        <w:t xml:space="preserve">address tuple) and is written as a</w:t>
      </w:r>
      <w:r>
        <w:t xml:space="preserve"> </w:t>
      </w:r>
      <w:r>
        <w:rPr>
          <w:rStyle w:val="VerbatimChar"/>
        </w:rPr>
        <w:t xml:space="preserve">layer: attacker</w:t>
      </w:r>
      <w:r>
        <w:t xml:space="preserve"> </w:t>
      </w:r>
      <w:r>
        <w:t xml:space="preserve">document with the</w:t>
      </w:r>
      <w:r>
        <w:t xml:space="preserve"> </w:t>
      </w:r>
      <w:r>
        <w:t xml:space="preserve">labels assigned by</w:t>
      </w:r>
      <w:r>
        <w:t xml:space="preserve"> </w:t>
      </w:r>
      <w:r>
        <w:rPr>
          <w:rStyle w:val="VerbatimChar"/>
        </w:rPr>
        <w:t xml:space="preserve">mixer_detect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label_db</w:t>
      </w:r>
      <w:r>
        <w:t xml:space="preserve">.</w:t>
      </w:r>
    </w:p>
    <w:bookmarkEnd w:id="61"/>
    <w:bookmarkStart w:id="62" w:name="known-address-corpus"/>
    <w:p>
      <w:pPr>
        <w:pStyle w:val="Heading2"/>
      </w:pPr>
      <w:r>
        <w:t xml:space="preserve">5.4 Known-address corpus</w:t>
      </w:r>
    </w:p>
    <w:p>
      <w:pPr>
        <w:pStyle w:val="FirstParagraph"/>
      </w:pPr>
      <w:r>
        <w:rPr>
          <w:rStyle w:val="VerbatimChar"/>
        </w:rPr>
        <w:t xml:space="preserve">correlation/label_db.py</w:t>
      </w:r>
      <w:r>
        <w:t xml:space="preserve"> </w:t>
      </w:r>
      <w:r>
        <w:t xml:space="preserve">ships with a small static dataset of:</w:t>
      </w:r>
    </w:p>
    <w:p>
      <w:pPr>
        <w:numPr>
          <w:ilvl w:val="0"/>
          <w:numId w:val="1012"/>
        </w:numPr>
        <w:pStyle w:val="Compact"/>
      </w:pPr>
      <w:r>
        <w:t xml:space="preserve">10 Tornado Cash variants (10 ETH, 100 ETH, USDC pools, …)</w:t>
      </w:r>
    </w:p>
    <w:p>
      <w:pPr>
        <w:numPr>
          <w:ilvl w:val="0"/>
          <w:numId w:val="1012"/>
        </w:numPr>
        <w:pStyle w:val="Compact"/>
      </w:pPr>
      <w:r>
        <w:t xml:space="preserve">Hop, Stargate, Multichain, Across bridges (mainnet contracts)</w:t>
      </w:r>
    </w:p>
    <w:p>
      <w:pPr>
        <w:numPr>
          <w:ilvl w:val="0"/>
          <w:numId w:val="1012"/>
        </w:numPr>
        <w:pStyle w:val="Compact"/>
      </w:pPr>
      <w:r>
        <w:t xml:space="preserve">Binance, Coinbase, Kraken known hot wallets</w:t>
      </w:r>
    </w:p>
    <w:p>
      <w:pPr>
        <w:numPr>
          <w:ilvl w:val="0"/>
          <w:numId w:val="1012"/>
        </w:numPr>
        <w:pStyle w:val="Compact"/>
      </w:pPr>
      <w:r>
        <w:t xml:space="preserve">OFAC SDN sanctioned addresses (initial seed)</w:t>
      </w:r>
    </w:p>
    <w:p>
      <w:pPr>
        <w:numPr>
          <w:ilvl w:val="0"/>
          <w:numId w:val="1012"/>
        </w:numPr>
        <w:pStyle w:val="Compact"/>
      </w:pPr>
      <w:r>
        <w:t xml:space="preserve">Notable past exploiter EOAs</w:t>
      </w:r>
    </w:p>
    <w:p>
      <w:pPr>
        <w:pStyle w:val="FirstParagraph"/>
      </w:pPr>
      <w:r>
        <w:t xml:space="preserve">Each address resolves to a</w:t>
      </w:r>
      <w:r>
        <w:t xml:space="preserve"> </w:t>
      </w:r>
      <w:r>
        <w:rPr>
          <w:rStyle w:val="VerbatimChar"/>
        </w:rPr>
        <w:t xml:space="preserve">label ∈ {ofac_sanctioned, known_exploiter, cex_deposit, mixer_contract, bridge_contract, protocol_treasury, unknown}</w:t>
      </w:r>
      <w:r>
        <w:t xml:space="preserve">. The corpus is stored in-memory as a dict; replace with a</w:t>
      </w:r>
      <w:r>
        <w:t xml:space="preserve"> </w:t>
      </w:r>
      <w:r>
        <w:t xml:space="preserve">remote intel API later by reimplementing the single</w:t>
      </w:r>
      <w:r>
        <w:t xml:space="preserve"> </w:t>
      </w:r>
      <w:r>
        <w:rPr>
          <w:rStyle w:val="VerbatimChar"/>
        </w:rPr>
        <w:t xml:space="preserve">lookup()</w:t>
      </w:r>
      <w:r>
        <w:t xml:space="preserve"> </w:t>
      </w:r>
      <w:r>
        <w:t xml:space="preserve">function.</w:t>
      </w:r>
    </w:p>
    <w:bookmarkEnd w:id="62"/>
    <w:bookmarkEnd w:id="63"/>
    <w:bookmarkStart w:id="71" w:name="copilot-architecture"/>
    <w:p>
      <w:pPr>
        <w:pStyle w:val="Heading1"/>
      </w:pPr>
      <w:r>
        <w:t xml:space="preserve">6. Copilot architecture</w:t>
      </w:r>
    </w:p>
    <w:bookmarkStart w:id="64" w:name="goals"/>
    <w:p>
      <w:pPr>
        <w:pStyle w:val="Heading2"/>
      </w:pPr>
      <w:r>
        <w:t xml:space="preserve">6.1 Goals</w:t>
      </w:r>
    </w:p>
    <w:p>
      <w:pPr>
        <w:pStyle w:val="FirstParagraph"/>
      </w:pPr>
      <w:r>
        <w:t xml:space="preserve">The copilot exists to translate forensic findings into prose an analyst</w:t>
      </w:r>
      <w:r>
        <w:t xml:space="preserve"> </w:t>
      </w:r>
      <w:r>
        <w:t xml:space="preserve">(or their client) can read. It must:</w:t>
      </w:r>
    </w:p>
    <w:p>
      <w:pPr>
        <w:numPr>
          <w:ilvl w:val="0"/>
          <w:numId w:val="1013"/>
        </w:numPr>
        <w:pStyle w:val="Compact"/>
      </w:pPr>
      <w:r>
        <w:t xml:space="preserve">Explain detected signals and patterns in plain English.</w:t>
      </w:r>
    </w:p>
    <w:p>
      <w:pPr>
        <w:numPr>
          <w:ilvl w:val="0"/>
          <w:numId w:val="1013"/>
        </w:numPr>
        <w:pStyle w:val="Compact"/>
      </w:pPr>
      <w:r>
        <w:t xml:space="preserve">Build a 7-section forensic report on demand.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Never invent</w:t>
      </w:r>
      <w:r>
        <w:t xml:space="preserve"> </w:t>
      </w:r>
      <w:r>
        <w:t xml:space="preserve">addresses, amounts, tx hashes, or block numbers</w:t>
      </w:r>
      <w:r>
        <w:t xml:space="preserve"> </w:t>
      </w:r>
      <w:r>
        <w:t xml:space="preserve">(goal G9).</w:t>
      </w:r>
    </w:p>
    <w:bookmarkEnd w:id="64"/>
    <w:bookmarkStart w:id="68" w:name="three-components"/>
    <w:p>
      <w:pPr>
        <w:pStyle w:val="Heading2"/>
      </w:pPr>
      <w:r>
        <w:t xml:space="preserve">6.2 Three components</w:t>
      </w:r>
    </w:p>
    <w:p>
      <w:pPr>
        <w:pStyle w:val="CaptionedFigure"/>
      </w:pPr>
      <w:r>
        <w:drawing>
          <wp:inline>
            <wp:extent cx="5334000" cy="2239337"/>
            <wp:effectExtent b="0" l="0" r="0" t="0"/>
            <wp:docPr descr="Ollama copilot flow" title="" id="66" name="Picture"/>
            <a:graphic>
              <a:graphicData uri="http://schemas.openxmlformats.org/drawingml/2006/picture">
                <pic:pic>
                  <pic:nvPicPr>
                    <pic:cNvPr descr="../../diagrams/rendered/12-ollama-copilot-flo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Ollama copilot 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ollama/report_template.py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</w:t>
            </w:r>
            <w:r>
              <w:t xml:space="preserve"> </w:t>
            </w:r>
            <w:r>
              <w:rPr>
                <w:iCs/>
                <w:i/>
              </w:rPr>
              <w:t xml:space="preserve">context bundle</w:t>
            </w:r>
            <w:r>
              <w:t xml:space="preserve"> </w:t>
            </w:r>
            <w:r>
              <w:t xml:space="preserve">from ES: signals, alerts, derived events, fund-trace edges, attacker cluster summary. Always structured JSON, never raw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ollama/report_sections.py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7 report sections (Executive Summary, Attack Timeline, Technical Mechanism, Attacker Attribution, Fund Trail, Signal Evidence, Remediation Actions) and the strict prompt for 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ollama/copilot.py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completions from Ollama with prompt caching where supported; exposes a chat interface and a one-shot section generator.</w:t>
            </w:r>
          </w:p>
        </w:tc>
      </w:tr>
    </w:tbl>
    <w:bookmarkEnd w:id="68"/>
    <w:bookmarkStart w:id="69" w:name="prompt-safety"/>
    <w:p>
      <w:pPr>
        <w:pStyle w:val="Heading2"/>
      </w:pPr>
      <w:r>
        <w:t xml:space="preserve">6.3 Prompt safety</w:t>
      </w:r>
    </w:p>
    <w:p>
      <w:pPr>
        <w:pStyle w:val="FirstParagraph"/>
      </w:pPr>
      <w:r>
        <w:t xml:space="preserve">Every system prompt includes:</w:t>
      </w:r>
    </w:p>
    <w:p>
      <w:pPr>
        <w:pStyle w:val="SourceCode"/>
      </w:pPr>
      <w:r>
        <w:rPr>
          <w:rStyle w:val="VerbatimChar"/>
        </w:rPr>
        <w:t xml:space="preserve">You are summarising findings from a forensic analysis. You must NOT invent</w:t>
      </w:r>
      <w:r>
        <w:br/>
      </w:r>
      <w:r>
        <w:rPr>
          <w:rStyle w:val="VerbatimChar"/>
        </w:rPr>
        <w:t xml:space="preserve">any address, transaction hash, amount, block number, or contract name. If</w:t>
      </w:r>
      <w:r>
        <w:br/>
      </w:r>
      <w:r>
        <w:rPr>
          <w:rStyle w:val="VerbatimChar"/>
        </w:rPr>
        <w:t xml:space="preserve">the context does not include a fact, say so explicitly. If asked a question</w:t>
      </w:r>
      <w:r>
        <w:br/>
      </w:r>
      <w:r>
        <w:rPr>
          <w:rStyle w:val="VerbatimChar"/>
        </w:rPr>
        <w:t xml:space="preserve">the context cannot answer, refuse and ask for additional ES queries.</w:t>
      </w:r>
    </w:p>
    <w:p>
      <w:pPr>
        <w:pStyle w:val="FirstParagraph"/>
      </w:pPr>
      <w:r>
        <w:t xml:space="preserve">Per-section prompts further constrain the model: the Fund Trail section,</w:t>
      </w:r>
      <w:r>
        <w:t xml:space="preserve"> </w:t>
      </w:r>
      <w:r>
        <w:t xml:space="preserve">for example, is told that any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address it mentions must appear in</w:t>
      </w:r>
      <w:r>
        <w:t xml:space="preserve"> </w:t>
      </w:r>
      <w:r>
        <w:t xml:space="preserve">the provided</w:t>
      </w:r>
      <w:r>
        <w:t xml:space="preserve"> </w:t>
      </w:r>
      <w:r>
        <w:rPr>
          <w:rStyle w:val="VerbatimChar"/>
        </w:rPr>
        <w:t xml:space="preserve">fund_flow_edges</w:t>
      </w:r>
      <w:r>
        <w:t xml:space="preserve"> </w:t>
      </w:r>
      <w:r>
        <w:t xml:space="preserve">list, or it must use the phrase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address not in trace</w:t>
      </w:r>
      <w:r>
        <w:rPr>
          <w:iCs/>
          <w:i/>
        </w:rPr>
        <w:t xml:space="preserve">”</w:t>
      </w:r>
      <w:r>
        <w:t xml:space="preserve">.</w:t>
      </w:r>
    </w:p>
    <w:bookmarkEnd w:id="69"/>
    <w:bookmarkStart w:id="70" w:name="model-choice-gemma-3-1b"/>
    <w:p>
      <w:pPr>
        <w:pStyle w:val="Heading2"/>
      </w:pPr>
      <w:r>
        <w:t xml:space="preserve">6.4 Model choice — Gemma 3 1B</w:t>
      </w:r>
    </w:p>
    <w:p>
      <w:pPr>
        <w:pStyle w:val="FirstParagraph"/>
      </w:pPr>
      <w:r>
        <w:t xml:space="preserve">The default is</w:t>
      </w:r>
      <w:r>
        <w:t xml:space="preserve"> </w:t>
      </w:r>
      <w:r>
        <w:rPr>
          <w:rStyle w:val="VerbatimChar"/>
        </w:rPr>
        <w:t xml:space="preserve">gemma3:1b</w:t>
      </w:r>
      <w:r>
        <w:t xml:space="preserve"> </w:t>
      </w:r>
      <w:r>
        <w:t xml:space="preserve">(≈1 GB on disk). Reasons:</w:t>
      </w:r>
    </w:p>
    <w:p>
      <w:pPr>
        <w:numPr>
          <w:ilvl w:val="0"/>
          <w:numId w:val="1014"/>
        </w:numPr>
        <w:pStyle w:val="Compact"/>
      </w:pPr>
      <w:r>
        <w:t xml:space="preserve">Cheap enough to ship on an analyst laptop, no cloud dependency.</w:t>
      </w:r>
    </w:p>
    <w:p>
      <w:pPr>
        <w:numPr>
          <w:ilvl w:val="0"/>
          <w:numId w:val="1014"/>
        </w:numPr>
        <w:pStyle w:val="Compact"/>
      </w:pPr>
      <w:r>
        <w:t xml:space="preserve">1B parameters is sufficient because the model only summarises and</w:t>
      </w:r>
      <w:r>
        <w:t xml:space="preserve"> </w:t>
      </w:r>
      <w:r>
        <w:t xml:space="preserve">paraphrases; it does not reason about smart-contract code from</w:t>
      </w:r>
      <w:r>
        <w:t xml:space="preserve"> </w:t>
      </w:r>
      <w:r>
        <w:t xml:space="preserve">scratch.</w:t>
      </w:r>
    </w:p>
    <w:p>
      <w:pPr>
        <w:numPr>
          <w:ilvl w:val="0"/>
          <w:numId w:val="1014"/>
        </w:numPr>
        <w:pStyle w:val="Compact"/>
      </w:pPr>
      <w:r>
        <w:t xml:space="preserve">Temperature pinned at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(</w:t>
      </w:r>
      <w:r>
        <w:rPr>
          <w:rStyle w:val="VerbatimChar"/>
        </w:rPr>
        <w:t xml:space="preserve">ollama_temperature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) to</w:t>
      </w:r>
      <w:r>
        <w:t xml:space="preserve"> </w:t>
      </w:r>
      <w:r>
        <w:t xml:space="preserve">minimise variance between runs.</w:t>
      </w:r>
    </w:p>
    <w:p>
      <w:pPr>
        <w:pStyle w:val="FirstParagraph"/>
      </w:pPr>
      <w:r>
        <w:t xml:space="preserve">Operators can swap in a larger model (e.g. </w:t>
      </w:r>
      <w:r>
        <w:rPr>
          <w:rStyle w:val="VerbatimChar"/>
        </w:rPr>
        <w:t xml:space="preserve">llama3:8b</w:t>
      </w:r>
      <w:r>
        <w:t xml:space="preserve">) by editing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; the API contract with the copilot does not change.</w:t>
      </w:r>
    </w:p>
    <w:bookmarkEnd w:id="70"/>
    <w:bookmarkEnd w:id="71"/>
    <w:bookmarkStart w:id="81" w:name="frontend-architecture"/>
    <w:p>
      <w:pPr>
        <w:pStyle w:val="Heading1"/>
      </w:pPr>
      <w:r>
        <w:t xml:space="preserve">7. Frontend architecture</w:t>
      </w:r>
    </w:p>
    <w:bookmarkStart w:id="75" w:name="three-column-workspace"/>
    <w:p>
      <w:pPr>
        <w:pStyle w:val="Heading2"/>
      </w:pPr>
      <w:r>
        <w:t xml:space="preserve">7.1 Three-column workspace</w:t>
      </w:r>
    </w:p>
    <w:p>
      <w:pPr>
        <w:pStyle w:val="CaptionedFigure"/>
      </w:pPr>
      <w:r>
        <w:drawing>
          <wp:inline>
            <wp:extent cx="5334000" cy="4548410"/>
            <wp:effectExtent b="0" l="0" r="0" t="0"/>
            <wp:docPr descr="Frontend three-column layout" title="" id="73" name="Picture"/>
            <a:graphic>
              <a:graphicData uri="http://schemas.openxmlformats.org/drawingml/2006/picture">
                <pic:pic>
                  <pic:nvPicPr>
                    <pic:cNvPr descr="../../diagrams/rendered/10-frontend-layou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Frontend three-column layout</w:t>
      </w:r>
    </w:p>
    <w:p>
      <w:pPr>
        <w:pStyle w:val="BodyText"/>
      </w:pPr>
      <w:r>
        <w:t xml:space="preserve">A single-page React 18 application built with Vite. Three columns: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Sidebar</w:t>
      </w:r>
      <w:r>
        <w:t xml:space="preserve"> </w:t>
      </w:r>
      <w:r>
        <w:t xml:space="preserve">(252 px) — mode selector, manifest loader, list of</w:t>
      </w:r>
      <w:r>
        <w:t xml:space="preserve"> </w:t>
      </w:r>
      <w:r>
        <w:rPr>
          <w:rStyle w:val="VerbatimChar"/>
        </w:rPr>
        <w:t xml:space="preserve">StoredAnalyses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Workspace</w:t>
      </w:r>
      <w:r>
        <w:t xml:space="preserve"> </w:t>
      </w:r>
      <w:r>
        <w:t xml:space="preserve">(flex 1) —</w:t>
      </w:r>
      <w:r>
        <w:t xml:space="preserve"> </w:t>
      </w:r>
      <w:r>
        <w:rPr>
          <w:rStyle w:val="VerbatimChar"/>
        </w:rPr>
        <w:t xml:space="preserve">InvestigationView</w:t>
      </w:r>
      <w:r>
        <w:t xml:space="preserve">. State machine: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(renders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, the live SSE event log) →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(auto-flips to investigation report +</w:t>
      </w:r>
      <w:r>
        <w:t xml:space="preserve"> </w:t>
      </w:r>
      <w:r>
        <w:rPr>
          <w:rStyle w:val="VerbatimChar"/>
        </w:rPr>
        <w:t xml:space="preserve">EntityGraph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CopilotPanel</w:t>
      </w:r>
      <w:r>
        <w:t xml:space="preserve"> </w:t>
      </w:r>
      <w:r>
        <w:t xml:space="preserve">(280 px) — chat interface, section selector, status</w:t>
      </w:r>
      <w:r>
        <w:t xml:space="preserve"> </w:t>
      </w:r>
      <w:r>
        <w:t xml:space="preserve">badges (Idle / Watching / Ready).</w:t>
      </w:r>
    </w:p>
    <w:bookmarkEnd w:id="75"/>
    <w:bookmarkStart w:id="79" w:name="component-hook-api-graph"/>
    <w:p>
      <w:pPr>
        <w:pStyle w:val="Heading2"/>
      </w:pPr>
      <w:r>
        <w:t xml:space="preserve">7.2 Component × hook × API graph</w:t>
      </w:r>
    </w:p>
    <w:p>
      <w:pPr>
        <w:pStyle w:val="CaptionedFigure"/>
      </w:pPr>
      <w:r>
        <w:drawing>
          <wp:inline>
            <wp:extent cx="5334000" cy="4624891"/>
            <wp:effectExtent b="0" l="0" r="0" t="0"/>
            <wp:docPr descr="Frontend component graph" title="" id="77" name="Picture"/>
            <a:graphic>
              <a:graphicData uri="http://schemas.openxmlformats.org/drawingml/2006/picture">
                <pic:pic>
                  <pic:nvPicPr>
                    <pic:cNvPr descr="../../diagrams/rendered/11-frontend-component-grap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Frontend component graph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 (</w:t>
            </w:r>
            <w:r>
              <w:rPr>
                <w:rStyle w:val="VerbatimChar"/>
              </w:rPr>
              <w:t xml:space="preserve">src/components/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controls +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SSE stream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+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d3-force graph of fund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StoredAnalyses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useLocalStorage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investigations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api/pipeline.js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the SSE EventSource for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useElasticsearch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api/elasticsearch.js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ES queries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useOllama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api/ollama.js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completion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UI state</w:t>
            </w:r>
          </w:p>
        </w:tc>
      </w:tr>
    </w:tbl>
    <w:bookmarkEnd w:id="79"/>
    <w:bookmarkStart w:id="80" w:name="wise-design-system"/>
    <w:p>
      <w:pPr>
        <w:pStyle w:val="Heading2"/>
      </w:pPr>
      <w:r>
        <w:t xml:space="preserve">7.3 Wise design system</w:t>
      </w:r>
    </w:p>
    <w:p>
      <w:pPr>
        <w:pStyle w:val="FirstParagraph"/>
      </w:pPr>
      <w:r>
        <w:t xml:space="preserve">The UI uses a Wise-inspired palette and typography: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--near-black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#0e0f0c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--wise-green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#9fe870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--dark-green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#163300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--light-mint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#e2f6d5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--danger-red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#d03238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--warning-yellow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#ffd11a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#868685</w:t>
            </w:r>
          </w:p>
        </w:tc>
      </w:tr>
    </w:tbl>
    <w:p>
      <w:pPr>
        <w:pStyle w:val="BodyText"/>
      </w:pPr>
      <w:r>
        <w:t xml:space="preserve">Typography: Inter weight 600 body, weight 900 headings, monospace for</w:t>
      </w:r>
      <w:r>
        <w:t xml:space="preserve"> </w:t>
      </w:r>
      <w:r>
        <w:t xml:space="preserve">addresses, hashes, and amounts. Pill buttons use</w:t>
      </w:r>
      <w:r>
        <w:t xml:space="preserve"> </w:t>
      </w:r>
      <w:r>
        <w:rPr>
          <w:rStyle w:val="VerbatimChar"/>
        </w:rPr>
        <w:t xml:space="preserve">border-radius: 9999px</w:t>
      </w:r>
      <w:r>
        <w:t xml:space="preserve">;</w:t>
      </w:r>
      <w:r>
        <w:t xml:space="preserve"> </w:t>
      </w:r>
      <w:r>
        <w:t xml:space="preserve">cards use</w:t>
      </w:r>
      <w:r>
        <w:t xml:space="preserve"> </w:t>
      </w:r>
      <w:r>
        <w:rPr>
          <w:rStyle w:val="VerbatimChar"/>
        </w:rPr>
        <w:t xml:space="preserve">border-radius: 30px</w:t>
      </w:r>
      <w:r>
        <w:t xml:space="preserve">.</w:t>
      </w:r>
    </w:p>
    <w:p>
      <w:pPr>
        <w:pStyle w:val="BodyText"/>
      </w:pPr>
      <w:r>
        <w:t xml:space="preserve">Styles live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 </w:t>
      </w:r>
      <w:r>
        <w:t xml:space="preserve">and per-component</w:t>
      </w:r>
      <w:r>
        <w:t xml:space="preserve"> </w:t>
      </w:r>
      <w:r>
        <w:rPr>
          <w:rStyle w:val="VerbatimChar"/>
        </w:rPr>
        <w:t xml:space="preserve">*.css</w:t>
      </w:r>
      <w:r>
        <w:t xml:space="preserve"> </w:t>
      </w:r>
      <w:r>
        <w:t xml:space="preserve">files alongside the</w:t>
      </w:r>
      <w:r>
        <w:t xml:space="preserve"> </w:t>
      </w:r>
      <w:r>
        <w:rPr>
          <w:rStyle w:val="VerbatimChar"/>
        </w:rPr>
        <w:t xml:space="preserve">.jsx</w:t>
      </w:r>
      <w:r>
        <w:t xml:space="preserve">. There is no separate tokens file — the variables are defined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.</w:t>
      </w:r>
    </w:p>
    <w:bookmarkEnd w:id="80"/>
    <w:bookmarkEnd w:id="81"/>
    <w:bookmarkStart w:id="86" w:name="security-and-performance"/>
    <w:p>
      <w:pPr>
        <w:pStyle w:val="Heading1"/>
      </w:pPr>
      <w:r>
        <w:t xml:space="preserve">8. Security and performance</w:t>
      </w:r>
    </w:p>
    <w:bookmarkStart w:id="82" w:name="network-surface"/>
    <w:p>
      <w:pPr>
        <w:pStyle w:val="Heading2"/>
      </w:pPr>
      <w:r>
        <w:t xml:space="preserve">8.1 Network surface</w:t>
      </w:r>
    </w:p>
    <w:p>
      <w:pPr>
        <w:pStyle w:val="FirstParagraph"/>
      </w:pPr>
      <w:r>
        <w:t xml:space="preserve">By default, every service binds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1697"/>
        <w:gridCol w:w="169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0.0.0.0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allows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sim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in dev — see §8.3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</w:t>
            </w:r>
          </w:p>
        </w:tc>
      </w:tr>
    </w:tbl>
    <w:p>
      <w:pPr>
        <w:pStyle w:val="BodyText"/>
      </w:pPr>
      <w:r>
        <w:t xml:space="preserve">For production deployment, bind ES + Ollama to a private VLAN, terminate</w:t>
      </w:r>
      <w:r>
        <w:t xml:space="preserve"> </w:t>
      </w:r>
      <w:r>
        <w:t xml:space="preserve">TLS at the FastAPI server, and set CORS to the analyst origin only.</w:t>
      </w:r>
    </w:p>
    <w:bookmarkEnd w:id="82"/>
    <w:bookmarkStart w:id="83" w:name="input-handling"/>
    <w:p>
      <w:pPr>
        <w:pStyle w:val="Heading2"/>
      </w:pPr>
      <w:r>
        <w:t xml:space="preserve">8.2 Input handling</w:t>
      </w:r>
    </w:p>
    <w:p>
      <w:pPr>
        <w:numPr>
          <w:ilvl w:val="0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AnalyzeRequest</w:t>
      </w:r>
      <w:r>
        <w:t xml:space="preserve"> </w:t>
      </w:r>
      <w:r>
        <w:t xml:space="preserve">model uses Pydantic validation.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is checked</w:t>
      </w:r>
      <w:r>
        <w:t xml:space="preserve"> </w:t>
      </w:r>
      <w:r>
        <w:t xml:space="preserve">against the allowed set; mismatched payload shapes (e.g. </w:t>
      </w:r>
      <w:r>
        <w:rPr>
          <w:rStyle w:val="VerbatimChar"/>
        </w:rPr>
        <w:t xml:space="preserve">tx</w:t>
      </w:r>
      <w:r>
        <w:t xml:space="preserve"> </w:t>
      </w:r>
      <w:r>
        <w:t xml:space="preserve">mode</w:t>
      </w:r>
      <w:r>
        <w:t xml:space="preserve"> </w:t>
      </w:r>
      <w:r>
        <w:t xml:space="preserve">given a dict target) produce SSE error events, not crashes.</w:t>
      </w:r>
    </w:p>
    <w:p>
      <w:pPr>
        <w:numPr>
          <w:ilvl w:val="0"/>
          <w:numId w:val="1016"/>
        </w:numPr>
        <w:pStyle w:val="Compact"/>
      </w:pPr>
      <w:r>
        <w:t xml:space="preserve">ABIs in the manifest are loaded but never executed. Malformed JSON is</w:t>
      </w:r>
      <w:r>
        <w:t xml:space="preserve"> </w:t>
      </w:r>
      <w:r>
        <w:t xml:space="preserve">caught in the decoder and downgrades affected logs to</w:t>
      </w:r>
      <w:r>
        <w:t xml:space="preserve"> </w:t>
      </w:r>
      <w:r>
        <w:rPr>
          <w:rStyle w:val="VerbatimChar"/>
        </w:rPr>
        <w:t xml:space="preserve">decode_status: unknown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The copilot does not accept free-form SQL or ES queries from the chat</w:t>
      </w:r>
      <w:r>
        <w:t xml:space="preserve"> </w:t>
      </w:r>
      <w:r>
        <w:t xml:space="preserve">input — only natural language. All ES access is mediated by</w:t>
      </w:r>
      <w:r>
        <w:t xml:space="preserve"> </w:t>
      </w:r>
      <w:r>
        <w:rPr>
          <w:rStyle w:val="VerbatimChar"/>
        </w:rPr>
        <w:t xml:space="preserve">report_template.py</w:t>
      </w:r>
      <w:r>
        <w:t xml:space="preserve">.</w:t>
      </w:r>
    </w:p>
    <w:bookmarkEnd w:id="83"/>
    <w:bookmarkStart w:id="84" w:name="what-is-not-secured"/>
    <w:p>
      <w:pPr>
        <w:pStyle w:val="Heading2"/>
      </w:pPr>
      <w:r>
        <w:t xml:space="preserve">8.3 What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secured</w:t>
      </w:r>
    </w:p>
    <w:p>
      <w:pPr>
        <w:numPr>
          <w:ilvl w:val="0"/>
          <w:numId w:val="1017"/>
        </w:numPr>
        <w:pStyle w:val="Compact"/>
      </w:pPr>
      <w:r>
        <w:t xml:space="preserve">Elasticsearch ships without authentication in the default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(single-node, ES_SETTING</w:t>
      </w:r>
      <w:r>
        <w:t xml:space="preserve"> </w:t>
      </w:r>
      <w:r>
        <w:rPr>
          <w:rStyle w:val="VerbatimChar"/>
        </w:rPr>
        <w:t xml:space="preserve">xpack.security.enabled=false</w:t>
      </w:r>
      <w:r>
        <w:t xml:space="preserve">).</w:t>
      </w:r>
      <w:r>
        <w:t xml:space="preserve"> </w:t>
      </w:r>
      <w:r>
        <w:t xml:space="preserve">This is acceptable for an analyst’s local machine;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acceptable</w:t>
      </w:r>
      <w:r>
        <w:t xml:space="preserve"> </w:t>
      </w:r>
      <w:r>
        <w:t xml:space="preserve">for a shared cluster.</w:t>
      </w:r>
    </w:p>
    <w:p>
      <w:pPr>
        <w:numPr>
          <w:ilvl w:val="0"/>
          <w:numId w:val="1017"/>
        </w:numPr>
        <w:pStyle w:val="Compact"/>
      </w:pPr>
      <w:r>
        <w:t xml:space="preserve">The FastAPI server has no auth. Anyone with HTTP access to port 8000 can</w:t>
      </w:r>
      <w:r>
        <w:t xml:space="preserve"> </w:t>
      </w:r>
      <w:r>
        <w:t xml:space="preserve">start an investigation. Run behind an authenticated reverse proxy if</w:t>
      </w:r>
      <w:r>
        <w:t xml:space="preserve"> </w:t>
      </w:r>
      <w:r>
        <w:t xml:space="preserve">exposed beyond localhost.</w:t>
      </w:r>
    </w:p>
    <w:p>
      <w:pPr>
        <w:numPr>
          <w:ilvl w:val="0"/>
          <w:numId w:val="1017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kibana_setup.py</w:t>
      </w:r>
      <w:r>
        <w:t xml:space="preserve"> </w:t>
      </w:r>
      <w:r>
        <w:t xml:space="preserve">script writes Kibana saved objects without auth</w:t>
      </w:r>
      <w:r>
        <w:t xml:space="preserve"> </w:t>
      </w:r>
      <w:r>
        <w:t xml:space="preserve">— same caveat.</w:t>
      </w:r>
    </w:p>
    <w:bookmarkEnd w:id="84"/>
    <w:bookmarkStart w:id="85" w:name="performance-characteristics"/>
    <w:p>
      <w:pPr>
        <w:pStyle w:val="Heading2"/>
      </w:pPr>
      <w:r>
        <w:t xml:space="preserve">8.4 Performance characteristics</w:t>
      </w:r>
    </w:p>
    <w:p>
      <w:pPr>
        <w:pStyle w:val="FirstParagraph"/>
      </w:pPr>
      <w:r>
        <w:t xml:space="preserve">Observed on a 16-core, 32 GB-RAM developer machine: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1697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model pull (one-time)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allocation, mapping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tx forensic run (small contract, ~30 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trace fetch dominates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demo-500</w:t>
            </w:r>
            <w:r>
              <w:t xml:space="preserve"> </w:t>
            </w:r>
            <w:r>
              <w:t xml:space="preserve">scenario (500 txs)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ingest + signal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ES|QL signals against ~5k derived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per-query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 EQL patterns over 200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0.5–1.5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 </w:t>
            </w: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trace 5 hops, ~50-edge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Python BFS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 section generation (gemma3:1b)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s per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token rate</w:t>
            </w:r>
          </w:p>
        </w:tc>
      </w:tr>
    </w:tbl>
    <w:p>
      <w:pPr>
        <w:pStyle w:val="BodyText"/>
      </w:pPr>
      <w:r>
        <w:t xml:space="preserve">Tuning knobs: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es_bulk_chunk_size</w:t>
      </w:r>
      <w:r>
        <w:t xml:space="preserve"> </w:t>
      </w:r>
      <w:r>
        <w:t xml:space="preserve">(default 500) — increase to 1000+ on a fat box;</w:t>
      </w:r>
      <w:r>
        <w:t xml:space="preserve"> </w:t>
      </w:r>
      <w:r>
        <w:t xml:space="preserve">decrease on low-RAM hosts.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max_trace_hops</w:t>
      </w:r>
      <w:r>
        <w:t xml:space="preserve"> </w:t>
      </w:r>
      <w:r>
        <w:t xml:space="preserve">(default 5) — drop to 3 for very dispersed graphs.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tx_history_limit</w:t>
      </w:r>
      <w:r>
        <w:t xml:space="preserve"> </w:t>
      </w:r>
      <w:r>
        <w:t xml:space="preserve">(default 200) — caps backfill in range/wallet mode.</w:t>
      </w:r>
    </w:p>
    <w:p>
      <w:pPr>
        <w:numPr>
          <w:ilvl w:val="0"/>
          <w:numId w:val="1018"/>
        </w:numPr>
        <w:pStyle w:val="Compact"/>
      </w:pPr>
      <w:r>
        <w:t xml:space="preserve">Ollama model — swap to</w:t>
      </w:r>
      <w:r>
        <w:t xml:space="preserve"> </w:t>
      </w:r>
      <w:r>
        <w:rPr>
          <w:rStyle w:val="VerbatimChar"/>
        </w:rPr>
        <w:t xml:space="preserve">llama3:8b</w:t>
      </w:r>
      <w:r>
        <w:t xml:space="preserve"> </w:t>
      </w:r>
      <w:r>
        <w:t xml:space="preserve">for higher-quality reports at</w:t>
      </w:r>
      <w:r>
        <w:t xml:space="preserve"> </w:t>
      </w:r>
      <w:r>
        <w:t xml:space="preserve">~5× the latency.</w:t>
      </w:r>
    </w:p>
    <w:bookmarkEnd w:id="85"/>
    <w:bookmarkEnd w:id="86"/>
    <w:bookmarkStart w:id="93" w:name="architecture-decision-records"/>
    <w:p>
      <w:pPr>
        <w:pStyle w:val="Heading1"/>
      </w:pPr>
      <w:r>
        <w:t xml:space="preserve">9. Architecture decision records</w:t>
      </w:r>
    </w:p>
    <w:p>
      <w:pPr>
        <w:pStyle w:val="FirstParagraph"/>
      </w:pPr>
      <w:r>
        <w:t xml:space="preserve">Short-form ADRs. Each captures the choice, the alternatives considered,</w:t>
      </w:r>
      <w:r>
        <w:t xml:space="preserve"> </w:t>
      </w:r>
      <w:r>
        <w:t xml:space="preserve">and the consequence.</w:t>
      </w:r>
    </w:p>
    <w:p>
      <w:r>
        <w:pict>
          <v:rect style="width:0;height:1.5pt" o:hralign="center" o:hrstd="t" o:hr="t"/>
        </w:pict>
      </w:r>
    </w:p>
    <w:bookmarkStart w:id="87" w:name="X8eac143ef56173530aca5e70a1b74d58cc62927"/>
    <w:p>
      <w:pPr>
        <w:pStyle w:val="Heading2"/>
      </w:pPr>
      <w:r>
        <w:t xml:space="preserve">ADR-001 — Detection logic lives in ES queries, not Python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ChainSentinel needs a detection layer that domain experts</w:t>
      </w:r>
      <w:r>
        <w:t xml:space="preserve"> </w:t>
      </w:r>
      <w:r>
        <w:t xml:space="preserve">(SISA analysts) can modify without learning Python.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Every signal is a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detection/signals/</w:t>
      </w:r>
      <w:r>
        <w:t xml:space="preserve">.</w:t>
      </w:r>
      <w:r>
        <w:t xml:space="preserve"> </w:t>
      </w:r>
      <w:r>
        <w:t xml:space="preserve">Every attack pattern is a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detection/patterns/</w:t>
      </w:r>
      <w:r>
        <w:t xml:space="preserve">. The</w:t>
      </w:r>
      <w:r>
        <w:t xml:space="preserve"> </w:t>
      </w:r>
      <w:r>
        <w:t xml:space="preserve">Python engines do nothing but file discovery + parameter substitution +</w:t>
      </w:r>
      <w:r>
        <w:t xml:space="preserve"> </w:t>
      </w:r>
      <w:r>
        <w:t xml:space="preserve">ES execution + result indexing.</w:t>
      </w:r>
    </w:p>
    <w:p>
      <w:pPr>
        <w:pStyle w:val="BodyText"/>
      </w:pPr>
      <w:r>
        <w:rPr>
          <w:bCs/>
          <w:b/>
        </w:rPr>
        <w:t xml:space="preserve">Alternatives considered.</w:t>
      </w:r>
    </w:p>
    <w:p>
      <w:pPr>
        <w:numPr>
          <w:ilvl w:val="0"/>
          <w:numId w:val="1019"/>
        </w:numPr>
        <w:pStyle w:val="Compact"/>
      </w:pPr>
      <w:r>
        <w:t xml:space="preserve">Python rules with a DSL (Sigma-like). Rejected: requires teaching the</w:t>
      </w:r>
      <w:r>
        <w:t xml:space="preserve"> </w:t>
      </w:r>
      <w:r>
        <w:t xml:space="preserve">DSL to analysts and re-implementing query primitives ES already has.</w:t>
      </w:r>
    </w:p>
    <w:p>
      <w:pPr>
        <w:numPr>
          <w:ilvl w:val="0"/>
          <w:numId w:val="1019"/>
        </w:numPr>
        <w:pStyle w:val="Compact"/>
      </w:pPr>
      <w:r>
        <w:t xml:space="preserve">A no-code rule builder. Rejected: heavy UI investment, hard to version-</w:t>
      </w:r>
      <w:r>
        <w:t xml:space="preserve"> </w:t>
      </w:r>
      <w:r>
        <w:t xml:space="preserve">control, opaque to debugging.</w:t>
      </w:r>
    </w:p>
    <w:p>
      <w:pPr>
        <w:pStyle w:val="FirstParagraph"/>
      </w:pPr>
      <w:r>
        <w:rPr>
          <w:bCs/>
          <w:b/>
        </w:rPr>
        <w:t xml:space="preserve">Consequence.</w:t>
      </w:r>
      <w:r>
        <w:t xml:space="preserve"> </w:t>
      </w:r>
      <w:r>
        <w:t xml:space="preserve">Anyone with Kibana access can read, edit, and contribute</w:t>
      </w:r>
      <w:r>
        <w:t xml:space="preserve"> </w:t>
      </w:r>
      <w:r>
        <w:t xml:space="preserve">detection rules. The trade-off is that some detections are awkward in</w:t>
      </w:r>
      <w:r>
        <w:t xml:space="preserve"> </w:t>
      </w:r>
      <w:r>
        <w:t xml:space="preserve">ES|QL (recursive joins, for instance); those move into derived-event</w:t>
      </w:r>
      <w:r>
        <w:t xml:space="preserve"> </w:t>
      </w:r>
      <w:r>
        <w:t xml:space="preserve">builders instead.</w:t>
      </w:r>
    </w:p>
    <w:p>
      <w:r>
        <w:pict>
          <v:rect style="width:0;height:1.5pt" o:hralign="center" o:hrstd="t" o:hr="t"/>
        </w:pict>
      </w:r>
    </w:p>
    <w:bookmarkEnd w:id="87"/>
    <w:bookmarkStart w:id="88" w:name="adr-002-two-strict-es-indices"/>
    <w:p>
      <w:pPr>
        <w:pStyle w:val="Heading2"/>
      </w:pPr>
      <w:r>
        <w:t xml:space="preserve">ADR-002 — Two strict ES indices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Forensic outputs must not pollute raw evidence.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Two indices: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 </w:t>
      </w:r>
      <w:r>
        <w:t xml:space="preserve">(transactions, logs, traces — never</w:t>
      </w:r>
      <w:r>
        <w:t xml:space="preserve"> </w:t>
      </w:r>
      <w:r>
        <w:t xml:space="preserve">modified) and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(decoded, derived, signal, alert, attacker,</w:t>
      </w:r>
      <w:r>
        <w:t xml:space="preserve"> </w:t>
      </w:r>
      <w:r>
        <w:t xml:space="preserve">case). Both are</w:t>
      </w:r>
      <w:r>
        <w:t xml:space="preserve"> </w:t>
      </w:r>
      <w:r>
        <w:rPr>
          <w:rStyle w:val="VerbatimChar"/>
        </w:rPr>
        <w:t xml:space="preserve">dynamic: strict</w:t>
      </w:r>
      <w:r>
        <w:t xml:space="preserve">; new fields require an explicit mapping</w:t>
      </w:r>
      <w:r>
        <w:t xml:space="preserve"> </w:t>
      </w:r>
      <w:r>
        <w:t xml:space="preserve">update.</w:t>
      </w:r>
    </w:p>
    <w:p>
      <w:pPr>
        <w:pStyle w:val="BodyText"/>
      </w:pPr>
      <w:r>
        <w:rPr>
          <w:bCs/>
          <w:b/>
        </w:rPr>
        <w:t xml:space="preserve">Alternatives considered.</w:t>
      </w:r>
    </w:p>
    <w:p>
      <w:pPr>
        <w:numPr>
          <w:ilvl w:val="0"/>
          <w:numId w:val="1020"/>
        </w:numPr>
        <w:pStyle w:val="Compact"/>
      </w:pPr>
      <w:r>
        <w:t xml:space="preserve">Single index with a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 </w:t>
      </w:r>
      <w:r>
        <w:t xml:space="preserve">field. Rejected: makes evidence-integrity</w:t>
      </w:r>
      <w:r>
        <w:t xml:space="preserve"> </w:t>
      </w:r>
      <w:r>
        <w:t xml:space="preserve">guarantees less obvious and risks accidental rewrites.</w:t>
      </w:r>
    </w:p>
    <w:p>
      <w:pPr>
        <w:numPr>
          <w:ilvl w:val="0"/>
          <w:numId w:val="1020"/>
        </w:numPr>
        <w:pStyle w:val="Compact"/>
      </w:pPr>
      <w:r>
        <w:t xml:space="preserve">Index per layer. Rejected: too many indices for a single-tenant tool;</w:t>
      </w:r>
      <w:r>
        <w:t xml:space="preserve"> </w:t>
      </w:r>
      <w:r>
        <w:t xml:space="preserve">pattern queries that cross layers would need cross-index searches.</w:t>
      </w:r>
    </w:p>
    <w:p>
      <w:pPr>
        <w:pStyle w:val="FirstParagraph"/>
      </w:pPr>
      <w:r>
        <w:rPr>
          <w:bCs/>
          <w:b/>
        </w:rPr>
        <w:t xml:space="preserve">Consequence.</w:t>
      </w:r>
      <w:r>
        <w:t xml:space="preserve"> </w:t>
      </w:r>
      <w:r>
        <w:t xml:space="preserve">A field rename requires a mapping migration; this is</w:t>
      </w:r>
      <w:r>
        <w:t xml:space="preserve"> </w:t>
      </w:r>
      <w:r>
        <w:t xml:space="preserve">deliberate. The strict mapping has caught at least one bug where a</w:t>
      </w:r>
      <w:r>
        <w:t xml:space="preserve"> </w:t>
      </w:r>
      <w:r>
        <w:t xml:space="preserve">builder emitted a typo’d field name.</w:t>
      </w:r>
    </w:p>
    <w:p>
      <w:r>
        <w:pict>
          <v:rect style="width:0;height:1.5pt" o:hralign="center" o:hrstd="t" o:hr="t"/>
        </w:pict>
      </w:r>
    </w:p>
    <w:bookmarkEnd w:id="88"/>
    <w:bookmarkStart w:id="89" w:name="adr-003-deterministic-document-ids"/>
    <w:p>
      <w:pPr>
        <w:pStyle w:val="Heading2"/>
      </w:pPr>
      <w:r>
        <w:t xml:space="preserve">ADR-003 — Deterministic document IDs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Pipelines that re-ingest the same data must not create</w:t>
      </w:r>
      <w:r>
        <w:t xml:space="preserve"> </w:t>
      </w:r>
      <w:r>
        <w:t xml:space="preserve">duplicates.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Every document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is derived from</w:t>
      </w:r>
      <w:r>
        <w:t xml:space="preserve"> </w:t>
      </w:r>
      <w:r>
        <w:rPr>
          <w:rStyle w:val="VerbatimChar"/>
        </w:rPr>
        <w:t xml:space="preserve">(chain_id, tx_hash, log_index, layer/derived_type)</w:t>
      </w:r>
      <w:r>
        <w:t xml:space="preserve">. Re-runs produce the same IDs and ES</w:t>
      </w:r>
      <w:r>
        <w:t xml:space="preserve"> </w:t>
      </w:r>
      <w:r>
        <w:t xml:space="preserve">performs upserts.</w:t>
      </w:r>
    </w:p>
    <w:p>
      <w:pPr>
        <w:pStyle w:val="BodyText"/>
      </w:pPr>
      <w:r>
        <w:rPr>
          <w:bCs/>
          <w:b/>
        </w:rPr>
        <w:t xml:space="preserve">Alternatives considered.</w:t>
      </w:r>
      <w:r>
        <w:t xml:space="preserve"> </w:t>
      </w:r>
      <w:r>
        <w:t xml:space="preserve">Random UUIDs + a</w:t>
      </w:r>
      <w:r>
        <w:t xml:space="preserve"> </w:t>
      </w:r>
      <w:r>
        <w:t xml:space="preserve">“</w:t>
      </w:r>
      <w:r>
        <w:t xml:space="preserve">current run</w:t>
      </w:r>
      <w:r>
        <w:t xml:space="preserve">”</w:t>
      </w:r>
      <w:r>
        <w:t xml:space="preserve"> </w:t>
      </w:r>
      <w:r>
        <w:t xml:space="preserve">filter.</w:t>
      </w:r>
      <w:r>
        <w:t xml:space="preserve"> </w:t>
      </w:r>
      <w:r>
        <w:t xml:space="preserve">Rejected: requires a sweeper to delete previous run data, complicates</w:t>
      </w:r>
      <w:r>
        <w:t xml:space="preserve"> </w:t>
      </w:r>
      <w:r>
        <w:t xml:space="preserve">goal G7 (offline demos).</w:t>
      </w:r>
    </w:p>
    <w:p>
      <w:pPr>
        <w:pStyle w:val="BodyText"/>
      </w:pPr>
      <w:r>
        <w:rPr>
          <w:bCs/>
          <w:b/>
        </w:rPr>
        <w:t xml:space="preserve">Consequence.</w:t>
      </w:r>
      <w:r>
        <w:t xml:space="preserve"> </w:t>
      </w:r>
      <w:r>
        <w:t xml:space="preserve">Investigations are safely replay-able. The ID scheme is</w:t>
      </w:r>
      <w:r>
        <w:t xml:space="preserve"> </w:t>
      </w:r>
      <w:r>
        <w:t xml:space="preserve">documented in</w:t>
      </w:r>
      <w:r>
        <w:t xml:space="preserve"> </w:t>
      </w:r>
      <w:r>
        <w:rPr>
          <w:bCs/>
          <w:b/>
        </w:rPr>
        <w:t xml:space="preserve">D3 §3.4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D5 §3.3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adr-004-local-ollama-no-cloud-llm"/>
    <w:p>
      <w:pPr>
        <w:pStyle w:val="Heading2"/>
      </w:pPr>
      <w:r>
        <w:t xml:space="preserve">ADR-004 — Local Ollama, no cloud LLM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The copilot must work offline (goal G7).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Run Ollama on the analyst’s machine with</w:t>
      </w:r>
      <w:r>
        <w:t xml:space="preserve"> </w:t>
      </w:r>
      <w:r>
        <w:rPr>
          <w:rStyle w:val="VerbatimChar"/>
        </w:rPr>
        <w:t xml:space="preserve">gemma3:1b</w:t>
      </w:r>
      <w:r>
        <w:t xml:space="preserve"> </w:t>
      </w:r>
      <w:r>
        <w:t xml:space="preserve">by</w:t>
      </w:r>
      <w:r>
        <w:t xml:space="preserve"> </w:t>
      </w:r>
      <w:r>
        <w:t xml:space="preserve">default. Prompts forbid invented data and are fed structured JSON</w:t>
      </w:r>
      <w:r>
        <w:t xml:space="preserve"> </w:t>
      </w:r>
      <w:r>
        <w:t xml:space="preserve">context, never raw documents.</w:t>
      </w:r>
    </w:p>
    <w:p>
      <w:pPr>
        <w:pStyle w:val="BodyText"/>
      </w:pPr>
      <w:r>
        <w:rPr>
          <w:bCs/>
          <w:b/>
        </w:rPr>
        <w:t xml:space="preserve">Alternatives considered.</w:t>
      </w:r>
    </w:p>
    <w:p>
      <w:pPr>
        <w:numPr>
          <w:ilvl w:val="0"/>
          <w:numId w:val="1021"/>
        </w:numPr>
        <w:pStyle w:val="Compact"/>
      </w:pPr>
      <w:r>
        <w:t xml:space="preserve">OpenAI / Anthropic API. Rejected: introduces a network dependency,</w:t>
      </w:r>
      <w:r>
        <w:t xml:space="preserve"> </w:t>
      </w:r>
      <w:r>
        <w:t xml:space="preserve">data-handling concerns for client cases, and per-token cost.</w:t>
      </w:r>
    </w:p>
    <w:p>
      <w:pPr>
        <w:numPr>
          <w:ilvl w:val="0"/>
          <w:numId w:val="1021"/>
        </w:numPr>
        <w:pStyle w:val="Compact"/>
      </w:pPr>
      <w:r>
        <w:t xml:space="preserve">No copilot. Rejected: report writing dominates analyst time; even a</w:t>
      </w:r>
      <w:r>
        <w:t xml:space="preserve"> </w:t>
      </w:r>
      <w:r>
        <w:t xml:space="preserve">small model produces credible drafts.</w:t>
      </w:r>
    </w:p>
    <w:p>
      <w:pPr>
        <w:pStyle w:val="FirstParagraph"/>
      </w:pPr>
      <w:r>
        <w:rPr>
          <w:bCs/>
          <w:b/>
        </w:rPr>
        <w:t xml:space="preserve">Consequence.</w:t>
      </w:r>
      <w:r>
        <w:t xml:space="preserve"> </w:t>
      </w:r>
      <w:r>
        <w:t xml:space="preserve">Reports are slower than they would be with a frontier</w:t>
      </w:r>
      <w:r>
        <w:t xml:space="preserve"> </w:t>
      </w:r>
      <w:r>
        <w:t xml:space="preserve">model but completely self-contained. Operators can swap in a larger</w:t>
      </w:r>
      <w:r>
        <w:t xml:space="preserve"> </w:t>
      </w:r>
      <w:r>
        <w:t xml:space="preserve">model with one config change.</w:t>
      </w:r>
    </w:p>
    <w:p>
      <w:r>
        <w:pict>
          <v:rect style="width:0;height:1.5pt" o:hralign="center" o:hrstd="t" o:hr="t"/>
        </w:pict>
      </w:r>
    </w:p>
    <w:bookmarkEnd w:id="90"/>
    <w:bookmarkStart w:id="91" w:name="adr-005-python-is-plumbing-never-policy"/>
    <w:p>
      <w:pPr>
        <w:pStyle w:val="Heading2"/>
      </w:pPr>
      <w:r>
        <w:t xml:space="preserve">ADR-005 — Python is plumbing, never policy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Tempting to embed detection logic in Python where it would</w:t>
      </w:r>
      <w:r>
        <w:t xml:space="preserve"> </w:t>
      </w:r>
      <w:r>
        <w:t xml:space="preserve">be easier to write than in ES|QL.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Python in this project is restricted to: I/O,</w:t>
      </w:r>
      <w:r>
        <w:t xml:space="preserve"> </w:t>
      </w:r>
      <w:r>
        <w:t xml:space="preserve">serialisation/deserialisation, ES bulk writes, glue around the runner,</w:t>
      </w:r>
      <w:r>
        <w:t xml:space="preserve"> </w:t>
      </w:r>
      <w:r>
        <w:t xml:space="preserve">and the explicit</w:t>
      </w:r>
      <w:r>
        <w:t xml:space="preserve"> </w:t>
      </w:r>
      <w:r>
        <w:rPr>
          <w:iCs/>
          <w:i/>
        </w:rPr>
        <w:t xml:space="preserve">derived event</w:t>
      </w:r>
      <w:r>
        <w:t xml:space="preserve"> </w:t>
      </w:r>
      <w:r>
        <w:t xml:space="preserve">layer. Anything that decides</w:t>
      </w:r>
      <w:r>
        <w:t xml:space="preserve"> </w:t>
      </w:r>
      <w:r>
        <w:t xml:space="preserve">“</w:t>
      </w:r>
      <w:r>
        <w:t xml:space="preserve">is this</w:t>
      </w:r>
      <w:r>
        <w:t xml:space="preserve"> </w:t>
      </w:r>
      <w:r>
        <w:t xml:space="preserve">suspicious?</w:t>
      </w:r>
      <w:r>
        <w:t xml:space="preserve">”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Consequence.</w:t>
      </w:r>
      <w:r>
        <w:t xml:space="preserve"> </w:t>
      </w:r>
      <w:r>
        <w:t xml:space="preserve">Detection coverage scales with the number of analysts</w:t>
      </w:r>
      <w:r>
        <w:t xml:space="preserve"> </w:t>
      </w:r>
      <w:r>
        <w:t xml:space="preserve">who can write ES queries, not with the number of Python engineers.</w:t>
      </w:r>
    </w:p>
    <w:p>
      <w:r>
        <w:pict>
          <v:rect style="width:0;height:1.5pt" o:hralign="center" o:hrstd="t" o:hr="t"/>
        </w:pict>
      </w:r>
    </w:p>
    <w:bookmarkEnd w:id="91"/>
    <w:bookmarkStart w:id="92" w:name="adr-006-mermaid-pandoc-for-documentation"/>
    <w:p>
      <w:pPr>
        <w:pStyle w:val="Heading2"/>
      </w:pPr>
      <w:r>
        <w:t xml:space="preserve">ADR-006 — Mermaid + Pandoc for documentation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Documentation must be diff-friendly, version-controllable,</w:t>
      </w:r>
      <w:r>
        <w:t xml:space="preserve"> </w:t>
      </w:r>
      <w:r>
        <w:t xml:space="preserve">and produce shareable Word documents for stakeholders.</w:t>
      </w:r>
    </w:p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Author in Markdown + Mermaid sources; render to DOCX via</w:t>
      </w:r>
      <w:r>
        <w:t xml:space="preserve"> </w:t>
      </w:r>
      <w:r>
        <w:t xml:space="preserve">Pandoc with a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style template; render Mermaid to PNG +</w:t>
      </w:r>
      <w:r>
        <w:t xml:space="preserve"> </w:t>
      </w:r>
      <w:r>
        <w:t xml:space="preserve">SVG via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ahead of Pandoc.</w:t>
      </w:r>
    </w:p>
    <w:p>
      <w:pPr>
        <w:pStyle w:val="BodyText"/>
      </w:pPr>
      <w:r>
        <w:rPr>
          <w:bCs/>
          <w:b/>
        </w:rPr>
        <w:t xml:space="preserve">Alternatives considered.</w:t>
      </w:r>
    </w:p>
    <w:p>
      <w:pPr>
        <w:numPr>
          <w:ilvl w:val="0"/>
          <w:numId w:val="1022"/>
        </w:numPr>
        <w:pStyle w:val="Compact"/>
      </w:pPr>
      <w:r>
        <w:t xml:space="preserve">Confluence / Notion. Rejected: not version-controllable with the code.</w:t>
      </w:r>
    </w:p>
    <w:p>
      <w:pPr>
        <w:numPr>
          <w:ilvl w:val="0"/>
          <w:numId w:val="1022"/>
        </w:numPr>
        <w:pStyle w:val="Compact"/>
      </w:pPr>
      <w:r>
        <w:t xml:space="preserve">LaTeX. Rejected: tooling overhead disproportionate to audience.</w:t>
      </w:r>
    </w:p>
    <w:p>
      <w:pPr>
        <w:numPr>
          <w:ilvl w:val="0"/>
          <w:numId w:val="1022"/>
        </w:numPr>
        <w:pStyle w:val="Compact"/>
      </w:pPr>
      <w:r>
        <w:t xml:space="preserve">Pure DOCX hand-authored. Rejected: terrible for diff review and reuse.</w:t>
      </w:r>
    </w:p>
    <w:p>
      <w:pPr>
        <w:pStyle w:val="FirstParagraph"/>
      </w:pPr>
      <w:r>
        <w:rPr>
          <w:bCs/>
          <w:b/>
        </w:rPr>
        <w:t xml:space="preserve">Consequence.</w:t>
      </w:r>
      <w:r>
        <w:t xml:space="preserve"> </w:t>
      </w:r>
      <w:r>
        <w:t xml:space="preserve">Catalog tables are regenerated from source on every</w:t>
      </w:r>
      <w:r>
        <w:t xml:space="preserve"> </w:t>
      </w:r>
      <w:r>
        <w:t xml:space="preserve">build (</w:t>
      </w:r>
      <w:r>
        <w:rPr>
          <w:rStyle w:val="VerbatimChar"/>
        </w:rPr>
        <w:t xml:space="preserve">scripts/generate_catalog_tables.py</w:t>
      </w:r>
      <w:r>
        <w:t xml:space="preserve">) so the reference cannot</w:t>
      </w:r>
      <w:r>
        <w:t xml:space="preserve"> </w:t>
      </w:r>
      <w:r>
        <w:t xml:space="preserve">drift from the code.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System Architecture &amp; Design</dc:title>
  <dc:creator>ChainSentinel Engineering</dc:creator>
  <cp:keywords/>
  <dcterms:created xsi:type="dcterms:W3CDTF">2026-05-12T05:05:53Z</dcterms:created>
  <dcterms:modified xsi:type="dcterms:W3CDTF">2026-05-12T05:05:53Z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D3 of the ChainSentinel Manual</vt:lpwstr>
  </property>
  <property fmtid="{D5CDD505-2E9C-101B-9397-08002B2CF9AE}" pid="4" name="version">
    <vt:lpwstr>1.0</vt:lpwstr>
  </property>
</Properties>
</file>