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22222"/>
          <w:sz w:val="40"/>
          <w:szCs w:val="40"/>
        </w:rPr>
        <w:t xml:space="preserve">AI Voice-Assistant Platform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Technical Capability Assessment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Prepared: 22 July 2026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Scope</w:t>
      </w:r>
    </w:p>
    <w:p>
      <w:pPr>
        <w:spacing w:after="80"/>
      </w:pPr>
      <w:r>
        <w:rPr>
          <w:color w:val="222222"/>
          <w:sz w:val="20"/>
          <w:szCs w:val="20"/>
        </w:rPr>
        <w:t xml:space="preserve">This document answers the questionnaire strictly against what is implemented in the current codebase (voice-rag-ui). Every answer is marked with a status tag:</w:t>
      </w:r>
    </w:p>
    <w:p>
      <w:pPr>
        <w:spacing w:after="40"/>
        <w:ind w:left="360"/>
      </w:pPr>
      <w:r>
        <w:rPr>
          <w:b/>
          <w:bCs/>
          <w:color w:val="1B7A3D"/>
          <w:sz w:val="20"/>
          <w:szCs w:val="20"/>
        </w:rPr>
        <w:t xml:space="preserve">Implemented</w:t>
      </w:r>
      <w:r>
        <w:rPr>
          <w:color w:val="222222"/>
          <w:sz w:val="20"/>
          <w:szCs w:val="20"/>
        </w:rPr>
        <w:t xml:space="preserve"> — built, running, and verified in this codebase.</w:t>
      </w:r>
    </w:p>
    <w:p>
      <w:pPr>
        <w:spacing w:after="40"/>
        <w:ind w:left="360"/>
      </w:pPr>
      <w:r>
        <w:rPr>
          <w:b/>
          <w:bCs/>
          <w:color w:val="B56A0A"/>
          <w:sz w:val="20"/>
          <w:szCs w:val="20"/>
        </w:rPr>
        <w:t xml:space="preserve">Partial</w:t>
      </w:r>
      <w:r>
        <w:rPr>
          <w:color w:val="222222"/>
          <w:sz w:val="20"/>
          <w:szCs w:val="20"/>
        </w:rPr>
        <w:t xml:space="preserve"> — a real mechanism exists but does not cover the full ask.</w:t>
      </w:r>
    </w:p>
    <w:p>
      <w:pPr>
        <w:spacing w:after="80"/>
        <w:ind w:left="360"/>
      </w:pPr>
      <w:r>
        <w:rPr>
          <w:b/>
          <w:bCs/>
          <w:color w:val="B33A2E"/>
          <w:sz w:val="20"/>
          <w:szCs w:val="20"/>
        </w:rPr>
        <w:t xml:space="preserve">Not Implemented</w:t>
      </w:r>
      <w:r>
        <w:rPr>
          <w:color w:val="222222"/>
          <w:sz w:val="20"/>
          <w:szCs w:val="20"/>
        </w:rPr>
        <w:t xml:space="preserve"> — no code exists for this today; noted honestly.</w:t>
      </w:r>
    </w:p>
    <w:p>
      <w:pPr>
        <w:spacing w:after="160"/>
      </w:pPr>
      <w:r>
        <w:rPr>
          <w:b/>
          <w:bCs/>
          <w:i/>
          <w:iCs/>
          <w:color w:val="555555"/>
          <w:sz w:val="19"/>
          <w:szCs w:val="19"/>
        </w:rPr>
        <w:t xml:space="preserve">Note: </w:t>
      </w:r>
      <w:r>
        <w:rPr>
          <w:i/>
          <w:iCs/>
          <w:color w:val="555555"/>
          <w:sz w:val="19"/>
          <w:szCs w:val="19"/>
        </w:rPr>
        <w:t xml:space="preserve">This is a working platform prototype, not a certified enterprise product. It uses cloud providers (Vapi for voice, Pinecone for vectors, Groq for inference, n8n for orchestration) plus a local file-backed data store. Treat this as an honest baseline for a hardening roadmap.</w:t>
      </w:r>
    </w:p>
    <w:p>
      <w:r>
        <w:br w:type="page"/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1. Security and User Authentication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1.1  </w:t>
      </w:r>
      <w:r>
        <w:rPr>
          <w:b/>
          <w:bCs/>
          <w:color w:val="222222"/>
          <w:sz w:val="21"/>
          <w:szCs w:val="21"/>
        </w:rPr>
        <w:t xml:space="preserve">How is data secured during voice calls and after storage?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All network calls run over HTTPS/WSS. At rest, application data (organizations, calls, appointments, KB registry, voice config, audit log) is stored as plaintext JSON files under .data/. No field- or disk-level encryption is applied by this application. Vectors in Pinecone and call media in Vapi are encrypted provider-side.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1.2  </w:t>
      </w:r>
      <w:r>
        <w:rPr>
          <w:b/>
          <w:bCs/>
          <w:color w:val="222222"/>
          <w:sz w:val="21"/>
          <w:szCs w:val="21"/>
        </w:rPr>
        <w:t xml:space="preserve">What security standards does the platform follow?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Authentication uses an HMAC-SHA256 signed httpOnly session cookie with 7-day expiry and constant-time signature verification. Every protected route calls requireSession() or requireRole(). No named certification (SOC 2, ISO 27001) — solid engineering practice, not a certified framework.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1.3  </w:t>
      </w:r>
      <w:r>
        <w:rPr>
          <w:b/>
          <w:bCs/>
          <w:color w:val="222222"/>
          <w:sz w:val="21"/>
          <w:szCs w:val="21"/>
        </w:rPr>
        <w:t xml:space="preserve">Is the platform GDPR / HIPAA / UAE PDPL compliant?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BAA tooling, data-residency control, PII redaction, consent capture, retention policy, or encryption at rest. For a hospital deployment this is the single largest gap — requires dedicated compliance work before go-live.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1.4  </w:t>
      </w:r>
      <w:r>
        <w:rPr>
          <w:b/>
          <w:bCs/>
          <w:color w:val="222222"/>
          <w:sz w:val="21"/>
          <w:szCs w:val="21"/>
        </w:rPr>
        <w:t xml:space="preserve">How is caller identity verified before sensitive information is shared?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Phone callers are not authenticated — anyone dialing the number reaches the assistant. No OTP, date-of-birth, or MRN challenge exists. Required before handling patient-specific information by voice.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1.5  </w:t>
      </w:r>
      <w:r>
        <w:rPr>
          <w:b/>
          <w:bCs/>
          <w:color w:val="222222"/>
          <w:sz w:val="21"/>
          <w:szCs w:val="21"/>
        </w:rPr>
        <w:t xml:space="preserve">Is role-based access implemented?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Two roles — super_admin and customer — enforced server-side via requireRole. Customers only see data scoped to their orgId from the session, not a client-supplied value.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1.6  </w:t>
      </w:r>
      <w:r>
        <w:rPr>
          <w:b/>
          <w:bCs/>
          <w:color w:val="222222"/>
          <w:sz w:val="21"/>
          <w:szCs w:val="21"/>
        </w:rPr>
        <w:t xml:space="preserve">Is there an audit log of actions?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File-backed audit trail records every login attempt (success/failure) and every admin change to org status or plan, with timestamp, actor, action, and target. Viewable at Super Admin &gt; Audit Log. Does not yet cover KB uploads or appointment bookings.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1.7  </w:t>
      </w:r>
      <w:r>
        <w:rPr>
          <w:b/>
          <w:bCs/>
          <w:color w:val="222222"/>
          <w:sz w:val="21"/>
          <w:szCs w:val="21"/>
        </w:rPr>
        <w:t xml:space="preserve">Is API access authenticated?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Dashboard/admin routes require the signed session cookie. Vapi's server-to-server tool callbacks are scoped by orgId in the callback URL but not further authenticated via a shared secret — HMAC callback tokens are a sensible hardening item not yet built.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1.8  </w:t>
      </w:r>
      <w:r>
        <w:rPr>
          <w:b/>
          <w:bCs/>
          <w:color w:val="222222"/>
          <w:sz w:val="21"/>
          <w:szCs w:val="21"/>
        </w:rPr>
        <w:t xml:space="preserve">How is cross-tenant data leakage prevented?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Each org's documents live in a separate Pinecone namespace keyed by orgId — a query for one org physically cannot retrieve another's vectors. Verified with zero cross-contamination across three knowledge bases. Suspended orgs are blocked before any call starts.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2. Infrastructure and Operating Cost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2.1  </w:t>
      </w:r>
      <w:r>
        <w:rPr>
          <w:b/>
          <w:bCs/>
          <w:color w:val="222222"/>
          <w:sz w:val="21"/>
          <w:szCs w:val="21"/>
        </w:rPr>
        <w:t xml:space="preserve">SaaS — is infrastructure fully vendor-managed?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Voice processing is cloud-managed by Vapi; vectors by Pinecone. The Next.js app and n8n currently run on a dev machine via ngrok. Moving to Vercel + managed n8n is a deployment change, not rearchitecture.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2.2  </w:t>
      </w:r>
      <w:r>
        <w:rPr>
          <w:b/>
          <w:bCs/>
          <w:color w:val="222222"/>
          <w:sz w:val="21"/>
          <w:szCs w:val="21"/>
        </w:rPr>
        <w:t xml:space="preserve">SaaS — hosting and maintenance pricing?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pricing engine exists — a commercial decision to layer on top of the real usage data already tracked.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2.3  </w:t>
      </w:r>
      <w:r>
        <w:rPr>
          <w:b/>
          <w:bCs/>
          <w:color w:val="222222"/>
          <w:sz w:val="21"/>
          <w:szCs w:val="21"/>
        </w:rPr>
        <w:t xml:space="preserve">SaaS — is pricing usage-based?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Per-org plans defined (free/starter/growth/scale/enterprise) with monthly fee and call quota. Live Usage page pulls real per-call cost from Vapi's API. Stripe billing is scaffolded but not wired — shows a Connect Stripe empty state when the key is absent.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2.4  </w:t>
      </w:r>
      <w:r>
        <w:rPr>
          <w:b/>
          <w:bCs/>
          <w:color w:val="222222"/>
          <w:sz w:val="21"/>
          <w:szCs w:val="21"/>
        </w:rPr>
        <w:t xml:space="preserve">On-premises deployment?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supported. Platform depends on cloud Vapi + Pinecone. An on-prem path would require substituting both — a separate engineering track.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 API Integration and Cost Ownership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3.1  </w:t>
      </w:r>
      <w:r>
        <w:rPr>
          <w:b/>
          <w:bCs/>
          <w:color w:val="222222"/>
          <w:sz w:val="21"/>
          <w:szCs w:val="21"/>
        </w:rPr>
        <w:t xml:space="preserve">What third-party APIs are required?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Vapi (voice + telephony), Groq (llama-3.3-70b-versatile), Ollama/nomic-embed-text (embeddings), Pinecone (vectors), n8n (orchestration). All live and exercised end-to-end.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3.2  </w:t>
      </w:r>
      <w:r>
        <w:rPr>
          <w:b/>
          <w:bCs/>
          <w:color w:val="222222"/>
          <w:sz w:val="21"/>
          <w:szCs w:val="21"/>
        </w:rPr>
        <w:t xml:space="preserve">Who holds API subscriptions?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All provider accounts held by the platform operator via server-side env vars. No per-tenant key storage.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3.3  </w:t>
      </w:r>
      <w:r>
        <w:rPr>
          <w:b/>
          <w:bCs/>
          <w:color w:val="222222"/>
          <w:sz w:val="21"/>
          <w:szCs w:val="21"/>
        </w:rPr>
        <w:t xml:space="preserve">Who pays for AI model usage?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Platform absorbs Groq/Vapi costs. Live Usage measures exact per-call cost but no automated charge-back to the org exists yet.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3.4  </w:t>
      </w:r>
      <w:r>
        <w:rPr>
          <w:b/>
          <w:bCs/>
          <w:color w:val="222222"/>
          <w:sz w:val="21"/>
          <w:szCs w:val="21"/>
        </w:rPr>
        <w:t xml:space="preserve">Is telephony included?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Twilio-backed toll-free number via Vapi for both inbound and outbound dialing.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3.5  </w:t>
      </w:r>
      <w:r>
        <w:rPr>
          <w:b/>
          <w:bCs/>
          <w:color w:val="222222"/>
          <w:sz w:val="21"/>
          <w:szCs w:val="21"/>
        </w:rPr>
        <w:t xml:space="preserve">WhatsApp integration?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3.6  </w:t>
      </w:r>
      <w:r>
        <w:rPr>
          <w:b/>
          <w:bCs/>
          <w:color w:val="222222"/>
          <w:sz w:val="21"/>
          <w:szCs w:val="21"/>
        </w:rPr>
        <w:t xml:space="preserve">Can customers supply their own API keys?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UI or storage for per-org keys, though the env-var architecture would make it straightforward to add.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3.7  </w:t>
      </w:r>
      <w:r>
        <w:rPr>
          <w:b/>
          <w:bCs/>
          <w:color w:val="222222"/>
          <w:sz w:val="21"/>
          <w:szCs w:val="21"/>
        </w:rPr>
        <w:t xml:space="preserve">Hidden third-party costs?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Groq's free tier caps at 12K tokens/min — hit during development. Fixed by removing the redundant LLM call from n8n's query workflow, halving token use. Pinecone and Vapi have their own paid tiers.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3.8  </w:t>
      </w:r>
      <w:r>
        <w:rPr>
          <w:b/>
          <w:bCs/>
          <w:color w:val="222222"/>
          <w:sz w:val="21"/>
          <w:szCs w:val="21"/>
        </w:rPr>
        <w:t xml:space="preserve">Is API usage monitored?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Live Usage dashboard shows real per-call cost from Vapi. n8n execution log shows every retrieval call independently.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4. User Capacity and Scalability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4.1  </w:t>
      </w:r>
      <w:r>
        <w:rPr>
          <w:b/>
          <w:bCs/>
          <w:color w:val="222222"/>
          <w:sz w:val="21"/>
          <w:szCs w:val="21"/>
        </w:rPr>
        <w:t xml:space="preserve">Is there a user limit?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No hard ceiling in code. Limited by flat-file single-process data layer — database migration is the first step to scale.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4.2  </w:t>
      </w:r>
      <w:r>
        <w:rPr>
          <w:b/>
          <w:bCs/>
          <w:color w:val="222222"/>
          <w:sz w:val="21"/>
          <w:szCs w:val="21"/>
        </w:rPr>
        <w:t xml:space="preserve">Multiple admins / departmental access?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Multiple super_admin accounts supported. No sub-org department concept — access scoped at org level only.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4.3  </w:t>
      </w:r>
      <w:r>
        <w:rPr>
          <w:b/>
          <w:bCs/>
          <w:color w:val="222222"/>
          <w:sz w:val="21"/>
          <w:szCs w:val="21"/>
        </w:rPr>
        <w:t xml:space="preserve">Concurrent call capacity?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Bounded by Vapi account plan. Token-bucket rate limiter throttles query volume per org to protect the KB layer.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4.4  </w:t>
      </w:r>
      <w:r>
        <w:rPr>
          <w:b/>
          <w:bCs/>
          <w:color w:val="222222"/>
          <w:sz w:val="21"/>
          <w:szCs w:val="21"/>
        </w:rPr>
        <w:t xml:space="preserve">Multiple phone numbers per org?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Single shared Vapi assistant; per-call correctness via dynamic assistantOverrides. True multi-number routing not yet built.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4.5  </w:t>
      </w:r>
      <w:r>
        <w:rPr>
          <w:b/>
          <w:bCs/>
          <w:color w:val="222222"/>
          <w:sz w:val="21"/>
          <w:szCs w:val="21"/>
        </w:rPr>
        <w:t xml:space="preserve">Call-center scale, queues, peak traffic?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call queuing. Not load-tested at scale. Rate limiter returns 429 when an org's bucket is exhausted.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5. FAQ Management and Cost Optimization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5.1  </w:t>
      </w:r>
      <w:r>
        <w:rPr>
          <w:b/>
          <w:bCs/>
          <w:color w:val="222222"/>
          <w:sz w:val="21"/>
          <w:szCs w:val="21"/>
        </w:rPr>
        <w:t xml:space="preserve">Can customers manage FAQs without developers?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Knowledge Base page: upload PDF/CSV/JSON/DOCX/SQL/URL, five-stage auto pipeline (chunk, embed, index, verify), delete or retry — fully self-service.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5.2  </w:t>
      </w:r>
      <w:r>
        <w:rPr>
          <w:b/>
          <w:bCs/>
          <w:color w:val="222222"/>
          <w:sz w:val="21"/>
          <w:szCs w:val="21"/>
        </w:rPr>
        <w:t xml:space="preserve">Can knowledge be updated live?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Same upload/delete flow. New uploads indexed into the org's Pinecone namespace and available to live calls immediately.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5.3  </w:t>
      </w:r>
      <w:r>
        <w:rPr>
          <w:b/>
          <w:bCs/>
          <w:color w:val="222222"/>
          <w:sz w:val="21"/>
          <w:szCs w:val="21"/>
        </w:rPr>
        <w:t xml:space="preserve">Does the AI learn from past conversations?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Retrieval reads only from explicitly uploaded documents. Past transcripts are not re-indexed. The n8n query workflow was rebuilt to skip its own LLM, returning raw KB excerpts directly.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5.4  </w:t>
      </w:r>
      <w:r>
        <w:rPr>
          <w:b/>
          <w:bCs/>
          <w:color w:val="222222"/>
          <w:sz w:val="21"/>
          <w:szCs w:val="21"/>
        </w:rPr>
        <w:t xml:space="preserve">FAQs categorized by department?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Documents tracked per org only, not by sub-category.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5.5  </w:t>
      </w:r>
      <w:r>
        <w:rPr>
          <w:b/>
          <w:bCs/>
          <w:color w:val="222222"/>
          <w:sz w:val="21"/>
          <w:szCs w:val="21"/>
        </w:rPr>
        <w:t xml:space="preserve">Is FAQ accuracy monitored?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Test-AI sandbox lets admins preview exact answers before going live. Verify action confirms uploads are queryable. No automated accuracy scoring over time.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5.6  </w:t>
      </w:r>
      <w:r>
        <w:rPr>
          <w:b/>
          <w:bCs/>
          <w:color w:val="222222"/>
          <w:sz w:val="21"/>
          <w:szCs w:val="21"/>
        </w:rPr>
        <w:t xml:space="preserve">Does the AI suggest new FAQs?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Analytics page clusters transcripts into top-5 recurring questions — a strong signal. No one-click promote-to-KB action yet.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6. AI Capabilities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Emotion/sentiment detection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Every analyzed call gets a sentiment label (positive/neutral/negative/frustrated) via Groq transcript analysis, shown as colored badges on the Calls page.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Transfer to human agent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Configure page exposes fallback number and transfer timeout, but end-to-end warm transfer is not fully wired.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Conversation summarization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Analysis endpoint returns a one-line summary and detected intent per call, viewable in the transcript panel.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7. Telephony Integration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PBX systems (Cisco, Avaya, 3CX, etc.)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Telephony runs through Vapi's Twilio-backed number, not a SIP trunk.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WhatsApp voice/calls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Outbound campaigns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Single outbound dial works; no bulk campaign scheduler or contact-list manager.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8. CRM and ERP Integration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connectors exist for Salesforce, Zoho, Microsoft Dynamics, HubSpot, SAP, Oracle, or Odoo.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9. Hospital-Specific Questions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Lab report updates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Assistant can answer from uploaded report documents; no live LIS integration.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Payment reminders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Insurance verification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Can answer from uploaded insurance docs; no real-time payer eligibility check.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10. Hotel-Specific Questions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Room service, housekeeping, wake-up calls, restaurant reservations, complaint routing — no dedicated workflows. The book_appointment Vapi tool is a reusable pattern for building these, but none are built yet.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11. Analytics and Reporting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Reports available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Peak call times, avg resolution time, top-5 recurring questions, AI resolution rate — all from real call data.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Customizable dashboards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Layouts are fixed.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Export to Excel/PDF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CSV export on Call History and Live Usage pages (opens in Excel). No PDF export.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AI success/fallback rates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Resolved by AI percentage shown on Call History and Analytics.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KPI monitoring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Core call/cost/caller metrics tracked; no configurable KPI layer.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12. Recording and Compliance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Call recording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Vapi records audio on its infrastructure; this app stores text transcripts only.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Encryption / retention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Transcripts not encrypted at rest. No retention/deletion policy defined.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Transcript download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Download-as-text action on Call History page.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Search by caller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Calls searchable by number; no full-text transcript search.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13. Performance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Response time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Retrieval ~1-2s (n8n retrieval-only path). Total includes Vapi's STT/TTS latency.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Uptime SLA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SLA. Current env is a single dev machine behind ngrok.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Scale testing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load-tested. File-backed store is the first bottleneck.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AI unavailability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Errors handled gracefully; no automatic failover to a human agent.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14. Administration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Web admin portal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Full Super Admin dashboard: org management, live calls, limits, suspend/reactivate, impersonation, audit log.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Per-department dashboards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Only two-role model (super_admin / customer).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Multi-tenant management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Core strength — every org's data, KB, calls, and billing are isolated and centrally administrable.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15. Deployment and Support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formal implementation timeline, onboarding program, 24x7 support desk, SLA, update-delivery mechanism, or data-migration procedure is defined at this stage.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16. Strategic Business Questions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Competitive advantage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Working tenant-isolated RAG pipeline, self-service KB with test sandbox, real Vapi cost metering per call.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Priority industries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Healthcare is the best fit (data model, appointment booking, sample KBs are healthcare-shaped).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White-labeling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Branding centralized in few files; no self-service white-label UI.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Multi-tenant architecture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Implemented at data layer (namespace isolation, kill switch); partial at voice layer (shared assistant/number).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Maximum scale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Comfortable for a pilot with a handful of orgs; file-backed store is the ceiling.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Workflow customization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n8n workflows are visually editable without a full application deployment.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Enterprise timelines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Assume a hardening phase first (database, encryption, compliance, per-org assistants).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Recommended Next Priorities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In order of impact for a hospital pilot: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1.  </w:t>
      </w:r>
      <w:r>
        <w:rPr>
          <w:color w:val="222222"/>
          <w:sz w:val="20"/>
          <w:szCs w:val="20"/>
        </w:rPr>
        <w:t xml:space="preserve">Encryption at rest for stored transcripts and org data, plus a documented retention policy.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2.  </w:t>
      </w:r>
      <w:r>
        <w:rPr>
          <w:color w:val="222222"/>
          <w:sz w:val="20"/>
          <w:szCs w:val="20"/>
        </w:rPr>
        <w:t xml:space="preserve">Caller identity verification (OTP/DOB) before disclosing patient-specific information.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3.  </w:t>
      </w:r>
      <w:r>
        <w:rPr>
          <w:color w:val="222222"/>
          <w:sz w:val="20"/>
          <w:szCs w:val="20"/>
        </w:rPr>
        <w:t xml:space="preserve">Per-organization Vapi assistants — removing the shared-assistant constraint for multi-number deployment.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4.  </w:t>
      </w:r>
      <w:r>
        <w:rPr>
          <w:color w:val="222222"/>
          <w:sz w:val="20"/>
          <w:szCs w:val="20"/>
        </w:rPr>
        <w:t xml:space="preserve">Managed database replacing the file-backed JSON store — the actual ceiling on scale.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87ef3dc79e7b4d7f7e223cbe22f736f9c00c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Voice-Assistant Platform — Technical Capability Assessment</dc:title>
  <dc:creator>MMG</dc:creator>
  <cp:lastModifiedBy>Un-named</cp:lastModifiedBy>
  <cp:revision>1</cp:revision>
  <dcterms:created xsi:type="dcterms:W3CDTF">2026-07-22T17:21:56.056Z</dcterms:created>
  <dcterms:modified xsi:type="dcterms:W3CDTF">2026-07-22T17:21:56.093Z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