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before="2000"/>
      </w:pPr>
    </w:p>
    <w:p>
      <w:pPr>
        <w:spacing w:after="40"/>
        <w:jc w:val="left"/>
      </w:pPr>
      <w:r>
        <w:rPr>
          <w:rFonts w:ascii="Arial" w:cs="Arial" w:eastAsia="Arial" w:hAnsi="Arial"/>
          <w:b/>
          <w:bCs/>
          <w:color w:val="0E7C7B"/>
          <w:sz w:val="56"/>
          <w:szCs w:val="56"/>
        </w:rPr>
        <w:t xml:space="preserve">ADA</w:t>
      </w:r>
      <w:r>
        <w:rPr>
          <w:rFonts w:ascii="Arial" w:cs="Arial" w:eastAsia="Arial" w:hAnsi="Arial"/>
          <w:b/>
          <w:bCs/>
          <w:color w:val="1B2A4A"/>
          <w:sz w:val="56"/>
          <w:szCs w:val="56"/>
        </w:rPr>
        <w:t xml:space="preserve">  LLM PROVIDER STRATEGY</w:t>
      </w:r>
    </w:p>
    <w:p>
      <w:pPr>
        <w:spacing w:after="60"/>
        <w:jc w:val="left"/>
      </w:pPr>
      <w:r>
        <w:rPr>
          <w:rFonts w:ascii="Arial" w:cs="Arial" w:eastAsia="Arial" w:hAnsi="Arial"/>
          <w:color w:val="555555"/>
          <w:sz w:val="28"/>
          <w:szCs w:val="28"/>
        </w:rPr>
        <w:t xml:space="preserve">GPT-5.4 Migration — Iteration 2</w:t>
      </w:r>
    </w:p>
    <w:p>
      <w:pPr>
        <w:pBdr>
          <w:bottom w:val="single" w:color="0E7C7B" w:sz="8" w:space="1"/>
        </w:pBdr>
        <w:spacing w:after="300"/>
      </w:pPr>
    </w:p>
    <w:p>
      <w:pPr>
        <w:spacing w:after="140"/>
      </w:pPr>
      <w:r>
        <w:rPr>
          <w:rFonts w:ascii="Arial" w:cs="Arial" w:eastAsia="Arial" w:hAnsi="Arial"/>
          <w:b w:val="false"/>
          <w:bCs w:val="false"/>
          <w:i w:val="false"/>
          <w:iCs w:val="false"/>
          <w:color w:val="555555"/>
          <w:sz w:val="21"/>
          <w:szCs w:val="21"/>
        </w:rPr>
        <w:t xml:space="preserve">Merged strategy synthesizing three independent analyses of the LLM provider audit</w:t>
      </w:r>
    </w:p>
    <w:p>
      <w:pPr>
        <w:spacing w:after="140"/>
      </w:pPr>
      <w:r>
        <w:rPr>
          <w:rFonts w:ascii="Arial" w:cs="Arial" w:eastAsia="Arial" w:hAnsi="Arial"/>
          <w:b w:val="false"/>
          <w:bCs w:val="false"/>
          <w:i w:val="false"/>
          <w:iCs w:val="false"/>
          <w:color w:val="555555"/>
          <w:sz w:val="21"/>
          <w:szCs w:val="21"/>
        </w:rPr>
        <w:t xml:space="preserve">Date: March 28, 2026  •  Classification: Internal / Engineering Leadership</w:t>
      </w:r>
    </w:p>
    <w:p>
      <w:pPr>
        <w:spacing w:before="800"/>
      </w:pPr>
    </w:p>
    <w:p>
      <w:pPr>
        <w:spacing w:after="140"/>
      </w:pPr>
      <w:r>
        <w:rPr>
          <w:rFonts w:ascii="Arial" w:cs="Arial" w:eastAsia="Arial" w:hAnsi="Arial"/>
          <w:color w:val="555555"/>
          <w:sz w:val="21"/>
          <w:szCs w:val="21"/>
        </w:rPr>
        <w:t xml:space="preserve">This document merges three independent reviews of Ada’s LLM provider audit (2026-03-26) into a single, actionable strategy. </w:t>
      </w:r>
      <w:r>
        <w:rPr>
          <w:rFonts w:ascii="Arial" w:cs="Arial" w:eastAsia="Arial" w:hAnsi="Arial"/>
          <w:color w:val="555555"/>
          <w:sz w:val="21"/>
          <w:szCs w:val="21"/>
        </w:rPr>
        <w:t xml:space="preserve">It supersedes the v1 recommendation to defer model upgrades, reflecting the decision to proceed with GPT-5.4 migration while retaining the current GPT-4.1 configuration as a rollback path.</w:t>
      </w:r>
    </w:p>
    <w:p>
      <w:r>
        <w:br w:type="page"/>
      </w:r>
    </w:p>
    <w:p>
      <w:pPr>
        <w:pStyle w:val="Heading1"/>
        <w:spacing w:after="150" w:before="300"/>
      </w:pPr>
      <w:r>
        <w:rPr>
          <w:rFonts w:ascii="Arial" w:cs="Arial" w:eastAsia="Arial" w:hAnsi="Arial"/>
        </w:rPr>
        <w:t xml:space="preserve">1. Cross-Analysis Consensus</w:t>
      </w:r>
    </w:p>
    <w:p>
      <w:pPr>
        <w:spacing w:after="140"/>
      </w:pPr>
      <w:r>
        <w:rPr>
          <w:rFonts w:ascii="Arial" w:cs="Arial" w:eastAsia="Arial" w:hAnsi="Arial"/>
          <w:b w:val="false"/>
          <w:bCs w:val="false"/>
          <w:i w:val="false"/>
          <w:iCs w:val="false"/>
          <w:color w:val="333333"/>
          <w:sz w:val="21"/>
          <w:szCs w:val="21"/>
        </w:rPr>
        <w:t xml:space="preserve">Three independent reviews were conducted: one focused on architecture-first sequencing, two on model-forward migration. Despite different starting points, they converge strongly on the fundamentals:</w:t>
      </w:r>
    </w:p>
    <w:p>
      <w:pPr>
        <w:pStyle w:val="Heading2"/>
        <w:spacing w:after="150" w:before="300"/>
      </w:pPr>
      <w:r>
        <w:rPr>
          <w:rFonts w:ascii="Arial" w:cs="Arial" w:eastAsia="Arial" w:hAnsi="Arial"/>
        </w:rPr>
        <w:t xml:space="preserve">What All Three Agree On</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500"/>
        <w:gridCol w:w="5860"/>
      </w:tblGrid>
      <w:tr>
        <w:tc>
          <w:tcPr>
            <w:tcW w:type="dxa" w:w="3500"/>
            <w:tcBorders>
              <w:top w:val="single" w:color="D0D5DD" w:sz="1"/>
              <w:left w:val="single" w:color="D0D5DD" w:sz="1"/>
              <w:bottom w:val="single" w:color="D0D5DD" w:sz="1"/>
              <w:right w:val="single" w:color="D0D5DD" w:sz="1"/>
            </w:tcBorders>
            <w:shd w:fill="1B2A4A" w:val="clear"/>
            <w:tcMar>
              <w:top w:type="dxa" w:w="80"/>
              <w:left w:type="dxa" w:w="120"/>
              <w:bottom w:type="dxa" w:w="80"/>
              <w:right w:type="dxa" w:w="120"/>
            </w:tcMar>
          </w:tcPr>
          <w:p>
            <w:r>
              <w:rPr>
                <w:rFonts w:ascii="Arial" w:cs="Arial" w:eastAsia="Arial" w:hAnsi="Arial"/>
                <w:b/>
                <w:bCs/>
                <w:color w:val="FFFFFF"/>
                <w:sz w:val="18"/>
                <w:szCs w:val="18"/>
              </w:rPr>
              <w:t xml:space="preserve">Principle</w:t>
            </w:r>
          </w:p>
        </w:tc>
        <w:tc>
          <w:tcPr>
            <w:tcW w:type="dxa" w:w="5860"/>
            <w:tcBorders>
              <w:top w:val="single" w:color="D0D5DD" w:sz="1"/>
              <w:left w:val="single" w:color="D0D5DD" w:sz="1"/>
              <w:bottom w:val="single" w:color="D0D5DD" w:sz="1"/>
              <w:right w:val="single" w:color="D0D5DD" w:sz="1"/>
            </w:tcBorders>
            <w:shd w:fill="1B2A4A" w:val="clear"/>
            <w:tcMar>
              <w:top w:type="dxa" w:w="80"/>
              <w:left w:type="dxa" w:w="120"/>
              <w:bottom w:type="dxa" w:w="80"/>
              <w:right w:type="dxa" w:w="120"/>
            </w:tcMar>
          </w:tcPr>
          <w:p>
            <w:r>
              <w:rPr>
                <w:rFonts w:ascii="Arial" w:cs="Arial" w:eastAsia="Arial" w:hAnsi="Arial"/>
                <w:b/>
                <w:bCs/>
                <w:color w:val="FFFFFF"/>
                <w:sz w:val="18"/>
                <w:szCs w:val="18"/>
              </w:rPr>
              <w:t xml:space="preserve">Detail</w:t>
            </w:r>
          </w:p>
        </w:tc>
      </w:tr>
      <w:tr>
        <w:tc>
          <w:tcPr>
            <w:tcW w:type="dxa" w:w="3500"/>
            <w:tcBorders>
              <w:top w:val="single" w:color="D0D5DD" w:sz="1"/>
              <w:left w:val="single" w:color="D0D5DD" w:sz="1"/>
              <w:bottom w:val="single" w:color="D0D5DD" w:sz="1"/>
              <w:right w:val="single" w:color="D0D5DD" w:sz="1"/>
            </w:tcBorders>
            <w:shd w:fill="FFFFFF" w:val="clear"/>
            <w:tcMar>
              <w:top w:type="dxa" w:w="80"/>
              <w:left w:type="dxa" w:w="120"/>
              <w:bottom w:type="dxa" w:w="80"/>
              <w:right w:type="dxa" w:w="120"/>
            </w:tcMar>
          </w:tcPr>
          <w:p>
            <w:r>
              <w:rPr>
                <w:rFonts w:ascii="Arial" w:cs="Arial" w:eastAsia="Arial" w:hAnsi="Arial"/>
                <w:b/>
                <w:bCs/>
                <w:color w:val="333333"/>
                <w:sz w:val="18"/>
                <w:szCs w:val="18"/>
              </w:rPr>
              <w:t xml:space="preserve">Keep 2 providers only</w:t>
            </w:r>
          </w:p>
        </w:tc>
        <w:tc>
          <w:tcPr>
            <w:tcW w:type="dxa" w:w="5860"/>
            <w:tcBorders>
              <w:top w:val="single" w:color="D0D5DD" w:sz="1"/>
              <w:left w:val="single" w:color="D0D5DD" w:sz="1"/>
              <w:bottom w:val="single" w:color="D0D5DD" w:sz="1"/>
              <w:right w:val="single" w:color="D0D5DD" w:sz="1"/>
            </w:tcBorders>
            <w:shd w:fill="FFFFFF" w:val="clear"/>
            <w:tcMar>
              <w:top w:type="dxa" w:w="80"/>
              <w:left w:type="dxa" w:w="120"/>
              <w:bottom w:type="dxa" w:w="80"/>
              <w:right w:type="dxa" w:w="120"/>
            </w:tcMar>
          </w:tcPr>
          <w:p>
            <w:r>
              <w:rPr>
                <w:rFonts w:ascii="Arial" w:cs="Arial" w:eastAsia="Arial" w:hAnsi="Arial"/>
                <w:b w:val="false"/>
                <w:bCs w:val="false"/>
                <w:color w:val="333333"/>
                <w:sz w:val="18"/>
                <w:szCs w:val="18"/>
              </w:rPr>
              <w:t xml:space="preserve">OpenAI primary, Anthropic fallback. Do not add more providers until evals and cost dashboards exist.</w:t>
            </w:r>
          </w:p>
        </w:tc>
      </w:tr>
      <w:tr>
        <w:tc>
          <w:tcPr>
            <w:tcW w:type="dxa" w:w="3500"/>
            <w:tcBorders>
              <w:top w:val="single" w:color="D0D5DD" w:sz="1"/>
              <w:left w:val="single" w:color="D0D5DD" w:sz="1"/>
              <w:bottom w:val="single" w:color="D0D5DD" w:sz="1"/>
              <w:right w:val="single" w:color="D0D5DD" w:sz="1"/>
            </w:tcBorders>
            <w:shd w:fill="F0F4F8" w:val="clear"/>
            <w:tcMar>
              <w:top w:type="dxa" w:w="80"/>
              <w:left w:type="dxa" w:w="120"/>
              <w:bottom w:type="dxa" w:w="80"/>
              <w:right w:type="dxa" w:w="120"/>
            </w:tcMar>
          </w:tcPr>
          <w:p>
            <w:r>
              <w:rPr>
                <w:rFonts w:ascii="Arial" w:cs="Arial" w:eastAsia="Arial" w:hAnsi="Arial"/>
                <w:b/>
                <w:bCs/>
                <w:color w:val="333333"/>
                <w:sz w:val="18"/>
                <w:szCs w:val="18"/>
              </w:rPr>
              <w:t xml:space="preserve">Fix gpt-4o-mini immediately</w:t>
            </w:r>
          </w:p>
        </w:tc>
        <w:tc>
          <w:tcPr>
            <w:tcW w:type="dxa" w:w="5860"/>
            <w:tcBorders>
              <w:top w:val="single" w:color="D0D5DD" w:sz="1"/>
              <w:left w:val="single" w:color="D0D5DD" w:sz="1"/>
              <w:bottom w:val="single" w:color="D0D5DD" w:sz="1"/>
              <w:right w:val="single" w:color="D0D5DD" w:sz="1"/>
            </w:tcBorders>
            <w:shd w:fill="F0F4F8" w:val="clear"/>
            <w:tcMar>
              <w:top w:type="dxa" w:w="80"/>
              <w:left w:type="dxa" w:w="120"/>
              <w:bottom w:type="dxa" w:w="80"/>
              <w:right w:type="dxa" w:w="120"/>
            </w:tcMar>
          </w:tcPr>
          <w:p>
            <w:r>
              <w:rPr>
                <w:rFonts w:ascii="Arial" w:cs="Arial" w:eastAsia="Arial" w:hAnsi="Arial"/>
                <w:b w:val="false"/>
                <w:bCs w:val="false"/>
                <w:color w:val="333333"/>
                <w:sz w:val="18"/>
                <w:szCs w:val="18"/>
              </w:rPr>
              <w:t xml:space="preserve">All 5 hardcoded call sites must move behind aliases. This is the single most urgent change.</w:t>
            </w:r>
          </w:p>
        </w:tc>
      </w:tr>
      <w:tr>
        <w:tc>
          <w:tcPr>
            <w:tcW w:type="dxa" w:w="3500"/>
            <w:tcBorders>
              <w:top w:val="single" w:color="D0D5DD" w:sz="1"/>
              <w:left w:val="single" w:color="D0D5DD" w:sz="1"/>
              <w:bottom w:val="single" w:color="D0D5DD" w:sz="1"/>
              <w:right w:val="single" w:color="D0D5DD" w:sz="1"/>
            </w:tcBorders>
            <w:shd w:fill="FFFFFF" w:val="clear"/>
            <w:tcMar>
              <w:top w:type="dxa" w:w="80"/>
              <w:left w:type="dxa" w:w="120"/>
              <w:bottom w:type="dxa" w:w="80"/>
              <w:right w:type="dxa" w:w="120"/>
            </w:tcMar>
          </w:tcPr>
          <w:p>
            <w:r>
              <w:rPr>
                <w:rFonts w:ascii="Arial" w:cs="Arial" w:eastAsia="Arial" w:hAnsi="Arial"/>
                <w:b/>
                <w:bCs/>
                <w:color w:val="333333"/>
                <w:sz w:val="18"/>
                <w:szCs w:val="18"/>
              </w:rPr>
              <w:t xml:space="preserve">Zero raw model strings</w:t>
            </w:r>
          </w:p>
        </w:tc>
        <w:tc>
          <w:tcPr>
            <w:tcW w:type="dxa" w:w="5860"/>
            <w:tcBorders>
              <w:top w:val="single" w:color="D0D5DD" w:sz="1"/>
              <w:left w:val="single" w:color="D0D5DD" w:sz="1"/>
              <w:bottom w:val="single" w:color="D0D5DD" w:sz="1"/>
              <w:right w:val="single" w:color="D0D5DD" w:sz="1"/>
            </w:tcBorders>
            <w:shd w:fill="FFFFFF" w:val="clear"/>
            <w:tcMar>
              <w:top w:type="dxa" w:w="80"/>
              <w:left w:type="dxa" w:w="120"/>
              <w:bottom w:type="dxa" w:w="80"/>
              <w:right w:type="dxa" w:w="120"/>
            </w:tcMar>
          </w:tcPr>
          <w:p>
            <w:r>
              <w:rPr>
                <w:rFonts w:ascii="Arial" w:cs="Arial" w:eastAsia="Arial" w:hAnsi="Arial"/>
                <w:b w:val="false"/>
                <w:bCs w:val="false"/>
                <w:color w:val="333333"/>
                <w:sz w:val="18"/>
                <w:szCs w:val="18"/>
              </w:rPr>
              <w:t xml:space="preserve">Hard engineering rule. Every model reference goes through the alias registry. No exceptions.</w:t>
            </w:r>
          </w:p>
        </w:tc>
      </w:tr>
      <w:tr>
        <w:tc>
          <w:tcPr>
            <w:tcW w:type="dxa" w:w="3500"/>
            <w:tcBorders>
              <w:top w:val="single" w:color="D0D5DD" w:sz="1"/>
              <w:left w:val="single" w:color="D0D5DD" w:sz="1"/>
              <w:bottom w:val="single" w:color="D0D5DD" w:sz="1"/>
              <w:right w:val="single" w:color="D0D5DD" w:sz="1"/>
            </w:tcBorders>
            <w:shd w:fill="F0F4F8" w:val="clear"/>
            <w:tcMar>
              <w:top w:type="dxa" w:w="80"/>
              <w:left w:type="dxa" w:w="120"/>
              <w:bottom w:type="dxa" w:w="80"/>
              <w:right w:type="dxa" w:w="120"/>
            </w:tcMar>
          </w:tcPr>
          <w:p>
            <w:r>
              <w:rPr>
                <w:rFonts w:ascii="Arial" w:cs="Arial" w:eastAsia="Arial" w:hAnsi="Arial"/>
                <w:b/>
                <w:bCs/>
                <w:color w:val="333333"/>
                <w:sz w:val="18"/>
                <w:szCs w:val="18"/>
              </w:rPr>
              <w:t xml:space="preserve">Add embeddings + moderation</w:t>
            </w:r>
          </w:p>
        </w:tc>
        <w:tc>
          <w:tcPr>
            <w:tcW w:type="dxa" w:w="5860"/>
            <w:tcBorders>
              <w:top w:val="single" w:color="D0D5DD" w:sz="1"/>
              <w:left w:val="single" w:color="D0D5DD" w:sz="1"/>
              <w:bottom w:val="single" w:color="D0D5DD" w:sz="1"/>
              <w:right w:val="single" w:color="D0D5DD" w:sz="1"/>
            </w:tcBorders>
            <w:shd w:fill="F0F4F8" w:val="clear"/>
            <w:tcMar>
              <w:top w:type="dxa" w:w="80"/>
              <w:left w:type="dxa" w:w="120"/>
              <w:bottom w:type="dxa" w:w="80"/>
              <w:right w:type="dxa" w:w="120"/>
            </w:tcMar>
          </w:tcPr>
          <w:p>
            <w:r>
              <w:rPr>
                <w:rFonts w:ascii="Arial" w:cs="Arial" w:eastAsia="Arial" w:hAnsi="Arial"/>
                <w:b w:val="false"/>
                <w:bCs w:val="false"/>
                <w:color w:val="333333"/>
                <w:sz w:val="18"/>
                <w:szCs w:val="18"/>
              </w:rPr>
              <w:t xml:space="preserve">These are bigger capability gaps than any model upgrade. text-embedding-3-small + omni-moderation-latest.</w:t>
            </w:r>
          </w:p>
        </w:tc>
      </w:tr>
      <w:tr>
        <w:tc>
          <w:tcPr>
            <w:tcW w:type="dxa" w:w="3500"/>
            <w:tcBorders>
              <w:top w:val="single" w:color="D0D5DD" w:sz="1"/>
              <w:left w:val="single" w:color="D0D5DD" w:sz="1"/>
              <w:bottom w:val="single" w:color="D0D5DD" w:sz="1"/>
              <w:right w:val="single" w:color="D0D5DD" w:sz="1"/>
            </w:tcBorders>
            <w:shd w:fill="FFFFFF" w:val="clear"/>
            <w:tcMar>
              <w:top w:type="dxa" w:w="80"/>
              <w:left w:type="dxa" w:w="120"/>
              <w:bottom w:type="dxa" w:w="80"/>
              <w:right w:type="dxa" w:w="120"/>
            </w:tcMar>
          </w:tcPr>
          <w:p>
            <w:r>
              <w:rPr>
                <w:rFonts w:ascii="Arial" w:cs="Arial" w:eastAsia="Arial" w:hAnsi="Arial"/>
                <w:b/>
                <w:bCs/>
                <w:color w:val="333333"/>
                <w:sz w:val="18"/>
                <w:szCs w:val="18"/>
              </w:rPr>
              <w:t xml:space="preserve">Canary model upgrades</w:t>
            </w:r>
          </w:p>
        </w:tc>
        <w:tc>
          <w:tcPr>
            <w:tcW w:type="dxa" w:w="5860"/>
            <w:tcBorders>
              <w:top w:val="single" w:color="D0D5DD" w:sz="1"/>
              <w:left w:val="single" w:color="D0D5DD" w:sz="1"/>
              <w:bottom w:val="single" w:color="D0D5DD" w:sz="1"/>
              <w:right w:val="single" w:color="D0D5DD" w:sz="1"/>
            </w:tcBorders>
            <w:shd w:fill="FFFFFF" w:val="clear"/>
            <w:tcMar>
              <w:top w:type="dxa" w:w="80"/>
              <w:left w:type="dxa" w:w="120"/>
              <w:bottom w:type="dxa" w:w="80"/>
              <w:right w:type="dxa" w:w="120"/>
            </w:tcMar>
          </w:tcPr>
          <w:p>
            <w:r>
              <w:rPr>
                <w:rFonts w:ascii="Arial" w:cs="Arial" w:eastAsia="Arial" w:hAnsi="Arial"/>
                <w:b w:val="false"/>
                <w:bCs w:val="false"/>
                <w:color w:val="333333"/>
                <w:sz w:val="18"/>
                <w:szCs w:val="18"/>
              </w:rPr>
              <w:t xml:space="preserve">Roll new models via alias-level canary, not big-bang. Compare quality, cost, and latency on real traffic.</w:t>
            </w:r>
          </w:p>
        </w:tc>
      </w:tr>
      <w:tr>
        <w:tc>
          <w:tcPr>
            <w:tcW w:type="dxa" w:w="3500"/>
            <w:tcBorders>
              <w:top w:val="single" w:color="D0D5DD" w:sz="1"/>
              <w:left w:val="single" w:color="D0D5DD" w:sz="1"/>
              <w:bottom w:val="single" w:color="D0D5DD" w:sz="1"/>
              <w:right w:val="single" w:color="D0D5DD" w:sz="1"/>
            </w:tcBorders>
            <w:shd w:fill="F0F4F8" w:val="clear"/>
            <w:tcMar>
              <w:top w:type="dxa" w:w="80"/>
              <w:left w:type="dxa" w:w="120"/>
              <w:bottom w:type="dxa" w:w="80"/>
              <w:right w:type="dxa" w:w="120"/>
            </w:tcMar>
          </w:tcPr>
          <w:p>
            <w:r>
              <w:rPr>
                <w:rFonts w:ascii="Arial" w:cs="Arial" w:eastAsia="Arial" w:hAnsi="Arial"/>
                <w:b/>
                <w:bCs/>
                <w:color w:val="333333"/>
                <w:sz w:val="18"/>
                <w:szCs w:val="18"/>
              </w:rPr>
              <w:t xml:space="preserve">Persist all telemetry</w:t>
            </w:r>
          </w:p>
        </w:tc>
        <w:tc>
          <w:tcPr>
            <w:tcW w:type="dxa" w:w="5860"/>
            <w:tcBorders>
              <w:top w:val="single" w:color="D0D5DD" w:sz="1"/>
              <w:left w:val="single" w:color="D0D5DD" w:sz="1"/>
              <w:bottom w:val="single" w:color="D0D5DD" w:sz="1"/>
              <w:right w:val="single" w:color="D0D5DD" w:sz="1"/>
            </w:tcBorders>
            <w:shd w:fill="F0F4F8" w:val="clear"/>
            <w:tcMar>
              <w:top w:type="dxa" w:w="80"/>
              <w:left w:type="dxa" w:w="120"/>
              <w:bottom w:type="dxa" w:w="80"/>
              <w:right w:type="dxa" w:w="120"/>
            </w:tcMar>
          </w:tcPr>
          <w:p>
            <w:r>
              <w:rPr>
                <w:rFonts w:ascii="Arial" w:cs="Arial" w:eastAsia="Arial" w:hAnsi="Arial"/>
                <w:b w:val="false"/>
                <w:bCs w:val="false"/>
                <w:color w:val="333333"/>
                <w:sz w:val="18"/>
                <w:szCs w:val="18"/>
              </w:rPr>
              <w:t xml:space="preserve">Tokens, cost, latency, fallback events, model name — for every call site, including pipeline workers.</w:t>
            </w:r>
          </w:p>
        </w:tc>
      </w:tr>
    </w:tbl>
    <w:p>
      <w:pPr>
        <w:pStyle w:val="Heading2"/>
        <w:spacing w:after="150" w:before="300"/>
      </w:pPr>
      <w:r>
        <w:rPr>
          <w:rFonts w:ascii="Arial" w:cs="Arial" w:eastAsia="Arial" w:hAnsi="Arial"/>
        </w:rPr>
        <w:t xml:space="preserve">Key Addition from Parallel Reviews: ada-content Alias</w:t>
      </w:r>
    </w:p>
    <w:p>
      <w:pPr>
        <w:spacing w:after="140"/>
      </w:pPr>
      <w:r>
        <w:rPr>
          <w:rFonts w:ascii="Arial" w:cs="Arial" w:eastAsia="Arial" w:hAnsi="Arial"/>
          <w:color w:val="333333"/>
          <w:sz w:val="21"/>
          <w:szCs w:val="21"/>
        </w:rPr>
        <w:t xml:space="preserve">Both parallel analyses independently proposed a dedicated </w:t>
      </w:r>
      <w:r>
        <w:rPr>
          <w:rFonts w:ascii="Arial" w:cs="Arial" w:eastAsia="Arial" w:hAnsi="Arial"/>
          <w:b/>
          <w:bCs/>
          <w:color w:val="333333"/>
          <w:sz w:val="21"/>
          <w:szCs w:val="21"/>
        </w:rPr>
        <w:t xml:space="preserve">ada-content</w:t>
      </w:r>
      <w:r>
        <w:rPr>
          <w:rFonts w:ascii="Arial" w:cs="Arial" w:eastAsia="Arial" w:hAnsi="Arial"/>
          <w:color w:val="333333"/>
          <w:sz w:val="21"/>
          <w:szCs w:val="21"/>
        </w:rPr>
        <w:t xml:space="preserve"> alias for Discover pipeline workers, rather than sharing </w:t>
      </w:r>
      <w:r>
        <w:rPr>
          <w:rFonts w:ascii="Arial" w:cs="Arial" w:eastAsia="Arial" w:hAnsi="Arial"/>
          <w:b/>
          <w:bCs/>
          <w:color w:val="333333"/>
          <w:sz w:val="21"/>
          <w:szCs w:val="21"/>
        </w:rPr>
        <w:t xml:space="preserve">ada-fast</w:t>
      </w:r>
      <w:r>
        <w:rPr>
          <w:rFonts w:ascii="Arial" w:cs="Arial" w:eastAsia="Arial" w:hAnsi="Arial"/>
          <w:color w:val="333333"/>
          <w:sz w:val="21"/>
          <w:szCs w:val="21"/>
        </w:rPr>
        <w:t xml:space="preserve"> with chat. This is the right call. The pipeline has fundamentally different characteristics: longer editorial prompts, looser temperatures (0.3–0.5 vs 0.15), async retry tolerance, no streaming requirement, and batch-friendly workloads. Separating content generation from conversational chat lets you tune, upgrade, and cost-optimize each path independently.</w:t>
      </w:r>
    </w:p>
    <w:p>
      <w:pPr>
        <w:pStyle w:val="Heading2"/>
        <w:spacing w:after="150" w:before="300"/>
      </w:pPr>
      <w:r>
        <w:rPr>
          <w:rFonts w:ascii="Arial" w:cs="Arial" w:eastAsia="Arial" w:hAnsi="Arial"/>
        </w:rPr>
        <w:t xml:space="preserve">Where the v1 Recommendation Changes</w:t>
      </w:r>
    </w:p>
    <w:p>
      <w:pPr>
        <w:spacing w:after="140"/>
      </w:pPr>
      <w:r>
        <w:rPr>
          <w:rFonts w:ascii="Arial" w:cs="Arial" w:eastAsia="Arial" w:hAnsi="Arial"/>
          <w:b w:val="false"/>
          <w:bCs w:val="false"/>
          <w:i w:val="false"/>
          <w:iCs w:val="false"/>
          <w:color w:val="333333"/>
          <w:sz w:val="21"/>
          <w:szCs w:val="21"/>
        </w:rPr>
        <w:t xml:space="preserve">The v1 strategy recommended deferring model upgrades until cost monitoring was in place. Given the decision to proceed with GPT-5.4, the updated approach is:</w:t>
      </w:r>
    </w:p>
    <w:p>
      <w:pPr>
        <w:pStyle w:val="ListParagraph"/>
        <w:numPr>
          <w:ilvl w:val="0"/>
          <w:numId w:val="2"/>
        </w:numPr>
        <w:spacing w:after="60"/>
      </w:pPr>
      <w:r>
        <w:rPr>
          <w:rFonts w:ascii="Arial" w:cs="Arial" w:eastAsia="Arial" w:hAnsi="Arial"/>
          <w:b/>
          <w:bCs/>
          <w:color w:val="333333"/>
          <w:sz w:val="21"/>
          <w:szCs w:val="21"/>
        </w:rPr>
        <w:t xml:space="preserve">Deploy cost instrumentation in parallel </w:t>
      </w:r>
      <w:r>
        <w:rPr>
          <w:rFonts w:ascii="Arial" w:cs="Arial" w:eastAsia="Arial" w:hAnsi="Arial"/>
          <w:color w:val="333333"/>
          <w:sz w:val="21"/>
          <w:szCs w:val="21"/>
        </w:rPr>
        <w:t xml:space="preserve">with model upgrades, not as a prerequisite. Add token tracking to agent_traces alongside the canary rollout.</w:t>
      </w:r>
    </w:p>
    <w:p>
      <w:pPr>
        <w:pStyle w:val="ListParagraph"/>
        <w:numPr>
          <w:ilvl w:val="0"/>
          <w:numId w:val="2"/>
        </w:numPr>
        <w:spacing w:after="60"/>
      </w:pPr>
      <w:r>
        <w:rPr>
          <w:rFonts w:ascii="Arial" w:cs="Arial" w:eastAsia="Arial" w:hAnsi="Arial"/>
          <w:b/>
          <w:bCs/>
          <w:color w:val="333333"/>
          <w:sz w:val="21"/>
          <w:szCs w:val="21"/>
        </w:rPr>
        <w:t xml:space="preserve">Retain the full GPT-4.1 configuration </w:t>
      </w:r>
      <w:r>
        <w:rPr>
          <w:rFonts w:ascii="Arial" w:cs="Arial" w:eastAsia="Arial" w:hAnsi="Arial"/>
          <w:color w:val="333333"/>
          <w:sz w:val="21"/>
          <w:szCs w:val="21"/>
        </w:rPr>
        <w:t xml:space="preserve">as a rollback mapping in capabilityRegistry.ts. A single config change can revert any alias.</w:t>
      </w:r>
    </w:p>
    <w:p>
      <w:pPr>
        <w:pStyle w:val="ListParagraph"/>
        <w:numPr>
          <w:ilvl w:val="0"/>
          <w:numId w:val="2"/>
        </w:numPr>
        <w:spacing w:after="60"/>
      </w:pPr>
      <w:r>
        <w:rPr>
          <w:rFonts w:ascii="Arial" w:cs="Arial" w:eastAsia="Arial" w:hAnsi="Arial"/>
          <w:b/>
          <w:bCs/>
          <w:color w:val="333333"/>
          <w:sz w:val="21"/>
          <w:szCs w:val="21"/>
        </w:rPr>
        <w:t xml:space="preserve">Use the canary pattern </w:t>
      </w:r>
      <w:r>
        <w:rPr>
          <w:rFonts w:ascii="Arial" w:cs="Arial" w:eastAsia="Arial" w:hAnsi="Arial"/>
          <w:color w:val="333333"/>
          <w:sz w:val="21"/>
          <w:szCs w:val="21"/>
        </w:rPr>
        <w:t xml:space="preserve">to validate cost and quality impact on real traffic before committing each alias.</w:t>
      </w:r>
    </w:p>
    <w:p>
      <w:r>
        <w:br w:type="page"/>
      </w:r>
    </w:p>
    <w:p>
      <w:pPr>
        <w:pStyle w:val="Heading1"/>
        <w:spacing w:after="150" w:before="300"/>
      </w:pPr>
      <w:r>
        <w:rPr>
          <w:rFonts w:ascii="Arial" w:cs="Arial" w:eastAsia="Arial" w:hAnsi="Arial"/>
        </w:rPr>
        <w:t xml:space="preserve">2. Target Alias Registry</w:t>
      </w:r>
    </w:p>
    <w:p>
      <w:pPr>
        <w:spacing w:after="140"/>
      </w:pPr>
      <w:r>
        <w:rPr>
          <w:rFonts w:ascii="Arial" w:cs="Arial" w:eastAsia="Arial" w:hAnsi="Arial"/>
          <w:b w:val="false"/>
          <w:bCs w:val="false"/>
          <w:i w:val="false"/>
          <w:iCs w:val="false"/>
          <w:color w:val="333333"/>
          <w:sz w:val="21"/>
          <w:szCs w:val="21"/>
        </w:rPr>
        <w:t xml:space="preserve">This is the merged target state for capabilityRegistry.ts. The current GPT-4.1 mapping is retained as a named rollback configuration.</w:t>
      </w:r>
    </w:p>
    <w:p>
      <w:pPr>
        <w:pStyle w:val="Heading2"/>
        <w:spacing w:after="150" w:before="300"/>
      </w:pPr>
      <w:r>
        <w:rPr>
          <w:rFonts w:ascii="Arial" w:cs="Arial" w:eastAsia="Arial" w:hAnsi="Arial"/>
        </w:rPr>
        <w:t xml:space="preserve">2.1 Production Configuration (Target)</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600"/>
        <w:gridCol w:w="1800"/>
        <w:gridCol w:w="1500"/>
        <w:gridCol w:w="1360"/>
        <w:gridCol w:w="3100"/>
      </w:tblGrid>
      <w:tr>
        <w:tc>
          <w:tcPr>
            <w:tcW w:type="dxa" w:w="1600"/>
            <w:tcBorders>
              <w:top w:val="single" w:color="D0D5DD" w:sz="1"/>
              <w:left w:val="single" w:color="D0D5DD" w:sz="1"/>
              <w:bottom w:val="single" w:color="D0D5DD" w:sz="1"/>
              <w:right w:val="single" w:color="D0D5DD" w:sz="1"/>
            </w:tcBorders>
            <w:shd w:fill="1B2A4A" w:val="clear"/>
            <w:tcMar>
              <w:top w:type="dxa" w:w="80"/>
              <w:left w:type="dxa" w:w="120"/>
              <w:bottom w:type="dxa" w:w="80"/>
              <w:right w:type="dxa" w:w="120"/>
            </w:tcMar>
          </w:tcPr>
          <w:p>
            <w:r>
              <w:rPr>
                <w:rFonts w:ascii="Arial" w:cs="Arial" w:eastAsia="Arial" w:hAnsi="Arial"/>
                <w:b/>
                <w:bCs/>
                <w:color w:val="FFFFFF"/>
                <w:sz w:val="18"/>
                <w:szCs w:val="18"/>
              </w:rPr>
              <w:t xml:space="preserve">Alias</w:t>
            </w:r>
          </w:p>
        </w:tc>
        <w:tc>
          <w:tcPr>
            <w:tcW w:type="dxa" w:w="1800"/>
            <w:tcBorders>
              <w:top w:val="single" w:color="D0D5DD" w:sz="1"/>
              <w:left w:val="single" w:color="D0D5DD" w:sz="1"/>
              <w:bottom w:val="single" w:color="D0D5DD" w:sz="1"/>
              <w:right w:val="single" w:color="D0D5DD" w:sz="1"/>
            </w:tcBorders>
            <w:shd w:fill="1B2A4A" w:val="clear"/>
            <w:tcMar>
              <w:top w:type="dxa" w:w="80"/>
              <w:left w:type="dxa" w:w="120"/>
              <w:bottom w:type="dxa" w:w="80"/>
              <w:right w:type="dxa" w:w="120"/>
            </w:tcMar>
          </w:tcPr>
          <w:p>
            <w:r>
              <w:rPr>
                <w:rFonts w:ascii="Arial" w:cs="Arial" w:eastAsia="Arial" w:hAnsi="Arial"/>
                <w:b/>
                <w:bCs/>
                <w:color w:val="FFFFFF"/>
                <w:sz w:val="18"/>
                <w:szCs w:val="18"/>
              </w:rPr>
              <w:t xml:space="preserve">Target Model</w:t>
            </w:r>
          </w:p>
        </w:tc>
        <w:tc>
          <w:tcPr>
            <w:tcW w:type="dxa" w:w="1500"/>
            <w:tcBorders>
              <w:top w:val="single" w:color="D0D5DD" w:sz="1"/>
              <w:left w:val="single" w:color="D0D5DD" w:sz="1"/>
              <w:bottom w:val="single" w:color="D0D5DD" w:sz="1"/>
              <w:right w:val="single" w:color="D0D5DD" w:sz="1"/>
            </w:tcBorders>
            <w:shd w:fill="1B2A4A" w:val="clear"/>
            <w:tcMar>
              <w:top w:type="dxa" w:w="80"/>
              <w:left w:type="dxa" w:w="120"/>
              <w:bottom w:type="dxa" w:w="80"/>
              <w:right w:type="dxa" w:w="120"/>
            </w:tcMar>
          </w:tcPr>
          <w:p>
            <w:r>
              <w:rPr>
                <w:rFonts w:ascii="Arial" w:cs="Arial" w:eastAsia="Arial" w:hAnsi="Arial"/>
                <w:b/>
                <w:bCs/>
                <w:color w:val="FFFFFF"/>
                <w:sz w:val="18"/>
                <w:szCs w:val="18"/>
              </w:rPr>
              <w:t xml:space="preserve">Provider</w:t>
            </w:r>
          </w:p>
        </w:tc>
        <w:tc>
          <w:tcPr>
            <w:tcW w:type="dxa" w:w="1360"/>
            <w:tcBorders>
              <w:top w:val="single" w:color="D0D5DD" w:sz="1"/>
              <w:left w:val="single" w:color="D0D5DD" w:sz="1"/>
              <w:bottom w:val="single" w:color="D0D5DD" w:sz="1"/>
              <w:right w:val="single" w:color="D0D5DD" w:sz="1"/>
            </w:tcBorders>
            <w:shd w:fill="1B2A4A" w:val="clear"/>
            <w:tcMar>
              <w:top w:type="dxa" w:w="80"/>
              <w:left w:type="dxa" w:w="120"/>
              <w:bottom w:type="dxa" w:w="80"/>
              <w:right w:type="dxa" w:w="120"/>
            </w:tcMar>
          </w:tcPr>
          <w:p>
            <w:r>
              <w:rPr>
                <w:rFonts w:ascii="Arial" w:cs="Arial" w:eastAsia="Arial" w:hAnsi="Arial"/>
                <w:b/>
                <w:bCs/>
                <w:color w:val="FFFFFF"/>
                <w:sz w:val="18"/>
                <w:szCs w:val="18"/>
              </w:rPr>
              <w:t xml:space="preserve">Cost (I/O)</w:t>
            </w:r>
          </w:p>
        </w:tc>
        <w:tc>
          <w:tcPr>
            <w:tcW w:type="dxa" w:w="3100"/>
            <w:tcBorders>
              <w:top w:val="single" w:color="D0D5DD" w:sz="1"/>
              <w:left w:val="single" w:color="D0D5DD" w:sz="1"/>
              <w:bottom w:val="single" w:color="D0D5DD" w:sz="1"/>
              <w:right w:val="single" w:color="D0D5DD" w:sz="1"/>
            </w:tcBorders>
            <w:shd w:fill="1B2A4A" w:val="clear"/>
            <w:tcMar>
              <w:top w:type="dxa" w:w="80"/>
              <w:left w:type="dxa" w:w="120"/>
              <w:bottom w:type="dxa" w:w="80"/>
              <w:right w:type="dxa" w:w="120"/>
            </w:tcMar>
          </w:tcPr>
          <w:p>
            <w:r>
              <w:rPr>
                <w:rFonts w:ascii="Arial" w:cs="Arial" w:eastAsia="Arial" w:hAnsi="Arial"/>
                <w:b/>
                <w:bCs/>
                <w:color w:val="FFFFFF"/>
                <w:sz w:val="18"/>
                <w:szCs w:val="18"/>
              </w:rPr>
              <w:t xml:space="preserve">Role</w:t>
            </w:r>
          </w:p>
        </w:tc>
      </w:tr>
      <w:tr>
        <w:tc>
          <w:tcPr>
            <w:tcW w:type="dxa" w:w="1600"/>
            <w:tcBorders>
              <w:top w:val="single" w:color="D0D5DD" w:sz="1"/>
              <w:left w:val="single" w:color="D0D5DD" w:sz="1"/>
              <w:bottom w:val="single" w:color="D0D5DD" w:sz="1"/>
              <w:right w:val="single" w:color="D0D5DD" w:sz="1"/>
            </w:tcBorders>
            <w:shd w:fill="FFFFFF" w:val="clear"/>
            <w:tcMar>
              <w:top w:type="dxa" w:w="80"/>
              <w:left w:type="dxa" w:w="120"/>
              <w:bottom w:type="dxa" w:w="80"/>
              <w:right w:type="dxa" w:w="120"/>
            </w:tcMar>
          </w:tcPr>
          <w:p>
            <w:r>
              <w:rPr>
                <w:rFonts w:ascii="Arial" w:cs="Arial" w:eastAsia="Arial" w:hAnsi="Arial"/>
                <w:b/>
                <w:bCs/>
                <w:color w:val="333333"/>
                <w:sz w:val="18"/>
                <w:szCs w:val="18"/>
              </w:rPr>
              <w:t xml:space="preserve">ada-classifier</w:t>
            </w:r>
          </w:p>
        </w:tc>
        <w:tc>
          <w:tcPr>
            <w:tcW w:type="dxa" w:w="1800"/>
            <w:tcBorders>
              <w:top w:val="single" w:color="D0D5DD" w:sz="1"/>
              <w:left w:val="single" w:color="D0D5DD" w:sz="1"/>
              <w:bottom w:val="single" w:color="D0D5DD" w:sz="1"/>
              <w:right w:val="single" w:color="D0D5DD" w:sz="1"/>
            </w:tcBorders>
            <w:shd w:fill="FFFFFF" w:val="clear"/>
            <w:tcMar>
              <w:top w:type="dxa" w:w="80"/>
              <w:left w:type="dxa" w:w="120"/>
              <w:bottom w:type="dxa" w:w="80"/>
              <w:right w:type="dxa" w:w="120"/>
            </w:tcMar>
          </w:tcPr>
          <w:p>
            <w:r>
              <w:rPr>
                <w:rFonts w:ascii="Arial" w:cs="Arial" w:eastAsia="Arial" w:hAnsi="Arial"/>
                <w:b w:val="false"/>
                <w:bCs w:val="false"/>
                <w:color w:val="333333"/>
                <w:sz w:val="18"/>
                <w:szCs w:val="18"/>
              </w:rPr>
              <w:t xml:space="preserve">gpt-5.4-nano</w:t>
            </w:r>
          </w:p>
        </w:tc>
        <w:tc>
          <w:tcPr>
            <w:tcW w:type="dxa" w:w="1500"/>
            <w:tcBorders>
              <w:top w:val="single" w:color="D0D5DD" w:sz="1"/>
              <w:left w:val="single" w:color="D0D5DD" w:sz="1"/>
              <w:bottom w:val="single" w:color="D0D5DD" w:sz="1"/>
              <w:right w:val="single" w:color="D0D5DD" w:sz="1"/>
            </w:tcBorders>
            <w:shd w:fill="FFFFFF" w:val="clear"/>
            <w:tcMar>
              <w:top w:type="dxa" w:w="80"/>
              <w:left w:type="dxa" w:w="120"/>
              <w:bottom w:type="dxa" w:w="80"/>
              <w:right w:type="dxa" w:w="120"/>
            </w:tcMar>
          </w:tcPr>
          <w:p>
            <w:r>
              <w:rPr>
                <w:rFonts w:ascii="Arial" w:cs="Arial" w:eastAsia="Arial" w:hAnsi="Arial"/>
                <w:b w:val="false"/>
                <w:bCs w:val="false"/>
                <w:color w:val="333333"/>
                <w:sz w:val="18"/>
                <w:szCs w:val="18"/>
              </w:rPr>
              <w:t xml:space="preserve">OpenAI</w:t>
            </w:r>
          </w:p>
        </w:tc>
        <w:tc>
          <w:tcPr>
            <w:tcW w:type="dxa" w:w="1360"/>
            <w:tcBorders>
              <w:top w:val="single" w:color="D0D5DD" w:sz="1"/>
              <w:left w:val="single" w:color="D0D5DD" w:sz="1"/>
              <w:bottom w:val="single" w:color="D0D5DD" w:sz="1"/>
              <w:right w:val="single" w:color="D0D5DD" w:sz="1"/>
            </w:tcBorders>
            <w:shd w:fill="FFFFFF" w:val="clear"/>
            <w:tcMar>
              <w:top w:type="dxa" w:w="80"/>
              <w:left w:type="dxa" w:w="120"/>
              <w:bottom w:type="dxa" w:w="80"/>
              <w:right w:type="dxa" w:w="120"/>
            </w:tcMar>
          </w:tcPr>
          <w:p>
            <w:r>
              <w:rPr>
                <w:rFonts w:ascii="Arial" w:cs="Arial" w:eastAsia="Arial" w:hAnsi="Arial"/>
                <w:b w:val="false"/>
                <w:bCs w:val="false"/>
                <w:color w:val="333333"/>
                <w:sz w:val="18"/>
                <w:szCs w:val="18"/>
              </w:rPr>
              <w:t xml:space="preserve">$0.20 / $1.25</w:t>
            </w:r>
          </w:p>
        </w:tc>
        <w:tc>
          <w:tcPr>
            <w:tcW w:type="dxa" w:w="3100"/>
            <w:tcBorders>
              <w:top w:val="single" w:color="D0D5DD" w:sz="1"/>
              <w:left w:val="single" w:color="D0D5DD" w:sz="1"/>
              <w:bottom w:val="single" w:color="D0D5DD" w:sz="1"/>
              <w:right w:val="single" w:color="D0D5DD" w:sz="1"/>
            </w:tcBorders>
            <w:shd w:fill="FFFFFF" w:val="clear"/>
            <w:tcMar>
              <w:top w:type="dxa" w:w="80"/>
              <w:left w:type="dxa" w:w="120"/>
              <w:bottom w:type="dxa" w:w="80"/>
              <w:right w:type="dxa" w:w="120"/>
            </w:tcMar>
          </w:tcPr>
          <w:p>
            <w:r>
              <w:rPr>
                <w:rFonts w:ascii="Arial" w:cs="Arial" w:eastAsia="Arial" w:hAnsi="Arial"/>
                <w:b w:val="false"/>
                <w:bCs w:val="false"/>
                <w:color w:val="333333"/>
                <w:sz w:val="18"/>
                <w:szCs w:val="18"/>
              </w:rPr>
              <w:t xml:space="preserve">Intent classification, episodic summary, lightweight extraction</w:t>
            </w:r>
          </w:p>
        </w:tc>
      </w:tr>
      <w:tr>
        <w:tc>
          <w:tcPr>
            <w:tcW w:type="dxa" w:w="1600"/>
            <w:tcBorders>
              <w:top w:val="single" w:color="D0D5DD" w:sz="1"/>
              <w:left w:val="single" w:color="D0D5DD" w:sz="1"/>
              <w:bottom w:val="single" w:color="D0D5DD" w:sz="1"/>
              <w:right w:val="single" w:color="D0D5DD" w:sz="1"/>
            </w:tcBorders>
            <w:shd w:fill="F0F4F8" w:val="clear"/>
            <w:tcMar>
              <w:top w:type="dxa" w:w="80"/>
              <w:left w:type="dxa" w:w="120"/>
              <w:bottom w:type="dxa" w:w="80"/>
              <w:right w:type="dxa" w:w="120"/>
            </w:tcMar>
          </w:tcPr>
          <w:p>
            <w:r>
              <w:rPr>
                <w:rFonts w:ascii="Arial" w:cs="Arial" w:eastAsia="Arial" w:hAnsi="Arial"/>
                <w:b/>
                <w:bCs/>
                <w:color w:val="333333"/>
                <w:sz w:val="18"/>
                <w:szCs w:val="18"/>
              </w:rPr>
              <w:t xml:space="preserve">ada-fast</w:t>
            </w:r>
          </w:p>
        </w:tc>
        <w:tc>
          <w:tcPr>
            <w:tcW w:type="dxa" w:w="1800"/>
            <w:tcBorders>
              <w:top w:val="single" w:color="D0D5DD" w:sz="1"/>
              <w:left w:val="single" w:color="D0D5DD" w:sz="1"/>
              <w:bottom w:val="single" w:color="D0D5DD" w:sz="1"/>
              <w:right w:val="single" w:color="D0D5DD" w:sz="1"/>
            </w:tcBorders>
            <w:shd w:fill="F0F4F8" w:val="clear"/>
            <w:tcMar>
              <w:top w:type="dxa" w:w="80"/>
              <w:left w:type="dxa" w:w="120"/>
              <w:bottom w:type="dxa" w:w="80"/>
              <w:right w:type="dxa" w:w="120"/>
            </w:tcMar>
          </w:tcPr>
          <w:p>
            <w:r>
              <w:rPr>
                <w:rFonts w:ascii="Arial" w:cs="Arial" w:eastAsia="Arial" w:hAnsi="Arial"/>
                <w:b w:val="false"/>
                <w:bCs w:val="false"/>
                <w:color w:val="333333"/>
                <w:sz w:val="18"/>
                <w:szCs w:val="18"/>
              </w:rPr>
              <w:t xml:space="preserve">gpt-5.4-mini</w:t>
            </w:r>
          </w:p>
        </w:tc>
        <w:tc>
          <w:tcPr>
            <w:tcW w:type="dxa" w:w="1500"/>
            <w:tcBorders>
              <w:top w:val="single" w:color="D0D5DD" w:sz="1"/>
              <w:left w:val="single" w:color="D0D5DD" w:sz="1"/>
              <w:bottom w:val="single" w:color="D0D5DD" w:sz="1"/>
              <w:right w:val="single" w:color="D0D5DD" w:sz="1"/>
            </w:tcBorders>
            <w:shd w:fill="F0F4F8" w:val="clear"/>
            <w:tcMar>
              <w:top w:type="dxa" w:w="80"/>
              <w:left w:type="dxa" w:w="120"/>
              <w:bottom w:type="dxa" w:w="80"/>
              <w:right w:type="dxa" w:w="120"/>
            </w:tcMar>
          </w:tcPr>
          <w:p>
            <w:r>
              <w:rPr>
                <w:rFonts w:ascii="Arial" w:cs="Arial" w:eastAsia="Arial" w:hAnsi="Arial"/>
                <w:b w:val="false"/>
                <w:bCs w:val="false"/>
                <w:color w:val="333333"/>
                <w:sz w:val="18"/>
                <w:szCs w:val="18"/>
              </w:rPr>
              <w:t xml:space="preserve">OpenAI</w:t>
            </w:r>
          </w:p>
        </w:tc>
        <w:tc>
          <w:tcPr>
            <w:tcW w:type="dxa" w:w="1360"/>
            <w:tcBorders>
              <w:top w:val="single" w:color="D0D5DD" w:sz="1"/>
              <w:left w:val="single" w:color="D0D5DD" w:sz="1"/>
              <w:bottom w:val="single" w:color="D0D5DD" w:sz="1"/>
              <w:right w:val="single" w:color="D0D5DD" w:sz="1"/>
            </w:tcBorders>
            <w:shd w:fill="F0F4F8" w:val="clear"/>
            <w:tcMar>
              <w:top w:type="dxa" w:w="80"/>
              <w:left w:type="dxa" w:w="120"/>
              <w:bottom w:type="dxa" w:w="80"/>
              <w:right w:type="dxa" w:w="120"/>
            </w:tcMar>
          </w:tcPr>
          <w:p>
            <w:r>
              <w:rPr>
                <w:rFonts w:ascii="Arial" w:cs="Arial" w:eastAsia="Arial" w:hAnsi="Arial"/>
                <w:b w:val="false"/>
                <w:bCs w:val="false"/>
                <w:color w:val="333333"/>
                <w:sz w:val="18"/>
                <w:szCs w:val="18"/>
              </w:rPr>
              <w:t xml:space="preserve">$0.75 / $4.50</w:t>
            </w:r>
          </w:p>
        </w:tc>
        <w:tc>
          <w:tcPr>
            <w:tcW w:type="dxa" w:w="3100"/>
            <w:tcBorders>
              <w:top w:val="single" w:color="D0D5DD" w:sz="1"/>
              <w:left w:val="single" w:color="D0D5DD" w:sz="1"/>
              <w:bottom w:val="single" w:color="D0D5DD" w:sz="1"/>
              <w:right w:val="single" w:color="D0D5DD" w:sz="1"/>
            </w:tcBorders>
            <w:shd w:fill="F0F4F8" w:val="clear"/>
            <w:tcMar>
              <w:top w:type="dxa" w:w="80"/>
              <w:left w:type="dxa" w:w="120"/>
              <w:bottom w:type="dxa" w:w="80"/>
              <w:right w:type="dxa" w:w="120"/>
            </w:tcMar>
          </w:tcPr>
          <w:p>
            <w:r>
              <w:rPr>
                <w:rFonts w:ascii="Arial" w:cs="Arial" w:eastAsia="Arial" w:hAnsi="Arial"/>
                <w:b w:val="false"/>
                <w:bCs w:val="false"/>
                <w:color w:val="333333"/>
                <w:sz w:val="18"/>
                <w:szCs w:val="18"/>
              </w:rPr>
              <w:t xml:space="preserve">Lane 1 chat, sentinel briefing, aiService, tool-calling agent turns</w:t>
            </w:r>
          </w:p>
        </w:tc>
      </w:tr>
      <w:tr>
        <w:tc>
          <w:tcPr>
            <w:tcW w:type="dxa" w:w="1600"/>
            <w:tcBorders>
              <w:top w:val="single" w:color="D0D5DD" w:sz="1"/>
              <w:left w:val="single" w:color="D0D5DD" w:sz="1"/>
              <w:bottom w:val="single" w:color="D0D5DD" w:sz="1"/>
              <w:right w:val="single" w:color="D0D5DD" w:sz="1"/>
            </w:tcBorders>
            <w:shd w:fill="FFFFFF" w:val="clear"/>
            <w:tcMar>
              <w:top w:type="dxa" w:w="80"/>
              <w:left w:type="dxa" w:w="120"/>
              <w:bottom w:type="dxa" w:w="80"/>
              <w:right w:type="dxa" w:w="120"/>
            </w:tcMar>
          </w:tcPr>
          <w:p>
            <w:r>
              <w:rPr>
                <w:rFonts w:ascii="Arial" w:cs="Arial" w:eastAsia="Arial" w:hAnsi="Arial"/>
                <w:b/>
                <w:bCs/>
                <w:color w:val="333333"/>
                <w:sz w:val="18"/>
                <w:szCs w:val="18"/>
              </w:rPr>
              <w:t xml:space="preserve">ada-reason</w:t>
            </w:r>
          </w:p>
        </w:tc>
        <w:tc>
          <w:tcPr>
            <w:tcW w:type="dxa" w:w="1800"/>
            <w:tcBorders>
              <w:top w:val="single" w:color="D0D5DD" w:sz="1"/>
              <w:left w:val="single" w:color="D0D5DD" w:sz="1"/>
              <w:bottom w:val="single" w:color="D0D5DD" w:sz="1"/>
              <w:right w:val="single" w:color="D0D5DD" w:sz="1"/>
            </w:tcBorders>
            <w:shd w:fill="FFFFFF" w:val="clear"/>
            <w:tcMar>
              <w:top w:type="dxa" w:w="80"/>
              <w:left w:type="dxa" w:w="120"/>
              <w:bottom w:type="dxa" w:w="80"/>
              <w:right w:type="dxa" w:w="120"/>
            </w:tcMar>
          </w:tcPr>
          <w:p>
            <w:r>
              <w:rPr>
                <w:rFonts w:ascii="Arial" w:cs="Arial" w:eastAsia="Arial" w:hAnsi="Arial"/>
                <w:b w:val="false"/>
                <w:bCs w:val="false"/>
                <w:color w:val="333333"/>
                <w:sz w:val="18"/>
                <w:szCs w:val="18"/>
              </w:rPr>
              <w:t xml:space="preserve">gpt-5.4</w:t>
            </w:r>
          </w:p>
        </w:tc>
        <w:tc>
          <w:tcPr>
            <w:tcW w:type="dxa" w:w="1500"/>
            <w:tcBorders>
              <w:top w:val="single" w:color="D0D5DD" w:sz="1"/>
              <w:left w:val="single" w:color="D0D5DD" w:sz="1"/>
              <w:bottom w:val="single" w:color="D0D5DD" w:sz="1"/>
              <w:right w:val="single" w:color="D0D5DD" w:sz="1"/>
            </w:tcBorders>
            <w:shd w:fill="FFFFFF" w:val="clear"/>
            <w:tcMar>
              <w:top w:type="dxa" w:w="80"/>
              <w:left w:type="dxa" w:w="120"/>
              <w:bottom w:type="dxa" w:w="80"/>
              <w:right w:type="dxa" w:w="120"/>
            </w:tcMar>
          </w:tcPr>
          <w:p>
            <w:r>
              <w:rPr>
                <w:rFonts w:ascii="Arial" w:cs="Arial" w:eastAsia="Arial" w:hAnsi="Arial"/>
                <w:b w:val="false"/>
                <w:bCs w:val="false"/>
                <w:color w:val="333333"/>
                <w:sz w:val="18"/>
                <w:szCs w:val="18"/>
              </w:rPr>
              <w:t xml:space="preserve">OpenAI</w:t>
            </w:r>
          </w:p>
        </w:tc>
        <w:tc>
          <w:tcPr>
            <w:tcW w:type="dxa" w:w="1360"/>
            <w:tcBorders>
              <w:top w:val="single" w:color="D0D5DD" w:sz="1"/>
              <w:left w:val="single" w:color="D0D5DD" w:sz="1"/>
              <w:bottom w:val="single" w:color="D0D5DD" w:sz="1"/>
              <w:right w:val="single" w:color="D0D5DD" w:sz="1"/>
            </w:tcBorders>
            <w:shd w:fill="FFFFFF" w:val="clear"/>
            <w:tcMar>
              <w:top w:type="dxa" w:w="80"/>
              <w:left w:type="dxa" w:w="120"/>
              <w:bottom w:type="dxa" w:w="80"/>
              <w:right w:type="dxa" w:w="120"/>
            </w:tcMar>
          </w:tcPr>
          <w:p>
            <w:r>
              <w:rPr>
                <w:rFonts w:ascii="Arial" w:cs="Arial" w:eastAsia="Arial" w:hAnsi="Arial"/>
                <w:b w:val="false"/>
                <w:bCs w:val="false"/>
                <w:color w:val="333333"/>
                <w:sz w:val="18"/>
                <w:szCs w:val="18"/>
              </w:rPr>
              <w:t xml:space="preserve">$6.00 / $36.00</w:t>
            </w:r>
          </w:p>
        </w:tc>
        <w:tc>
          <w:tcPr>
            <w:tcW w:type="dxa" w:w="3100"/>
            <w:tcBorders>
              <w:top w:val="single" w:color="D0D5DD" w:sz="1"/>
              <w:left w:val="single" w:color="D0D5DD" w:sz="1"/>
              <w:bottom w:val="single" w:color="D0D5DD" w:sz="1"/>
              <w:right w:val="single" w:color="D0D5DD" w:sz="1"/>
            </w:tcBorders>
            <w:shd w:fill="FFFFFF" w:val="clear"/>
            <w:tcMar>
              <w:top w:type="dxa" w:w="80"/>
              <w:left w:type="dxa" w:w="120"/>
              <w:bottom w:type="dxa" w:w="80"/>
              <w:right w:type="dxa" w:w="120"/>
            </w:tcMar>
          </w:tcPr>
          <w:p>
            <w:r>
              <w:rPr>
                <w:rFonts w:ascii="Arial" w:cs="Arial" w:eastAsia="Arial" w:hAnsi="Arial"/>
                <w:b w:val="false"/>
                <w:bCs w:val="false"/>
                <w:color w:val="333333"/>
                <w:sz w:val="18"/>
                <w:szCs w:val="18"/>
              </w:rPr>
              <w:t xml:space="preserve">Lane 2 reasoning: scenario analysis, recommendations, wealth planning</w:t>
            </w:r>
          </w:p>
        </w:tc>
      </w:tr>
      <w:tr>
        <w:tc>
          <w:tcPr>
            <w:tcW w:type="dxa" w:w="1600"/>
            <w:tcBorders>
              <w:top w:val="single" w:color="D0D5DD" w:sz="1"/>
              <w:left w:val="single" w:color="D0D5DD" w:sz="1"/>
              <w:bottom w:val="single" w:color="D0D5DD" w:sz="1"/>
              <w:right w:val="single" w:color="D0D5DD" w:sz="1"/>
            </w:tcBorders>
            <w:shd w:fill="F0F4F8" w:val="clear"/>
            <w:tcMar>
              <w:top w:type="dxa" w:w="80"/>
              <w:left w:type="dxa" w:w="120"/>
              <w:bottom w:type="dxa" w:w="80"/>
              <w:right w:type="dxa" w:w="120"/>
            </w:tcMar>
          </w:tcPr>
          <w:p>
            <w:r>
              <w:rPr>
                <w:rFonts w:ascii="Arial" w:cs="Arial" w:eastAsia="Arial" w:hAnsi="Arial"/>
                <w:b/>
                <w:bCs/>
                <w:color w:val="333333"/>
                <w:sz w:val="18"/>
                <w:szCs w:val="18"/>
              </w:rPr>
              <w:t xml:space="preserve">ada-content</w:t>
            </w:r>
          </w:p>
        </w:tc>
        <w:tc>
          <w:tcPr>
            <w:tcW w:type="dxa" w:w="1800"/>
            <w:tcBorders>
              <w:top w:val="single" w:color="D0D5DD" w:sz="1"/>
              <w:left w:val="single" w:color="D0D5DD" w:sz="1"/>
              <w:bottom w:val="single" w:color="D0D5DD" w:sz="1"/>
              <w:right w:val="single" w:color="D0D5DD" w:sz="1"/>
            </w:tcBorders>
            <w:shd w:fill="F0F4F8" w:val="clear"/>
            <w:tcMar>
              <w:top w:type="dxa" w:w="80"/>
              <w:left w:type="dxa" w:w="120"/>
              <w:bottom w:type="dxa" w:w="80"/>
              <w:right w:type="dxa" w:w="120"/>
            </w:tcMar>
          </w:tcPr>
          <w:p>
            <w:r>
              <w:rPr>
                <w:rFonts w:ascii="Arial" w:cs="Arial" w:eastAsia="Arial" w:hAnsi="Arial"/>
                <w:b w:val="false"/>
                <w:bCs w:val="false"/>
                <w:color w:val="333333"/>
                <w:sz w:val="18"/>
                <w:szCs w:val="18"/>
              </w:rPr>
              <w:t xml:space="preserve">gpt-5.4-mini</w:t>
            </w:r>
          </w:p>
        </w:tc>
        <w:tc>
          <w:tcPr>
            <w:tcW w:type="dxa" w:w="1500"/>
            <w:tcBorders>
              <w:top w:val="single" w:color="D0D5DD" w:sz="1"/>
              <w:left w:val="single" w:color="D0D5DD" w:sz="1"/>
              <w:bottom w:val="single" w:color="D0D5DD" w:sz="1"/>
              <w:right w:val="single" w:color="D0D5DD" w:sz="1"/>
            </w:tcBorders>
            <w:shd w:fill="F0F4F8" w:val="clear"/>
            <w:tcMar>
              <w:top w:type="dxa" w:w="80"/>
              <w:left w:type="dxa" w:w="120"/>
              <w:bottom w:type="dxa" w:w="80"/>
              <w:right w:type="dxa" w:w="120"/>
            </w:tcMar>
          </w:tcPr>
          <w:p>
            <w:r>
              <w:rPr>
                <w:rFonts w:ascii="Arial" w:cs="Arial" w:eastAsia="Arial" w:hAnsi="Arial"/>
                <w:b w:val="false"/>
                <w:bCs w:val="false"/>
                <w:color w:val="333333"/>
                <w:sz w:val="18"/>
                <w:szCs w:val="18"/>
              </w:rPr>
              <w:t xml:space="preserve">OpenAI</w:t>
            </w:r>
          </w:p>
        </w:tc>
        <w:tc>
          <w:tcPr>
            <w:tcW w:type="dxa" w:w="1360"/>
            <w:tcBorders>
              <w:top w:val="single" w:color="D0D5DD" w:sz="1"/>
              <w:left w:val="single" w:color="D0D5DD" w:sz="1"/>
              <w:bottom w:val="single" w:color="D0D5DD" w:sz="1"/>
              <w:right w:val="single" w:color="D0D5DD" w:sz="1"/>
            </w:tcBorders>
            <w:shd w:fill="F0F4F8" w:val="clear"/>
            <w:tcMar>
              <w:top w:type="dxa" w:w="80"/>
              <w:left w:type="dxa" w:w="120"/>
              <w:bottom w:type="dxa" w:w="80"/>
              <w:right w:type="dxa" w:w="120"/>
            </w:tcMar>
          </w:tcPr>
          <w:p>
            <w:r>
              <w:rPr>
                <w:rFonts w:ascii="Arial" w:cs="Arial" w:eastAsia="Arial" w:hAnsi="Arial"/>
                <w:b w:val="false"/>
                <w:bCs w:val="false"/>
                <w:color w:val="333333"/>
                <w:sz w:val="18"/>
                <w:szCs w:val="18"/>
              </w:rPr>
              <w:t xml:space="preserve">$0.75 / $4.50</w:t>
            </w:r>
          </w:p>
        </w:tc>
        <w:tc>
          <w:tcPr>
            <w:tcW w:type="dxa" w:w="3100"/>
            <w:tcBorders>
              <w:top w:val="single" w:color="D0D5DD" w:sz="1"/>
              <w:left w:val="single" w:color="D0D5DD" w:sz="1"/>
              <w:bottom w:val="single" w:color="D0D5DD" w:sz="1"/>
              <w:right w:val="single" w:color="D0D5DD" w:sz="1"/>
            </w:tcBorders>
            <w:shd w:fill="F0F4F8" w:val="clear"/>
            <w:tcMar>
              <w:top w:type="dxa" w:w="80"/>
              <w:left w:type="dxa" w:w="120"/>
              <w:bottom w:type="dxa" w:w="80"/>
              <w:right w:type="dxa" w:w="120"/>
            </w:tcMar>
          </w:tcPr>
          <w:p>
            <w:r>
              <w:rPr>
                <w:rFonts w:ascii="Arial" w:cs="Arial" w:eastAsia="Arial" w:hAnsi="Arial"/>
                <w:b w:val="false"/>
                <w:bCs w:val="false"/>
                <w:color w:val="333333"/>
                <w:sz w:val="18"/>
                <w:szCs w:val="18"/>
              </w:rPr>
              <w:t xml:space="preserve">Discover pipeline: synthesis, Ada View, morning briefing, personalization overlays</w:t>
            </w:r>
          </w:p>
        </w:tc>
      </w:tr>
      <w:tr>
        <w:tc>
          <w:tcPr>
            <w:tcW w:type="dxa" w:w="1600"/>
            <w:tcBorders>
              <w:top w:val="single" w:color="D0D5DD" w:sz="1"/>
              <w:left w:val="single" w:color="D0D5DD" w:sz="1"/>
              <w:bottom w:val="single" w:color="D0D5DD" w:sz="1"/>
              <w:right w:val="single" w:color="D0D5DD" w:sz="1"/>
            </w:tcBorders>
            <w:shd w:fill="FFFFFF" w:val="clear"/>
            <w:tcMar>
              <w:top w:type="dxa" w:w="80"/>
              <w:left w:type="dxa" w:w="120"/>
              <w:bottom w:type="dxa" w:w="80"/>
              <w:right w:type="dxa" w:w="120"/>
            </w:tcMar>
          </w:tcPr>
          <w:p>
            <w:r>
              <w:rPr>
                <w:rFonts w:ascii="Arial" w:cs="Arial" w:eastAsia="Arial" w:hAnsi="Arial"/>
                <w:b/>
                <w:bCs/>
                <w:color w:val="333333"/>
                <w:sz w:val="18"/>
                <w:szCs w:val="18"/>
              </w:rPr>
              <w:t xml:space="preserve">ada-embeddings</w:t>
            </w:r>
          </w:p>
        </w:tc>
        <w:tc>
          <w:tcPr>
            <w:tcW w:type="dxa" w:w="1800"/>
            <w:tcBorders>
              <w:top w:val="single" w:color="D0D5DD" w:sz="1"/>
              <w:left w:val="single" w:color="D0D5DD" w:sz="1"/>
              <w:bottom w:val="single" w:color="D0D5DD" w:sz="1"/>
              <w:right w:val="single" w:color="D0D5DD" w:sz="1"/>
            </w:tcBorders>
            <w:shd w:fill="FFFFFF" w:val="clear"/>
            <w:tcMar>
              <w:top w:type="dxa" w:w="80"/>
              <w:left w:type="dxa" w:w="120"/>
              <w:bottom w:type="dxa" w:w="80"/>
              <w:right w:type="dxa" w:w="120"/>
            </w:tcMar>
          </w:tcPr>
          <w:p>
            <w:r>
              <w:rPr>
                <w:rFonts w:ascii="Arial" w:cs="Arial" w:eastAsia="Arial" w:hAnsi="Arial"/>
                <w:b w:val="false"/>
                <w:bCs w:val="false"/>
                <w:color w:val="333333"/>
                <w:sz w:val="18"/>
                <w:szCs w:val="18"/>
              </w:rPr>
              <w:t xml:space="preserve">text-embedding-3-small</w:t>
            </w:r>
          </w:p>
        </w:tc>
        <w:tc>
          <w:tcPr>
            <w:tcW w:type="dxa" w:w="1500"/>
            <w:tcBorders>
              <w:top w:val="single" w:color="D0D5DD" w:sz="1"/>
              <w:left w:val="single" w:color="D0D5DD" w:sz="1"/>
              <w:bottom w:val="single" w:color="D0D5DD" w:sz="1"/>
              <w:right w:val="single" w:color="D0D5DD" w:sz="1"/>
            </w:tcBorders>
            <w:shd w:fill="FFFFFF" w:val="clear"/>
            <w:tcMar>
              <w:top w:type="dxa" w:w="80"/>
              <w:left w:type="dxa" w:w="120"/>
              <w:bottom w:type="dxa" w:w="80"/>
              <w:right w:type="dxa" w:w="120"/>
            </w:tcMar>
          </w:tcPr>
          <w:p>
            <w:r>
              <w:rPr>
                <w:rFonts w:ascii="Arial" w:cs="Arial" w:eastAsia="Arial" w:hAnsi="Arial"/>
                <w:b w:val="false"/>
                <w:bCs w:val="false"/>
                <w:color w:val="333333"/>
                <w:sz w:val="18"/>
                <w:szCs w:val="18"/>
              </w:rPr>
              <w:t xml:space="preserve">OpenAI</w:t>
            </w:r>
          </w:p>
        </w:tc>
        <w:tc>
          <w:tcPr>
            <w:tcW w:type="dxa" w:w="1360"/>
            <w:tcBorders>
              <w:top w:val="single" w:color="D0D5DD" w:sz="1"/>
              <w:left w:val="single" w:color="D0D5DD" w:sz="1"/>
              <w:bottom w:val="single" w:color="D0D5DD" w:sz="1"/>
              <w:right w:val="single" w:color="D0D5DD" w:sz="1"/>
            </w:tcBorders>
            <w:shd w:fill="FFFFFF" w:val="clear"/>
            <w:tcMar>
              <w:top w:type="dxa" w:w="80"/>
              <w:left w:type="dxa" w:w="120"/>
              <w:bottom w:type="dxa" w:w="80"/>
              <w:right w:type="dxa" w:w="120"/>
            </w:tcMar>
          </w:tcPr>
          <w:p>
            <w:r>
              <w:rPr>
                <w:rFonts w:ascii="Arial" w:cs="Arial" w:eastAsia="Arial" w:hAnsi="Arial"/>
                <w:b w:val="false"/>
                <w:bCs w:val="false"/>
                <w:color w:val="333333"/>
                <w:sz w:val="18"/>
                <w:szCs w:val="18"/>
              </w:rPr>
              <w:t xml:space="preserve">$0.02 / —</w:t>
            </w:r>
          </w:p>
        </w:tc>
        <w:tc>
          <w:tcPr>
            <w:tcW w:type="dxa" w:w="3100"/>
            <w:tcBorders>
              <w:top w:val="single" w:color="D0D5DD" w:sz="1"/>
              <w:left w:val="single" w:color="D0D5DD" w:sz="1"/>
              <w:bottom w:val="single" w:color="D0D5DD" w:sz="1"/>
              <w:right w:val="single" w:color="D0D5DD" w:sz="1"/>
            </w:tcBorders>
            <w:shd w:fill="FFFFFF" w:val="clear"/>
            <w:tcMar>
              <w:top w:type="dxa" w:w="80"/>
              <w:left w:type="dxa" w:w="120"/>
              <w:bottom w:type="dxa" w:w="80"/>
              <w:right w:type="dxa" w:w="120"/>
            </w:tcMar>
          </w:tcPr>
          <w:p>
            <w:r>
              <w:rPr>
                <w:rFonts w:ascii="Arial" w:cs="Arial" w:eastAsia="Arial" w:hAnsi="Arial"/>
                <w:b w:val="false"/>
                <w:bCs w:val="false"/>
                <w:color w:val="333333"/>
                <w:sz w:val="18"/>
                <w:szCs w:val="18"/>
              </w:rPr>
              <w:t xml:space="preserve">Semantic facts, article clustering, conversation history retrieval</w:t>
            </w:r>
          </w:p>
        </w:tc>
      </w:tr>
      <w:tr>
        <w:tc>
          <w:tcPr>
            <w:tcW w:type="dxa" w:w="1600"/>
            <w:tcBorders>
              <w:top w:val="single" w:color="D0D5DD" w:sz="1"/>
              <w:left w:val="single" w:color="D0D5DD" w:sz="1"/>
              <w:bottom w:val="single" w:color="D0D5DD" w:sz="1"/>
              <w:right w:val="single" w:color="D0D5DD" w:sz="1"/>
            </w:tcBorders>
            <w:shd w:fill="F0F4F8" w:val="clear"/>
            <w:tcMar>
              <w:top w:type="dxa" w:w="80"/>
              <w:left w:type="dxa" w:w="120"/>
              <w:bottom w:type="dxa" w:w="80"/>
              <w:right w:type="dxa" w:w="120"/>
            </w:tcMar>
          </w:tcPr>
          <w:p>
            <w:r>
              <w:rPr>
                <w:rFonts w:ascii="Arial" w:cs="Arial" w:eastAsia="Arial" w:hAnsi="Arial"/>
                <w:b/>
                <w:bCs/>
                <w:color w:val="333333"/>
                <w:sz w:val="18"/>
                <w:szCs w:val="18"/>
              </w:rPr>
              <w:t xml:space="preserve">ada-moderation</w:t>
            </w:r>
          </w:p>
        </w:tc>
        <w:tc>
          <w:tcPr>
            <w:tcW w:type="dxa" w:w="1800"/>
            <w:tcBorders>
              <w:top w:val="single" w:color="D0D5DD" w:sz="1"/>
              <w:left w:val="single" w:color="D0D5DD" w:sz="1"/>
              <w:bottom w:val="single" w:color="D0D5DD" w:sz="1"/>
              <w:right w:val="single" w:color="D0D5DD" w:sz="1"/>
            </w:tcBorders>
            <w:shd w:fill="F0F4F8" w:val="clear"/>
            <w:tcMar>
              <w:top w:type="dxa" w:w="80"/>
              <w:left w:type="dxa" w:w="120"/>
              <w:bottom w:type="dxa" w:w="80"/>
              <w:right w:type="dxa" w:w="120"/>
            </w:tcMar>
          </w:tcPr>
          <w:p>
            <w:r>
              <w:rPr>
                <w:rFonts w:ascii="Arial" w:cs="Arial" w:eastAsia="Arial" w:hAnsi="Arial"/>
                <w:b w:val="false"/>
                <w:bCs w:val="false"/>
                <w:color w:val="333333"/>
                <w:sz w:val="18"/>
                <w:szCs w:val="18"/>
              </w:rPr>
              <w:t xml:space="preserve">omni-moderation-latest</w:t>
            </w:r>
          </w:p>
        </w:tc>
        <w:tc>
          <w:tcPr>
            <w:tcW w:type="dxa" w:w="1500"/>
            <w:tcBorders>
              <w:top w:val="single" w:color="D0D5DD" w:sz="1"/>
              <w:left w:val="single" w:color="D0D5DD" w:sz="1"/>
              <w:bottom w:val="single" w:color="D0D5DD" w:sz="1"/>
              <w:right w:val="single" w:color="D0D5DD" w:sz="1"/>
            </w:tcBorders>
            <w:shd w:fill="F0F4F8" w:val="clear"/>
            <w:tcMar>
              <w:top w:type="dxa" w:w="80"/>
              <w:left w:type="dxa" w:w="120"/>
              <w:bottom w:type="dxa" w:w="80"/>
              <w:right w:type="dxa" w:w="120"/>
            </w:tcMar>
          </w:tcPr>
          <w:p>
            <w:r>
              <w:rPr>
                <w:rFonts w:ascii="Arial" w:cs="Arial" w:eastAsia="Arial" w:hAnsi="Arial"/>
                <w:b w:val="false"/>
                <w:bCs w:val="false"/>
                <w:color w:val="333333"/>
                <w:sz w:val="18"/>
                <w:szCs w:val="18"/>
              </w:rPr>
              <w:t xml:space="preserve">OpenAI</w:t>
            </w:r>
          </w:p>
        </w:tc>
        <w:tc>
          <w:tcPr>
            <w:tcW w:type="dxa" w:w="1360"/>
            <w:tcBorders>
              <w:top w:val="single" w:color="D0D5DD" w:sz="1"/>
              <w:left w:val="single" w:color="D0D5DD" w:sz="1"/>
              <w:bottom w:val="single" w:color="D0D5DD" w:sz="1"/>
              <w:right w:val="single" w:color="D0D5DD" w:sz="1"/>
            </w:tcBorders>
            <w:shd w:fill="F0F4F8" w:val="clear"/>
            <w:tcMar>
              <w:top w:type="dxa" w:w="80"/>
              <w:left w:type="dxa" w:w="120"/>
              <w:bottom w:type="dxa" w:w="80"/>
              <w:right w:type="dxa" w:w="120"/>
            </w:tcMar>
          </w:tcPr>
          <w:p>
            <w:r>
              <w:rPr>
                <w:rFonts w:ascii="Arial" w:cs="Arial" w:eastAsia="Arial" w:hAnsi="Arial"/>
                <w:b w:val="false"/>
                <w:bCs w:val="false"/>
                <w:color w:val="333333"/>
                <w:sz w:val="18"/>
                <w:szCs w:val="18"/>
              </w:rPr>
              <w:t xml:space="preserve">Free</w:t>
            </w:r>
          </w:p>
        </w:tc>
        <w:tc>
          <w:tcPr>
            <w:tcW w:type="dxa" w:w="3100"/>
            <w:tcBorders>
              <w:top w:val="single" w:color="D0D5DD" w:sz="1"/>
              <w:left w:val="single" w:color="D0D5DD" w:sz="1"/>
              <w:bottom w:val="single" w:color="D0D5DD" w:sz="1"/>
              <w:right w:val="single" w:color="D0D5DD" w:sz="1"/>
            </w:tcBorders>
            <w:shd w:fill="F0F4F8" w:val="clear"/>
            <w:tcMar>
              <w:top w:type="dxa" w:w="80"/>
              <w:left w:type="dxa" w:w="120"/>
              <w:bottom w:type="dxa" w:w="80"/>
              <w:right w:type="dxa" w:w="120"/>
            </w:tcMar>
          </w:tcPr>
          <w:p>
            <w:r>
              <w:rPr>
                <w:rFonts w:ascii="Arial" w:cs="Arial" w:eastAsia="Arial" w:hAnsi="Arial"/>
                <w:b w:val="false"/>
                <w:bCs w:val="false"/>
                <w:color w:val="333333"/>
                <w:sz w:val="18"/>
                <w:szCs w:val="18"/>
              </w:rPr>
              <w:t xml:space="preserve">Pre/post filter on all user-facing LLM calls</w:t>
            </w:r>
          </w:p>
        </w:tc>
      </w:tr>
      <w:tr>
        <w:tc>
          <w:tcPr>
            <w:tcW w:type="dxa" w:w="1600"/>
            <w:tcBorders>
              <w:top w:val="single" w:color="D0D5DD" w:sz="1"/>
              <w:left w:val="single" w:color="D0D5DD" w:sz="1"/>
              <w:bottom w:val="single" w:color="D0D5DD" w:sz="1"/>
              <w:right w:val="single" w:color="D0D5DD" w:sz="1"/>
            </w:tcBorders>
            <w:shd w:fill="FFFFFF" w:val="clear"/>
            <w:tcMar>
              <w:top w:type="dxa" w:w="80"/>
              <w:left w:type="dxa" w:w="120"/>
              <w:bottom w:type="dxa" w:w="80"/>
              <w:right w:type="dxa" w:w="120"/>
            </w:tcMar>
          </w:tcPr>
          <w:p>
            <w:r>
              <w:rPr>
                <w:rFonts w:ascii="Arial" w:cs="Arial" w:eastAsia="Arial" w:hAnsi="Arial"/>
                <w:b/>
                <w:bCs/>
                <w:color w:val="333333"/>
                <w:sz w:val="18"/>
                <w:szCs w:val="18"/>
              </w:rPr>
              <w:t xml:space="preserve">ada-fallback</w:t>
            </w:r>
          </w:p>
        </w:tc>
        <w:tc>
          <w:tcPr>
            <w:tcW w:type="dxa" w:w="1800"/>
            <w:tcBorders>
              <w:top w:val="single" w:color="D0D5DD" w:sz="1"/>
              <w:left w:val="single" w:color="D0D5DD" w:sz="1"/>
              <w:bottom w:val="single" w:color="D0D5DD" w:sz="1"/>
              <w:right w:val="single" w:color="D0D5DD" w:sz="1"/>
            </w:tcBorders>
            <w:shd w:fill="FFFFFF" w:val="clear"/>
            <w:tcMar>
              <w:top w:type="dxa" w:w="80"/>
              <w:left w:type="dxa" w:w="120"/>
              <w:bottom w:type="dxa" w:w="80"/>
              <w:right w:type="dxa" w:w="120"/>
            </w:tcMar>
          </w:tcPr>
          <w:p>
            <w:r>
              <w:rPr>
                <w:rFonts w:ascii="Arial" w:cs="Arial" w:eastAsia="Arial" w:hAnsi="Arial"/>
                <w:b w:val="false"/>
                <w:bCs w:val="false"/>
                <w:color w:val="333333"/>
                <w:sz w:val="18"/>
                <w:szCs w:val="18"/>
              </w:rPr>
              <w:t xml:space="preserve">claude-sonnet-4-6</w:t>
            </w:r>
          </w:p>
        </w:tc>
        <w:tc>
          <w:tcPr>
            <w:tcW w:type="dxa" w:w="1500"/>
            <w:tcBorders>
              <w:top w:val="single" w:color="D0D5DD" w:sz="1"/>
              <w:left w:val="single" w:color="D0D5DD" w:sz="1"/>
              <w:bottom w:val="single" w:color="D0D5DD" w:sz="1"/>
              <w:right w:val="single" w:color="D0D5DD" w:sz="1"/>
            </w:tcBorders>
            <w:shd w:fill="FFFFFF" w:val="clear"/>
            <w:tcMar>
              <w:top w:type="dxa" w:w="80"/>
              <w:left w:type="dxa" w:w="120"/>
              <w:bottom w:type="dxa" w:w="80"/>
              <w:right w:type="dxa" w:w="120"/>
            </w:tcMar>
          </w:tcPr>
          <w:p>
            <w:r>
              <w:rPr>
                <w:rFonts w:ascii="Arial" w:cs="Arial" w:eastAsia="Arial" w:hAnsi="Arial"/>
                <w:b w:val="false"/>
                <w:bCs w:val="false"/>
                <w:color w:val="333333"/>
                <w:sz w:val="18"/>
                <w:szCs w:val="18"/>
              </w:rPr>
              <w:t xml:space="preserve">Anthropic</w:t>
            </w:r>
          </w:p>
        </w:tc>
        <w:tc>
          <w:tcPr>
            <w:tcW w:type="dxa" w:w="1360"/>
            <w:tcBorders>
              <w:top w:val="single" w:color="D0D5DD" w:sz="1"/>
              <w:left w:val="single" w:color="D0D5DD" w:sz="1"/>
              <w:bottom w:val="single" w:color="D0D5DD" w:sz="1"/>
              <w:right w:val="single" w:color="D0D5DD" w:sz="1"/>
            </w:tcBorders>
            <w:shd w:fill="FFFFFF" w:val="clear"/>
            <w:tcMar>
              <w:top w:type="dxa" w:w="80"/>
              <w:left w:type="dxa" w:w="120"/>
              <w:bottom w:type="dxa" w:w="80"/>
              <w:right w:type="dxa" w:w="120"/>
            </w:tcMar>
          </w:tcPr>
          <w:p>
            <w:r>
              <w:rPr>
                <w:rFonts w:ascii="Arial" w:cs="Arial" w:eastAsia="Arial" w:hAnsi="Arial"/>
                <w:b w:val="false"/>
                <w:bCs w:val="false"/>
                <w:color w:val="333333"/>
                <w:sz w:val="18"/>
                <w:szCs w:val="18"/>
              </w:rPr>
              <w:t xml:space="preserve">$3.00 / $15.00</w:t>
            </w:r>
          </w:p>
        </w:tc>
        <w:tc>
          <w:tcPr>
            <w:tcW w:type="dxa" w:w="3100"/>
            <w:tcBorders>
              <w:top w:val="single" w:color="D0D5DD" w:sz="1"/>
              <w:left w:val="single" w:color="D0D5DD" w:sz="1"/>
              <w:bottom w:val="single" w:color="D0D5DD" w:sz="1"/>
              <w:right w:val="single" w:color="D0D5DD" w:sz="1"/>
            </w:tcBorders>
            <w:shd w:fill="FFFFFF" w:val="clear"/>
            <w:tcMar>
              <w:top w:type="dxa" w:w="80"/>
              <w:left w:type="dxa" w:w="120"/>
              <w:bottom w:type="dxa" w:w="80"/>
              <w:right w:type="dxa" w:w="120"/>
            </w:tcMar>
          </w:tcPr>
          <w:p>
            <w:r>
              <w:rPr>
                <w:rFonts w:ascii="Arial" w:cs="Arial" w:eastAsia="Arial" w:hAnsi="Arial"/>
                <w:b w:val="false"/>
                <w:bCs w:val="false"/>
                <w:color w:val="333333"/>
                <w:sz w:val="18"/>
                <w:szCs w:val="18"/>
              </w:rPr>
              <w:t xml:space="preserve">Cross-provider resilience for all OpenAI aliases</w:t>
            </w:r>
          </w:p>
        </w:tc>
      </w:tr>
    </w:tbl>
    <w:p>
      <w:pPr>
        <w:pStyle w:val="Heading2"/>
        <w:spacing w:after="150" w:before="300"/>
      </w:pPr>
      <w:r>
        <w:rPr>
          <w:rFonts w:ascii="Arial" w:cs="Arial" w:eastAsia="Arial" w:hAnsi="Arial"/>
        </w:rPr>
        <w:t xml:space="preserve">2.2 Rollback Configuration (Retain)</w:t>
      </w:r>
    </w:p>
    <w:p>
      <w:pPr>
        <w:spacing w:after="140"/>
      </w:pPr>
      <w:r>
        <w:rPr>
          <w:rFonts w:ascii="Arial" w:cs="Arial" w:eastAsia="Arial" w:hAnsi="Arial"/>
          <w:b w:val="false"/>
          <w:bCs w:val="false"/>
          <w:i w:val="false"/>
          <w:iCs w:val="false"/>
          <w:color w:val="333333"/>
          <w:sz w:val="21"/>
          <w:szCs w:val="21"/>
        </w:rPr>
        <w:t xml:space="preserve">Keep this mapping available as a named config in capabilityRegistry.ts. A single flag or environment variable should be able to swap the entire registry back to this state.</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000"/>
        <w:gridCol w:w="2500"/>
        <w:gridCol w:w="2000"/>
        <w:gridCol w:w="2860"/>
      </w:tblGrid>
      <w:tr>
        <w:tc>
          <w:tcPr>
            <w:tcW w:type="dxa" w:w="2000"/>
            <w:tcBorders>
              <w:top w:val="single" w:color="D0D5DD" w:sz="1"/>
              <w:left w:val="single" w:color="D0D5DD" w:sz="1"/>
              <w:bottom w:val="single" w:color="D0D5DD" w:sz="1"/>
              <w:right w:val="single" w:color="D0D5DD" w:sz="1"/>
            </w:tcBorders>
            <w:shd w:fill="1B2A4A" w:val="clear"/>
            <w:tcMar>
              <w:top w:type="dxa" w:w="80"/>
              <w:left w:type="dxa" w:w="120"/>
              <w:bottom w:type="dxa" w:w="80"/>
              <w:right w:type="dxa" w:w="120"/>
            </w:tcMar>
          </w:tcPr>
          <w:p>
            <w:r>
              <w:rPr>
                <w:rFonts w:ascii="Arial" w:cs="Arial" w:eastAsia="Arial" w:hAnsi="Arial"/>
                <w:b/>
                <w:bCs/>
                <w:color w:val="FFFFFF"/>
                <w:sz w:val="18"/>
                <w:szCs w:val="18"/>
              </w:rPr>
              <w:t xml:space="preserve">Alias</w:t>
            </w:r>
          </w:p>
        </w:tc>
        <w:tc>
          <w:tcPr>
            <w:tcW w:type="dxa" w:w="2500"/>
            <w:tcBorders>
              <w:top w:val="single" w:color="D0D5DD" w:sz="1"/>
              <w:left w:val="single" w:color="D0D5DD" w:sz="1"/>
              <w:bottom w:val="single" w:color="D0D5DD" w:sz="1"/>
              <w:right w:val="single" w:color="D0D5DD" w:sz="1"/>
            </w:tcBorders>
            <w:shd w:fill="1B2A4A" w:val="clear"/>
            <w:tcMar>
              <w:top w:type="dxa" w:w="80"/>
              <w:left w:type="dxa" w:w="120"/>
              <w:bottom w:type="dxa" w:w="80"/>
              <w:right w:type="dxa" w:w="120"/>
            </w:tcMar>
          </w:tcPr>
          <w:p>
            <w:r>
              <w:rPr>
                <w:rFonts w:ascii="Arial" w:cs="Arial" w:eastAsia="Arial" w:hAnsi="Arial"/>
                <w:b/>
                <w:bCs/>
                <w:color w:val="FFFFFF"/>
                <w:sz w:val="18"/>
                <w:szCs w:val="18"/>
              </w:rPr>
              <w:t xml:space="preserve">Rollback Model</w:t>
            </w:r>
          </w:p>
        </w:tc>
        <w:tc>
          <w:tcPr>
            <w:tcW w:type="dxa" w:w="2000"/>
            <w:tcBorders>
              <w:top w:val="single" w:color="D0D5DD" w:sz="1"/>
              <w:left w:val="single" w:color="D0D5DD" w:sz="1"/>
              <w:bottom w:val="single" w:color="D0D5DD" w:sz="1"/>
              <w:right w:val="single" w:color="D0D5DD" w:sz="1"/>
            </w:tcBorders>
            <w:shd w:fill="1B2A4A" w:val="clear"/>
            <w:tcMar>
              <w:top w:type="dxa" w:w="80"/>
              <w:left w:type="dxa" w:w="120"/>
              <w:bottom w:type="dxa" w:w="80"/>
              <w:right w:type="dxa" w:w="120"/>
            </w:tcMar>
          </w:tcPr>
          <w:p>
            <w:r>
              <w:rPr>
                <w:rFonts w:ascii="Arial" w:cs="Arial" w:eastAsia="Arial" w:hAnsi="Arial"/>
                <w:b/>
                <w:bCs/>
                <w:color w:val="FFFFFF"/>
                <w:sz w:val="18"/>
                <w:szCs w:val="18"/>
              </w:rPr>
              <w:t xml:space="preserve">Cost (I/O)</w:t>
            </w:r>
          </w:p>
        </w:tc>
        <w:tc>
          <w:tcPr>
            <w:tcW w:type="dxa" w:w="2860"/>
            <w:tcBorders>
              <w:top w:val="single" w:color="D0D5DD" w:sz="1"/>
              <w:left w:val="single" w:color="D0D5DD" w:sz="1"/>
              <w:bottom w:val="single" w:color="D0D5DD" w:sz="1"/>
              <w:right w:val="single" w:color="D0D5DD" w:sz="1"/>
            </w:tcBorders>
            <w:shd w:fill="1B2A4A" w:val="clear"/>
            <w:tcMar>
              <w:top w:type="dxa" w:w="80"/>
              <w:left w:type="dxa" w:w="120"/>
              <w:bottom w:type="dxa" w:w="80"/>
              <w:right w:type="dxa" w:w="120"/>
            </w:tcMar>
          </w:tcPr>
          <w:p>
            <w:r>
              <w:rPr>
                <w:rFonts w:ascii="Arial" w:cs="Arial" w:eastAsia="Arial" w:hAnsi="Arial"/>
                <w:b/>
                <w:bCs/>
                <w:color w:val="FFFFFF"/>
                <w:sz w:val="18"/>
                <w:szCs w:val="18"/>
              </w:rPr>
              <w:t xml:space="preserve">Notes</w:t>
            </w:r>
          </w:p>
        </w:tc>
      </w:tr>
      <w:tr>
        <w:tc>
          <w:tcPr>
            <w:tcW w:type="dxa" w:w="2000"/>
            <w:tcBorders>
              <w:top w:val="single" w:color="D0D5DD" w:sz="1"/>
              <w:left w:val="single" w:color="D0D5DD" w:sz="1"/>
              <w:bottom w:val="single" w:color="D0D5DD" w:sz="1"/>
              <w:right w:val="single" w:color="D0D5DD" w:sz="1"/>
            </w:tcBorders>
            <w:shd w:fill="FFFFFF" w:val="clear"/>
            <w:tcMar>
              <w:top w:type="dxa" w:w="80"/>
              <w:left w:type="dxa" w:w="120"/>
              <w:bottom w:type="dxa" w:w="80"/>
              <w:right w:type="dxa" w:w="120"/>
            </w:tcMar>
          </w:tcPr>
          <w:p>
            <w:r>
              <w:rPr>
                <w:rFonts w:ascii="Arial" w:cs="Arial" w:eastAsia="Arial" w:hAnsi="Arial"/>
                <w:b w:val="false"/>
                <w:bCs w:val="false"/>
                <w:color w:val="333333"/>
                <w:sz w:val="18"/>
                <w:szCs w:val="18"/>
              </w:rPr>
              <w:t xml:space="preserve">ada-classifier</w:t>
            </w:r>
          </w:p>
        </w:tc>
        <w:tc>
          <w:tcPr>
            <w:tcW w:type="dxa" w:w="2500"/>
            <w:tcBorders>
              <w:top w:val="single" w:color="D0D5DD" w:sz="1"/>
              <w:left w:val="single" w:color="D0D5DD" w:sz="1"/>
              <w:bottom w:val="single" w:color="D0D5DD" w:sz="1"/>
              <w:right w:val="single" w:color="D0D5DD" w:sz="1"/>
            </w:tcBorders>
            <w:shd w:fill="FFFFFF" w:val="clear"/>
            <w:tcMar>
              <w:top w:type="dxa" w:w="80"/>
              <w:left w:type="dxa" w:w="120"/>
              <w:bottom w:type="dxa" w:w="80"/>
              <w:right w:type="dxa" w:w="120"/>
            </w:tcMar>
          </w:tcPr>
          <w:p>
            <w:r>
              <w:rPr>
                <w:rFonts w:ascii="Arial" w:cs="Arial" w:eastAsia="Arial" w:hAnsi="Arial"/>
                <w:b w:val="false"/>
                <w:bCs w:val="false"/>
                <w:color w:val="333333"/>
                <w:sz w:val="18"/>
                <w:szCs w:val="18"/>
              </w:rPr>
              <w:t xml:space="preserve">gpt-4.1-nano</w:t>
            </w:r>
          </w:p>
        </w:tc>
        <w:tc>
          <w:tcPr>
            <w:tcW w:type="dxa" w:w="2000"/>
            <w:tcBorders>
              <w:top w:val="single" w:color="D0D5DD" w:sz="1"/>
              <w:left w:val="single" w:color="D0D5DD" w:sz="1"/>
              <w:bottom w:val="single" w:color="D0D5DD" w:sz="1"/>
              <w:right w:val="single" w:color="D0D5DD" w:sz="1"/>
            </w:tcBorders>
            <w:shd w:fill="FFFFFF" w:val="clear"/>
            <w:tcMar>
              <w:top w:type="dxa" w:w="80"/>
              <w:left w:type="dxa" w:w="120"/>
              <w:bottom w:type="dxa" w:w="80"/>
              <w:right w:type="dxa" w:w="120"/>
            </w:tcMar>
          </w:tcPr>
          <w:p>
            <w:r>
              <w:rPr>
                <w:rFonts w:ascii="Arial" w:cs="Arial" w:eastAsia="Arial" w:hAnsi="Arial"/>
                <w:b w:val="false"/>
                <w:bCs w:val="false"/>
                <w:color w:val="333333"/>
                <w:sz w:val="18"/>
                <w:szCs w:val="18"/>
              </w:rPr>
              <w:t xml:space="preserve">$0.10 / $0.40</w:t>
            </w:r>
          </w:p>
        </w:tc>
        <w:tc>
          <w:tcPr>
            <w:tcW w:type="dxa" w:w="2860"/>
            <w:tcBorders>
              <w:top w:val="single" w:color="D0D5DD" w:sz="1"/>
              <w:left w:val="single" w:color="D0D5DD" w:sz="1"/>
              <w:bottom w:val="single" w:color="D0D5DD" w:sz="1"/>
              <w:right w:val="single" w:color="D0D5DD" w:sz="1"/>
            </w:tcBorders>
            <w:shd w:fill="FFFFFF" w:val="clear"/>
            <w:tcMar>
              <w:top w:type="dxa" w:w="80"/>
              <w:left w:type="dxa" w:w="120"/>
              <w:bottom w:type="dxa" w:w="80"/>
              <w:right w:type="dxa" w:w="120"/>
            </w:tcMar>
          </w:tcPr>
          <w:p>
            <w:r>
              <w:rPr>
                <w:rFonts w:ascii="Arial" w:cs="Arial" w:eastAsia="Arial" w:hAnsi="Arial"/>
                <w:b w:val="false"/>
                <w:bCs w:val="false"/>
                <w:color w:val="333333"/>
                <w:sz w:val="18"/>
                <w:szCs w:val="18"/>
              </w:rPr>
              <w:t xml:space="preserve">Proven stable. No quality concerns.</w:t>
            </w:r>
          </w:p>
        </w:tc>
      </w:tr>
      <w:tr>
        <w:tc>
          <w:tcPr>
            <w:tcW w:type="dxa" w:w="2000"/>
            <w:tcBorders>
              <w:top w:val="single" w:color="D0D5DD" w:sz="1"/>
              <w:left w:val="single" w:color="D0D5DD" w:sz="1"/>
              <w:bottom w:val="single" w:color="D0D5DD" w:sz="1"/>
              <w:right w:val="single" w:color="D0D5DD" w:sz="1"/>
            </w:tcBorders>
            <w:shd w:fill="F0F4F8" w:val="clear"/>
            <w:tcMar>
              <w:top w:type="dxa" w:w="80"/>
              <w:left w:type="dxa" w:w="120"/>
              <w:bottom w:type="dxa" w:w="80"/>
              <w:right w:type="dxa" w:w="120"/>
            </w:tcMar>
          </w:tcPr>
          <w:p>
            <w:r>
              <w:rPr>
                <w:rFonts w:ascii="Arial" w:cs="Arial" w:eastAsia="Arial" w:hAnsi="Arial"/>
                <w:b w:val="false"/>
                <w:bCs w:val="false"/>
                <w:color w:val="333333"/>
                <w:sz w:val="18"/>
                <w:szCs w:val="18"/>
              </w:rPr>
              <w:t xml:space="preserve">ada-fast</w:t>
            </w:r>
          </w:p>
        </w:tc>
        <w:tc>
          <w:tcPr>
            <w:tcW w:type="dxa" w:w="2500"/>
            <w:tcBorders>
              <w:top w:val="single" w:color="D0D5DD" w:sz="1"/>
              <w:left w:val="single" w:color="D0D5DD" w:sz="1"/>
              <w:bottom w:val="single" w:color="D0D5DD" w:sz="1"/>
              <w:right w:val="single" w:color="D0D5DD" w:sz="1"/>
            </w:tcBorders>
            <w:shd w:fill="F0F4F8" w:val="clear"/>
            <w:tcMar>
              <w:top w:type="dxa" w:w="80"/>
              <w:left w:type="dxa" w:w="120"/>
              <w:bottom w:type="dxa" w:w="80"/>
              <w:right w:type="dxa" w:w="120"/>
            </w:tcMar>
          </w:tcPr>
          <w:p>
            <w:r>
              <w:rPr>
                <w:rFonts w:ascii="Arial" w:cs="Arial" w:eastAsia="Arial" w:hAnsi="Arial"/>
                <w:b w:val="false"/>
                <w:bCs w:val="false"/>
                <w:color w:val="333333"/>
                <w:sz w:val="18"/>
                <w:szCs w:val="18"/>
              </w:rPr>
              <w:t xml:space="preserve">gpt-4.1-mini</w:t>
            </w:r>
          </w:p>
        </w:tc>
        <w:tc>
          <w:tcPr>
            <w:tcW w:type="dxa" w:w="2000"/>
            <w:tcBorders>
              <w:top w:val="single" w:color="D0D5DD" w:sz="1"/>
              <w:left w:val="single" w:color="D0D5DD" w:sz="1"/>
              <w:bottom w:val="single" w:color="D0D5DD" w:sz="1"/>
              <w:right w:val="single" w:color="D0D5DD" w:sz="1"/>
            </w:tcBorders>
            <w:shd w:fill="F0F4F8" w:val="clear"/>
            <w:tcMar>
              <w:top w:type="dxa" w:w="80"/>
              <w:left w:type="dxa" w:w="120"/>
              <w:bottom w:type="dxa" w:w="80"/>
              <w:right w:type="dxa" w:w="120"/>
            </w:tcMar>
          </w:tcPr>
          <w:p>
            <w:r>
              <w:rPr>
                <w:rFonts w:ascii="Arial" w:cs="Arial" w:eastAsia="Arial" w:hAnsi="Arial"/>
                <w:b w:val="false"/>
                <w:bCs w:val="false"/>
                <w:color w:val="333333"/>
                <w:sz w:val="18"/>
                <w:szCs w:val="18"/>
              </w:rPr>
              <w:t xml:space="preserve">$0.40 / $1.60</w:t>
            </w:r>
          </w:p>
        </w:tc>
        <w:tc>
          <w:tcPr>
            <w:tcW w:type="dxa" w:w="2860"/>
            <w:tcBorders>
              <w:top w:val="single" w:color="D0D5DD" w:sz="1"/>
              <w:left w:val="single" w:color="D0D5DD" w:sz="1"/>
              <w:bottom w:val="single" w:color="D0D5DD" w:sz="1"/>
              <w:right w:val="single" w:color="D0D5DD" w:sz="1"/>
            </w:tcBorders>
            <w:shd w:fill="F0F4F8" w:val="clear"/>
            <w:tcMar>
              <w:top w:type="dxa" w:w="80"/>
              <w:left w:type="dxa" w:w="120"/>
              <w:bottom w:type="dxa" w:w="80"/>
              <w:right w:type="dxa" w:w="120"/>
            </w:tcMar>
          </w:tcPr>
          <w:p>
            <w:r>
              <w:rPr>
                <w:rFonts w:ascii="Arial" w:cs="Arial" w:eastAsia="Arial" w:hAnsi="Arial"/>
                <w:b w:val="false"/>
                <w:bCs w:val="false"/>
                <w:color w:val="333333"/>
                <w:sz w:val="18"/>
                <w:szCs w:val="18"/>
              </w:rPr>
              <w:t xml:space="preserve">Strong baseline. 2–3x cheaper.</w:t>
            </w:r>
          </w:p>
        </w:tc>
      </w:tr>
      <w:tr>
        <w:tc>
          <w:tcPr>
            <w:tcW w:type="dxa" w:w="2000"/>
            <w:tcBorders>
              <w:top w:val="single" w:color="D0D5DD" w:sz="1"/>
              <w:left w:val="single" w:color="D0D5DD" w:sz="1"/>
              <w:bottom w:val="single" w:color="D0D5DD" w:sz="1"/>
              <w:right w:val="single" w:color="D0D5DD" w:sz="1"/>
            </w:tcBorders>
            <w:shd w:fill="FFFFFF" w:val="clear"/>
            <w:tcMar>
              <w:top w:type="dxa" w:w="80"/>
              <w:left w:type="dxa" w:w="120"/>
              <w:bottom w:type="dxa" w:w="80"/>
              <w:right w:type="dxa" w:w="120"/>
            </w:tcMar>
          </w:tcPr>
          <w:p>
            <w:r>
              <w:rPr>
                <w:rFonts w:ascii="Arial" w:cs="Arial" w:eastAsia="Arial" w:hAnsi="Arial"/>
                <w:b w:val="false"/>
                <w:bCs w:val="false"/>
                <w:color w:val="333333"/>
                <w:sz w:val="18"/>
                <w:szCs w:val="18"/>
              </w:rPr>
              <w:t xml:space="preserve">ada-reason</w:t>
            </w:r>
          </w:p>
        </w:tc>
        <w:tc>
          <w:tcPr>
            <w:tcW w:type="dxa" w:w="2500"/>
            <w:tcBorders>
              <w:top w:val="single" w:color="D0D5DD" w:sz="1"/>
              <w:left w:val="single" w:color="D0D5DD" w:sz="1"/>
              <w:bottom w:val="single" w:color="D0D5DD" w:sz="1"/>
              <w:right w:val="single" w:color="D0D5DD" w:sz="1"/>
            </w:tcBorders>
            <w:shd w:fill="FFFFFF" w:val="clear"/>
            <w:tcMar>
              <w:top w:type="dxa" w:w="80"/>
              <w:left w:type="dxa" w:w="120"/>
              <w:bottom w:type="dxa" w:w="80"/>
              <w:right w:type="dxa" w:w="120"/>
            </w:tcMar>
          </w:tcPr>
          <w:p>
            <w:r>
              <w:rPr>
                <w:rFonts w:ascii="Arial" w:cs="Arial" w:eastAsia="Arial" w:hAnsi="Arial"/>
                <w:b w:val="false"/>
                <w:bCs w:val="false"/>
                <w:color w:val="333333"/>
                <w:sz w:val="18"/>
                <w:szCs w:val="18"/>
              </w:rPr>
              <w:t xml:space="preserve">gpt-4.1</w:t>
            </w:r>
          </w:p>
        </w:tc>
        <w:tc>
          <w:tcPr>
            <w:tcW w:type="dxa" w:w="2000"/>
            <w:tcBorders>
              <w:top w:val="single" w:color="D0D5DD" w:sz="1"/>
              <w:left w:val="single" w:color="D0D5DD" w:sz="1"/>
              <w:bottom w:val="single" w:color="D0D5DD" w:sz="1"/>
              <w:right w:val="single" w:color="D0D5DD" w:sz="1"/>
            </w:tcBorders>
            <w:shd w:fill="FFFFFF" w:val="clear"/>
            <w:tcMar>
              <w:top w:type="dxa" w:w="80"/>
              <w:left w:type="dxa" w:w="120"/>
              <w:bottom w:type="dxa" w:w="80"/>
              <w:right w:type="dxa" w:w="120"/>
            </w:tcMar>
          </w:tcPr>
          <w:p>
            <w:r>
              <w:rPr>
                <w:rFonts w:ascii="Arial" w:cs="Arial" w:eastAsia="Arial" w:hAnsi="Arial"/>
                <w:b w:val="false"/>
                <w:bCs w:val="false"/>
                <w:color w:val="333333"/>
                <w:sz w:val="18"/>
                <w:szCs w:val="18"/>
              </w:rPr>
              <w:t xml:space="preserve">$2.00 / $8.00</w:t>
            </w:r>
          </w:p>
        </w:tc>
        <w:tc>
          <w:tcPr>
            <w:tcW w:type="dxa" w:w="2860"/>
            <w:tcBorders>
              <w:top w:val="single" w:color="D0D5DD" w:sz="1"/>
              <w:left w:val="single" w:color="D0D5DD" w:sz="1"/>
              <w:bottom w:val="single" w:color="D0D5DD" w:sz="1"/>
              <w:right w:val="single" w:color="D0D5DD" w:sz="1"/>
            </w:tcBorders>
            <w:shd w:fill="FFFFFF" w:val="clear"/>
            <w:tcMar>
              <w:top w:type="dxa" w:w="80"/>
              <w:left w:type="dxa" w:w="120"/>
              <w:bottom w:type="dxa" w:w="80"/>
              <w:right w:type="dxa" w:w="120"/>
            </w:tcMar>
          </w:tcPr>
          <w:p>
            <w:r>
              <w:rPr>
                <w:rFonts w:ascii="Arial" w:cs="Arial" w:eastAsia="Arial" w:hAnsi="Arial"/>
                <w:b w:val="false"/>
                <w:bCs w:val="false"/>
                <w:color w:val="333333"/>
                <w:sz w:val="18"/>
                <w:szCs w:val="18"/>
              </w:rPr>
              <w:t xml:space="preserve">4.5x cheaper output than GPT-5.4.</w:t>
            </w:r>
          </w:p>
        </w:tc>
      </w:tr>
      <w:tr>
        <w:tc>
          <w:tcPr>
            <w:tcW w:type="dxa" w:w="2000"/>
            <w:tcBorders>
              <w:top w:val="single" w:color="D0D5DD" w:sz="1"/>
              <w:left w:val="single" w:color="D0D5DD" w:sz="1"/>
              <w:bottom w:val="single" w:color="D0D5DD" w:sz="1"/>
              <w:right w:val="single" w:color="D0D5DD" w:sz="1"/>
            </w:tcBorders>
            <w:shd w:fill="F0F4F8" w:val="clear"/>
            <w:tcMar>
              <w:top w:type="dxa" w:w="80"/>
              <w:left w:type="dxa" w:w="120"/>
              <w:bottom w:type="dxa" w:w="80"/>
              <w:right w:type="dxa" w:w="120"/>
            </w:tcMar>
          </w:tcPr>
          <w:p>
            <w:r>
              <w:rPr>
                <w:rFonts w:ascii="Arial" w:cs="Arial" w:eastAsia="Arial" w:hAnsi="Arial"/>
                <w:b w:val="false"/>
                <w:bCs w:val="false"/>
                <w:color w:val="333333"/>
                <w:sz w:val="18"/>
                <w:szCs w:val="18"/>
              </w:rPr>
              <w:t xml:space="preserve">ada-content</w:t>
            </w:r>
          </w:p>
        </w:tc>
        <w:tc>
          <w:tcPr>
            <w:tcW w:type="dxa" w:w="2500"/>
            <w:tcBorders>
              <w:top w:val="single" w:color="D0D5DD" w:sz="1"/>
              <w:left w:val="single" w:color="D0D5DD" w:sz="1"/>
              <w:bottom w:val="single" w:color="D0D5DD" w:sz="1"/>
              <w:right w:val="single" w:color="D0D5DD" w:sz="1"/>
            </w:tcBorders>
            <w:shd w:fill="F0F4F8" w:val="clear"/>
            <w:tcMar>
              <w:top w:type="dxa" w:w="80"/>
              <w:left w:type="dxa" w:w="120"/>
              <w:bottom w:type="dxa" w:w="80"/>
              <w:right w:type="dxa" w:w="120"/>
            </w:tcMar>
          </w:tcPr>
          <w:p>
            <w:r>
              <w:rPr>
                <w:rFonts w:ascii="Arial" w:cs="Arial" w:eastAsia="Arial" w:hAnsi="Arial"/>
                <w:b w:val="false"/>
                <w:bCs w:val="false"/>
                <w:color w:val="333333"/>
                <w:sz w:val="18"/>
                <w:szCs w:val="18"/>
              </w:rPr>
              <w:t xml:space="preserve">gpt-4.1-mini</w:t>
            </w:r>
          </w:p>
        </w:tc>
        <w:tc>
          <w:tcPr>
            <w:tcW w:type="dxa" w:w="2000"/>
            <w:tcBorders>
              <w:top w:val="single" w:color="D0D5DD" w:sz="1"/>
              <w:left w:val="single" w:color="D0D5DD" w:sz="1"/>
              <w:bottom w:val="single" w:color="D0D5DD" w:sz="1"/>
              <w:right w:val="single" w:color="D0D5DD" w:sz="1"/>
            </w:tcBorders>
            <w:shd w:fill="F0F4F8" w:val="clear"/>
            <w:tcMar>
              <w:top w:type="dxa" w:w="80"/>
              <w:left w:type="dxa" w:w="120"/>
              <w:bottom w:type="dxa" w:w="80"/>
              <w:right w:type="dxa" w:w="120"/>
            </w:tcMar>
          </w:tcPr>
          <w:p>
            <w:r>
              <w:rPr>
                <w:rFonts w:ascii="Arial" w:cs="Arial" w:eastAsia="Arial" w:hAnsi="Arial"/>
                <w:b w:val="false"/>
                <w:bCs w:val="false"/>
                <w:color w:val="333333"/>
                <w:sz w:val="18"/>
                <w:szCs w:val="18"/>
              </w:rPr>
              <w:t xml:space="preserve">$0.40 / $1.60</w:t>
            </w:r>
          </w:p>
        </w:tc>
        <w:tc>
          <w:tcPr>
            <w:tcW w:type="dxa" w:w="2860"/>
            <w:tcBorders>
              <w:top w:val="single" w:color="D0D5DD" w:sz="1"/>
              <w:left w:val="single" w:color="D0D5DD" w:sz="1"/>
              <w:bottom w:val="single" w:color="D0D5DD" w:sz="1"/>
              <w:right w:val="single" w:color="D0D5DD" w:sz="1"/>
            </w:tcBorders>
            <w:shd w:fill="F0F4F8" w:val="clear"/>
            <w:tcMar>
              <w:top w:type="dxa" w:w="80"/>
              <w:left w:type="dxa" w:w="120"/>
              <w:bottom w:type="dxa" w:w="80"/>
              <w:right w:type="dxa" w:w="120"/>
            </w:tcMar>
          </w:tcPr>
          <w:p>
            <w:r>
              <w:rPr>
                <w:rFonts w:ascii="Arial" w:cs="Arial" w:eastAsia="Arial" w:hAnsi="Arial"/>
                <w:b w:val="false"/>
                <w:bCs w:val="false"/>
                <w:color w:val="333333"/>
                <w:sz w:val="18"/>
                <w:szCs w:val="18"/>
              </w:rPr>
              <w:t xml:space="preserve">Alias is new; model was proven as gpt-4o-mini replacement.</w:t>
            </w:r>
          </w:p>
        </w:tc>
      </w:tr>
      <w:tr>
        <w:tc>
          <w:tcPr>
            <w:tcW w:type="dxa" w:w="2000"/>
            <w:tcBorders>
              <w:top w:val="single" w:color="D0D5DD" w:sz="1"/>
              <w:left w:val="single" w:color="D0D5DD" w:sz="1"/>
              <w:bottom w:val="single" w:color="D0D5DD" w:sz="1"/>
              <w:right w:val="single" w:color="D0D5DD" w:sz="1"/>
            </w:tcBorders>
            <w:shd w:fill="FFFFFF" w:val="clear"/>
            <w:tcMar>
              <w:top w:type="dxa" w:w="80"/>
              <w:left w:type="dxa" w:w="120"/>
              <w:bottom w:type="dxa" w:w="80"/>
              <w:right w:type="dxa" w:w="120"/>
            </w:tcMar>
          </w:tcPr>
          <w:p>
            <w:r>
              <w:rPr>
                <w:rFonts w:ascii="Arial" w:cs="Arial" w:eastAsia="Arial" w:hAnsi="Arial"/>
                <w:b w:val="false"/>
                <w:bCs w:val="false"/>
                <w:color w:val="333333"/>
                <w:sz w:val="18"/>
                <w:szCs w:val="18"/>
              </w:rPr>
              <w:t xml:space="preserve">ada-fallback</w:t>
            </w:r>
          </w:p>
        </w:tc>
        <w:tc>
          <w:tcPr>
            <w:tcW w:type="dxa" w:w="2500"/>
            <w:tcBorders>
              <w:top w:val="single" w:color="D0D5DD" w:sz="1"/>
              <w:left w:val="single" w:color="D0D5DD" w:sz="1"/>
              <w:bottom w:val="single" w:color="D0D5DD" w:sz="1"/>
              <w:right w:val="single" w:color="D0D5DD" w:sz="1"/>
            </w:tcBorders>
            <w:shd w:fill="FFFFFF" w:val="clear"/>
            <w:tcMar>
              <w:top w:type="dxa" w:w="80"/>
              <w:left w:type="dxa" w:w="120"/>
              <w:bottom w:type="dxa" w:w="80"/>
              <w:right w:type="dxa" w:w="120"/>
            </w:tcMar>
          </w:tcPr>
          <w:p>
            <w:r>
              <w:rPr>
                <w:rFonts w:ascii="Arial" w:cs="Arial" w:eastAsia="Arial" w:hAnsi="Arial"/>
                <w:b w:val="false"/>
                <w:bCs w:val="false"/>
                <w:color w:val="333333"/>
                <w:sz w:val="18"/>
                <w:szCs w:val="18"/>
              </w:rPr>
              <w:t xml:space="preserve">claude-sonnet-4-6</w:t>
            </w:r>
          </w:p>
        </w:tc>
        <w:tc>
          <w:tcPr>
            <w:tcW w:type="dxa" w:w="2000"/>
            <w:tcBorders>
              <w:top w:val="single" w:color="D0D5DD" w:sz="1"/>
              <w:left w:val="single" w:color="D0D5DD" w:sz="1"/>
              <w:bottom w:val="single" w:color="D0D5DD" w:sz="1"/>
              <w:right w:val="single" w:color="D0D5DD" w:sz="1"/>
            </w:tcBorders>
            <w:shd w:fill="FFFFFF" w:val="clear"/>
            <w:tcMar>
              <w:top w:type="dxa" w:w="80"/>
              <w:left w:type="dxa" w:w="120"/>
              <w:bottom w:type="dxa" w:w="80"/>
              <w:right w:type="dxa" w:w="120"/>
            </w:tcMar>
          </w:tcPr>
          <w:p>
            <w:r>
              <w:rPr>
                <w:rFonts w:ascii="Arial" w:cs="Arial" w:eastAsia="Arial" w:hAnsi="Arial"/>
                <w:b w:val="false"/>
                <w:bCs w:val="false"/>
                <w:color w:val="333333"/>
                <w:sz w:val="18"/>
                <w:szCs w:val="18"/>
              </w:rPr>
              <w:t xml:space="preserve">$3.00 / $15.00</w:t>
            </w:r>
          </w:p>
        </w:tc>
        <w:tc>
          <w:tcPr>
            <w:tcW w:type="dxa" w:w="2860"/>
            <w:tcBorders>
              <w:top w:val="single" w:color="D0D5DD" w:sz="1"/>
              <w:left w:val="single" w:color="D0D5DD" w:sz="1"/>
              <w:bottom w:val="single" w:color="D0D5DD" w:sz="1"/>
              <w:right w:val="single" w:color="D0D5DD" w:sz="1"/>
            </w:tcBorders>
            <w:shd w:fill="FFFFFF" w:val="clear"/>
            <w:tcMar>
              <w:top w:type="dxa" w:w="80"/>
              <w:left w:type="dxa" w:w="120"/>
              <w:bottom w:type="dxa" w:w="80"/>
              <w:right w:type="dxa" w:w="120"/>
            </w:tcMar>
          </w:tcPr>
          <w:p>
            <w:r>
              <w:rPr>
                <w:rFonts w:ascii="Arial" w:cs="Arial" w:eastAsia="Arial" w:hAnsi="Arial"/>
                <w:b w:val="false"/>
                <w:bCs w:val="false"/>
                <w:color w:val="333333"/>
                <w:sz w:val="18"/>
                <w:szCs w:val="18"/>
              </w:rPr>
              <w:t xml:space="preserve">Same in both configs.</w:t>
            </w:r>
          </w:p>
        </w:tc>
      </w:tr>
    </w:tbl>
    <w:p>
      <w:r>
        <w:br w:type="page"/>
      </w:r>
    </w:p>
    <w:p>
      <w:pPr>
        <w:pStyle w:val="Heading1"/>
        <w:spacing w:after="150" w:before="300"/>
      </w:pPr>
      <w:r>
        <w:rPr>
          <w:rFonts w:ascii="Arial" w:cs="Arial" w:eastAsia="Arial" w:hAnsi="Arial"/>
        </w:rPr>
        <w:t xml:space="preserve">3. Cost Impact: GPT-4.1 → GPT-5.4</w:t>
      </w:r>
    </w:p>
    <w:p>
      <w:pPr>
        <w:spacing w:after="140"/>
      </w:pPr>
      <w:r>
        <w:rPr>
          <w:rFonts w:ascii="Arial" w:cs="Arial" w:eastAsia="Arial" w:hAnsi="Arial"/>
          <w:b w:val="false"/>
          <w:bCs w:val="false"/>
          <w:i w:val="false"/>
          <w:iCs w:val="false"/>
          <w:color w:val="333333"/>
          <w:sz w:val="21"/>
          <w:szCs w:val="21"/>
        </w:rPr>
        <w:t xml:space="preserve">The upgrade is not cost-neutral. Here is a realistic impact analysis per alias, assuming the canary validates quality:</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500"/>
        <w:gridCol w:w="1800"/>
        <w:gridCol w:w="1800"/>
        <w:gridCol w:w="1200"/>
        <w:gridCol w:w="3060"/>
      </w:tblGrid>
      <w:tr>
        <w:tc>
          <w:tcPr>
            <w:tcW w:type="dxa" w:w="1500"/>
            <w:tcBorders>
              <w:top w:val="single" w:color="D0D5DD" w:sz="1"/>
              <w:left w:val="single" w:color="D0D5DD" w:sz="1"/>
              <w:bottom w:val="single" w:color="D0D5DD" w:sz="1"/>
              <w:right w:val="single" w:color="D0D5DD" w:sz="1"/>
            </w:tcBorders>
            <w:shd w:fill="1B2A4A" w:val="clear"/>
            <w:tcMar>
              <w:top w:type="dxa" w:w="80"/>
              <w:left w:type="dxa" w:w="120"/>
              <w:bottom w:type="dxa" w:w="80"/>
              <w:right w:type="dxa" w:w="120"/>
            </w:tcMar>
          </w:tcPr>
          <w:p>
            <w:r>
              <w:rPr>
                <w:rFonts w:ascii="Arial" w:cs="Arial" w:eastAsia="Arial" w:hAnsi="Arial"/>
                <w:b/>
                <w:bCs/>
                <w:color w:val="FFFFFF"/>
                <w:sz w:val="18"/>
                <w:szCs w:val="18"/>
              </w:rPr>
              <w:t xml:space="preserve">Alias</w:t>
            </w:r>
          </w:p>
        </w:tc>
        <w:tc>
          <w:tcPr>
            <w:tcW w:type="dxa" w:w="1800"/>
            <w:tcBorders>
              <w:top w:val="single" w:color="D0D5DD" w:sz="1"/>
              <w:left w:val="single" w:color="D0D5DD" w:sz="1"/>
              <w:bottom w:val="single" w:color="D0D5DD" w:sz="1"/>
              <w:right w:val="single" w:color="D0D5DD" w:sz="1"/>
            </w:tcBorders>
            <w:shd w:fill="1B2A4A" w:val="clear"/>
            <w:tcMar>
              <w:top w:type="dxa" w:w="80"/>
              <w:left w:type="dxa" w:w="120"/>
              <w:bottom w:type="dxa" w:w="80"/>
              <w:right w:type="dxa" w:w="120"/>
            </w:tcMar>
          </w:tcPr>
          <w:p>
            <w:r>
              <w:rPr>
                <w:rFonts w:ascii="Arial" w:cs="Arial" w:eastAsia="Arial" w:hAnsi="Arial"/>
                <w:b/>
                <w:bCs/>
                <w:color w:val="FFFFFF"/>
                <w:sz w:val="18"/>
                <w:szCs w:val="18"/>
              </w:rPr>
              <w:t xml:space="preserve">Current Cost</w:t>
            </w:r>
          </w:p>
        </w:tc>
        <w:tc>
          <w:tcPr>
            <w:tcW w:type="dxa" w:w="1800"/>
            <w:tcBorders>
              <w:top w:val="single" w:color="D0D5DD" w:sz="1"/>
              <w:left w:val="single" w:color="D0D5DD" w:sz="1"/>
              <w:bottom w:val="single" w:color="D0D5DD" w:sz="1"/>
              <w:right w:val="single" w:color="D0D5DD" w:sz="1"/>
            </w:tcBorders>
            <w:shd w:fill="1B2A4A" w:val="clear"/>
            <w:tcMar>
              <w:top w:type="dxa" w:w="80"/>
              <w:left w:type="dxa" w:w="120"/>
              <w:bottom w:type="dxa" w:w="80"/>
              <w:right w:type="dxa" w:w="120"/>
            </w:tcMar>
          </w:tcPr>
          <w:p>
            <w:r>
              <w:rPr>
                <w:rFonts w:ascii="Arial" w:cs="Arial" w:eastAsia="Arial" w:hAnsi="Arial"/>
                <w:b/>
                <w:bCs/>
                <w:color w:val="FFFFFF"/>
                <w:sz w:val="18"/>
                <w:szCs w:val="18"/>
              </w:rPr>
              <w:t xml:space="preserve">Target Cost</w:t>
            </w:r>
          </w:p>
        </w:tc>
        <w:tc>
          <w:tcPr>
            <w:tcW w:type="dxa" w:w="1200"/>
            <w:tcBorders>
              <w:top w:val="single" w:color="D0D5DD" w:sz="1"/>
              <w:left w:val="single" w:color="D0D5DD" w:sz="1"/>
              <w:bottom w:val="single" w:color="D0D5DD" w:sz="1"/>
              <w:right w:val="single" w:color="D0D5DD" w:sz="1"/>
            </w:tcBorders>
            <w:shd w:fill="1B2A4A" w:val="clear"/>
            <w:tcMar>
              <w:top w:type="dxa" w:w="80"/>
              <w:left w:type="dxa" w:w="120"/>
              <w:bottom w:type="dxa" w:w="80"/>
              <w:right w:type="dxa" w:w="120"/>
            </w:tcMar>
          </w:tcPr>
          <w:p>
            <w:r>
              <w:rPr>
                <w:rFonts w:ascii="Arial" w:cs="Arial" w:eastAsia="Arial" w:hAnsi="Arial"/>
                <w:b/>
                <w:bCs/>
                <w:color w:val="FFFFFF"/>
                <w:sz w:val="18"/>
                <w:szCs w:val="18"/>
              </w:rPr>
              <w:t xml:space="preserve">Multiplier</w:t>
            </w:r>
          </w:p>
        </w:tc>
        <w:tc>
          <w:tcPr>
            <w:tcW w:type="dxa" w:w="3060"/>
            <w:tcBorders>
              <w:top w:val="single" w:color="D0D5DD" w:sz="1"/>
              <w:left w:val="single" w:color="D0D5DD" w:sz="1"/>
              <w:bottom w:val="single" w:color="D0D5DD" w:sz="1"/>
              <w:right w:val="single" w:color="D0D5DD" w:sz="1"/>
            </w:tcBorders>
            <w:shd w:fill="1B2A4A" w:val="clear"/>
            <w:tcMar>
              <w:top w:type="dxa" w:w="80"/>
              <w:left w:type="dxa" w:w="120"/>
              <w:bottom w:type="dxa" w:w="80"/>
              <w:right w:type="dxa" w:w="120"/>
            </w:tcMar>
          </w:tcPr>
          <w:p>
            <w:r>
              <w:rPr>
                <w:rFonts w:ascii="Arial" w:cs="Arial" w:eastAsia="Arial" w:hAnsi="Arial"/>
                <w:b/>
                <w:bCs/>
                <w:color w:val="FFFFFF"/>
                <w:sz w:val="18"/>
                <w:szCs w:val="18"/>
              </w:rPr>
              <w:t xml:space="preserve">Mitigation</w:t>
            </w:r>
          </w:p>
        </w:tc>
      </w:tr>
      <w:tr>
        <w:tc>
          <w:tcPr>
            <w:tcW w:type="dxa" w:w="1500"/>
            <w:tcBorders>
              <w:top w:val="single" w:color="D0D5DD" w:sz="1"/>
              <w:left w:val="single" w:color="D0D5DD" w:sz="1"/>
              <w:bottom w:val="single" w:color="D0D5DD" w:sz="1"/>
              <w:right w:val="single" w:color="D0D5DD" w:sz="1"/>
            </w:tcBorders>
            <w:shd w:fill="FFFFFF" w:val="clear"/>
            <w:tcMar>
              <w:top w:type="dxa" w:w="80"/>
              <w:left w:type="dxa" w:w="120"/>
              <w:bottom w:type="dxa" w:w="80"/>
              <w:right w:type="dxa" w:w="120"/>
            </w:tcMar>
          </w:tcPr>
          <w:p>
            <w:r>
              <w:rPr>
                <w:rFonts w:ascii="Arial" w:cs="Arial" w:eastAsia="Arial" w:hAnsi="Arial"/>
                <w:b/>
                <w:bCs/>
                <w:color w:val="333333"/>
                <w:sz w:val="18"/>
                <w:szCs w:val="18"/>
              </w:rPr>
              <w:t xml:space="preserve">ada-classifier</w:t>
            </w:r>
          </w:p>
        </w:tc>
        <w:tc>
          <w:tcPr>
            <w:tcW w:type="dxa" w:w="1800"/>
            <w:tcBorders>
              <w:top w:val="single" w:color="D0D5DD" w:sz="1"/>
              <w:left w:val="single" w:color="D0D5DD" w:sz="1"/>
              <w:bottom w:val="single" w:color="D0D5DD" w:sz="1"/>
              <w:right w:val="single" w:color="D0D5DD" w:sz="1"/>
            </w:tcBorders>
            <w:shd w:fill="FFFFFF" w:val="clear"/>
            <w:tcMar>
              <w:top w:type="dxa" w:w="80"/>
              <w:left w:type="dxa" w:w="120"/>
              <w:bottom w:type="dxa" w:w="80"/>
              <w:right w:type="dxa" w:w="120"/>
            </w:tcMar>
          </w:tcPr>
          <w:p>
            <w:r>
              <w:rPr>
                <w:rFonts w:ascii="Arial" w:cs="Arial" w:eastAsia="Arial" w:hAnsi="Arial"/>
                <w:b w:val="false"/>
                <w:bCs w:val="false"/>
                <w:color w:val="333333"/>
                <w:sz w:val="18"/>
                <w:szCs w:val="18"/>
              </w:rPr>
              <w:t xml:space="preserve">$0.10 / $0.40</w:t>
            </w:r>
          </w:p>
        </w:tc>
        <w:tc>
          <w:tcPr>
            <w:tcW w:type="dxa" w:w="1800"/>
            <w:tcBorders>
              <w:top w:val="single" w:color="D0D5DD" w:sz="1"/>
              <w:left w:val="single" w:color="D0D5DD" w:sz="1"/>
              <w:bottom w:val="single" w:color="D0D5DD" w:sz="1"/>
              <w:right w:val="single" w:color="D0D5DD" w:sz="1"/>
            </w:tcBorders>
            <w:shd w:fill="FFFFFF" w:val="clear"/>
            <w:tcMar>
              <w:top w:type="dxa" w:w="80"/>
              <w:left w:type="dxa" w:w="120"/>
              <w:bottom w:type="dxa" w:w="80"/>
              <w:right w:type="dxa" w:w="120"/>
            </w:tcMar>
          </w:tcPr>
          <w:p>
            <w:r>
              <w:rPr>
                <w:rFonts w:ascii="Arial" w:cs="Arial" w:eastAsia="Arial" w:hAnsi="Arial"/>
                <w:b w:val="false"/>
                <w:bCs w:val="false"/>
                <w:color w:val="333333"/>
                <w:sz w:val="18"/>
                <w:szCs w:val="18"/>
              </w:rPr>
              <w:t xml:space="preserve">$0.20 / $1.25</w:t>
            </w:r>
          </w:p>
        </w:tc>
        <w:tc>
          <w:tcPr>
            <w:tcW w:type="dxa" w:w="1200"/>
            <w:tcBorders>
              <w:top w:val="single" w:color="D0D5DD" w:sz="1"/>
              <w:left w:val="single" w:color="D0D5DD" w:sz="1"/>
              <w:bottom w:val="single" w:color="D0D5DD" w:sz="1"/>
              <w:right w:val="single" w:color="D0D5DD" w:sz="1"/>
            </w:tcBorders>
            <w:shd w:fill="FFFFFF" w:val="clear"/>
            <w:tcMar>
              <w:top w:type="dxa" w:w="80"/>
              <w:left w:type="dxa" w:w="120"/>
              <w:bottom w:type="dxa" w:w="80"/>
              <w:right w:type="dxa" w:w="120"/>
            </w:tcMar>
          </w:tcPr>
          <w:p>
            <w:r>
              <w:rPr>
                <w:rFonts w:ascii="Arial" w:cs="Arial" w:eastAsia="Arial" w:hAnsi="Arial"/>
                <w:b/>
                <w:bCs/>
                <w:color w:val="D4860B"/>
                <w:sz w:val="18"/>
                <w:szCs w:val="18"/>
              </w:rPr>
              <w:t xml:space="preserve">2–3x</w:t>
            </w:r>
          </w:p>
        </w:tc>
        <w:tc>
          <w:tcPr>
            <w:tcW w:type="dxa" w:w="3060"/>
            <w:tcBorders>
              <w:top w:val="single" w:color="D0D5DD" w:sz="1"/>
              <w:left w:val="single" w:color="D0D5DD" w:sz="1"/>
              <w:bottom w:val="single" w:color="D0D5DD" w:sz="1"/>
              <w:right w:val="single" w:color="D0D5DD" w:sz="1"/>
            </w:tcBorders>
            <w:shd w:fill="FFFFFF" w:val="clear"/>
            <w:tcMar>
              <w:top w:type="dxa" w:w="80"/>
              <w:left w:type="dxa" w:w="120"/>
              <w:bottom w:type="dxa" w:w="80"/>
              <w:right w:type="dxa" w:w="120"/>
            </w:tcMar>
          </w:tcPr>
          <w:p>
            <w:r>
              <w:rPr>
                <w:rFonts w:ascii="Arial" w:cs="Arial" w:eastAsia="Arial" w:hAnsi="Arial"/>
                <w:b w:val="false"/>
                <w:bCs w:val="false"/>
                <w:color w:val="333333"/>
                <w:sz w:val="18"/>
                <w:szCs w:val="18"/>
              </w:rPr>
              <w:t xml:space="preserve">Low volume. Acceptable. Max 200 output tokens per call.</w:t>
            </w:r>
          </w:p>
        </w:tc>
      </w:tr>
      <w:tr>
        <w:tc>
          <w:tcPr>
            <w:tcW w:type="dxa" w:w="1500"/>
            <w:tcBorders>
              <w:top w:val="single" w:color="D0D5DD" w:sz="1"/>
              <w:left w:val="single" w:color="D0D5DD" w:sz="1"/>
              <w:bottom w:val="single" w:color="D0D5DD" w:sz="1"/>
              <w:right w:val="single" w:color="D0D5DD" w:sz="1"/>
            </w:tcBorders>
            <w:shd w:fill="F0F4F8" w:val="clear"/>
            <w:tcMar>
              <w:top w:type="dxa" w:w="80"/>
              <w:left w:type="dxa" w:w="120"/>
              <w:bottom w:type="dxa" w:w="80"/>
              <w:right w:type="dxa" w:w="120"/>
            </w:tcMar>
          </w:tcPr>
          <w:p>
            <w:r>
              <w:rPr>
                <w:rFonts w:ascii="Arial" w:cs="Arial" w:eastAsia="Arial" w:hAnsi="Arial"/>
                <w:b/>
                <w:bCs/>
                <w:color w:val="333333"/>
                <w:sz w:val="18"/>
                <w:szCs w:val="18"/>
              </w:rPr>
              <w:t xml:space="preserve">ada-fast</w:t>
            </w:r>
          </w:p>
        </w:tc>
        <w:tc>
          <w:tcPr>
            <w:tcW w:type="dxa" w:w="1800"/>
            <w:tcBorders>
              <w:top w:val="single" w:color="D0D5DD" w:sz="1"/>
              <w:left w:val="single" w:color="D0D5DD" w:sz="1"/>
              <w:bottom w:val="single" w:color="D0D5DD" w:sz="1"/>
              <w:right w:val="single" w:color="D0D5DD" w:sz="1"/>
            </w:tcBorders>
            <w:shd w:fill="F0F4F8" w:val="clear"/>
            <w:tcMar>
              <w:top w:type="dxa" w:w="80"/>
              <w:left w:type="dxa" w:w="120"/>
              <w:bottom w:type="dxa" w:w="80"/>
              <w:right w:type="dxa" w:w="120"/>
            </w:tcMar>
          </w:tcPr>
          <w:p>
            <w:r>
              <w:rPr>
                <w:rFonts w:ascii="Arial" w:cs="Arial" w:eastAsia="Arial" w:hAnsi="Arial"/>
                <w:b w:val="false"/>
                <w:bCs w:val="false"/>
                <w:color w:val="333333"/>
                <w:sz w:val="18"/>
                <w:szCs w:val="18"/>
              </w:rPr>
              <w:t xml:space="preserve">$0.40 / $1.60</w:t>
            </w:r>
          </w:p>
        </w:tc>
        <w:tc>
          <w:tcPr>
            <w:tcW w:type="dxa" w:w="1800"/>
            <w:tcBorders>
              <w:top w:val="single" w:color="D0D5DD" w:sz="1"/>
              <w:left w:val="single" w:color="D0D5DD" w:sz="1"/>
              <w:bottom w:val="single" w:color="D0D5DD" w:sz="1"/>
              <w:right w:val="single" w:color="D0D5DD" w:sz="1"/>
            </w:tcBorders>
            <w:shd w:fill="F0F4F8" w:val="clear"/>
            <w:tcMar>
              <w:top w:type="dxa" w:w="80"/>
              <w:left w:type="dxa" w:w="120"/>
              <w:bottom w:type="dxa" w:w="80"/>
              <w:right w:type="dxa" w:w="120"/>
            </w:tcMar>
          </w:tcPr>
          <w:p>
            <w:r>
              <w:rPr>
                <w:rFonts w:ascii="Arial" w:cs="Arial" w:eastAsia="Arial" w:hAnsi="Arial"/>
                <w:b w:val="false"/>
                <w:bCs w:val="false"/>
                <w:color w:val="333333"/>
                <w:sz w:val="18"/>
                <w:szCs w:val="18"/>
              </w:rPr>
              <w:t xml:space="preserve">$0.75 / $4.50</w:t>
            </w:r>
          </w:p>
        </w:tc>
        <w:tc>
          <w:tcPr>
            <w:tcW w:type="dxa" w:w="1200"/>
            <w:tcBorders>
              <w:top w:val="single" w:color="D0D5DD" w:sz="1"/>
              <w:left w:val="single" w:color="D0D5DD" w:sz="1"/>
              <w:bottom w:val="single" w:color="D0D5DD" w:sz="1"/>
              <w:right w:val="single" w:color="D0D5DD" w:sz="1"/>
            </w:tcBorders>
            <w:shd w:fill="F0F4F8" w:val="clear"/>
            <w:tcMar>
              <w:top w:type="dxa" w:w="80"/>
              <w:left w:type="dxa" w:w="120"/>
              <w:bottom w:type="dxa" w:w="80"/>
              <w:right w:type="dxa" w:w="120"/>
            </w:tcMar>
          </w:tcPr>
          <w:p>
            <w:r>
              <w:rPr>
                <w:rFonts w:ascii="Arial" w:cs="Arial" w:eastAsia="Arial" w:hAnsi="Arial"/>
                <w:b/>
                <w:bCs/>
                <w:color w:val="D4860B"/>
                <w:sz w:val="18"/>
                <w:szCs w:val="18"/>
              </w:rPr>
              <w:t xml:space="preserve">~2.8x</w:t>
            </w:r>
          </w:p>
        </w:tc>
        <w:tc>
          <w:tcPr>
            <w:tcW w:type="dxa" w:w="3060"/>
            <w:tcBorders>
              <w:top w:val="single" w:color="D0D5DD" w:sz="1"/>
              <w:left w:val="single" w:color="D0D5DD" w:sz="1"/>
              <w:bottom w:val="single" w:color="D0D5DD" w:sz="1"/>
              <w:right w:val="single" w:color="D0D5DD" w:sz="1"/>
            </w:tcBorders>
            <w:shd w:fill="F0F4F8" w:val="clear"/>
            <w:tcMar>
              <w:top w:type="dxa" w:w="80"/>
              <w:left w:type="dxa" w:w="120"/>
              <w:bottom w:type="dxa" w:w="80"/>
              <w:right w:type="dxa" w:w="120"/>
            </w:tcMar>
          </w:tcPr>
          <w:p>
            <w:r>
              <w:rPr>
                <w:rFonts w:ascii="Arial" w:cs="Arial" w:eastAsia="Arial" w:hAnsi="Arial"/>
                <w:b w:val="false"/>
                <w:bCs w:val="false"/>
                <w:color w:val="333333"/>
                <w:sz w:val="18"/>
                <w:szCs w:val="18"/>
              </w:rPr>
              <w:t xml:space="preserve">Highest traffic alias. Offset with prompt caching (75% input discount). Monitor closely.</w:t>
            </w:r>
          </w:p>
        </w:tc>
      </w:tr>
      <w:tr>
        <w:tc>
          <w:tcPr>
            <w:tcW w:type="dxa" w:w="1500"/>
            <w:tcBorders>
              <w:top w:val="single" w:color="D0D5DD" w:sz="1"/>
              <w:left w:val="single" w:color="D0D5DD" w:sz="1"/>
              <w:bottom w:val="single" w:color="D0D5DD" w:sz="1"/>
              <w:right w:val="single" w:color="D0D5DD" w:sz="1"/>
            </w:tcBorders>
            <w:shd w:fill="FFFFFF" w:val="clear"/>
            <w:tcMar>
              <w:top w:type="dxa" w:w="80"/>
              <w:left w:type="dxa" w:w="120"/>
              <w:bottom w:type="dxa" w:w="80"/>
              <w:right w:type="dxa" w:w="120"/>
            </w:tcMar>
          </w:tcPr>
          <w:p>
            <w:r>
              <w:rPr>
                <w:rFonts w:ascii="Arial" w:cs="Arial" w:eastAsia="Arial" w:hAnsi="Arial"/>
                <w:b/>
                <w:bCs/>
                <w:color w:val="333333"/>
                <w:sz w:val="18"/>
                <w:szCs w:val="18"/>
              </w:rPr>
              <w:t xml:space="preserve">ada-reason</w:t>
            </w:r>
          </w:p>
        </w:tc>
        <w:tc>
          <w:tcPr>
            <w:tcW w:type="dxa" w:w="1800"/>
            <w:tcBorders>
              <w:top w:val="single" w:color="D0D5DD" w:sz="1"/>
              <w:left w:val="single" w:color="D0D5DD" w:sz="1"/>
              <w:bottom w:val="single" w:color="D0D5DD" w:sz="1"/>
              <w:right w:val="single" w:color="D0D5DD" w:sz="1"/>
            </w:tcBorders>
            <w:shd w:fill="FFFFFF" w:val="clear"/>
            <w:tcMar>
              <w:top w:type="dxa" w:w="80"/>
              <w:left w:type="dxa" w:w="120"/>
              <w:bottom w:type="dxa" w:w="80"/>
              <w:right w:type="dxa" w:w="120"/>
            </w:tcMar>
          </w:tcPr>
          <w:p>
            <w:r>
              <w:rPr>
                <w:rFonts w:ascii="Arial" w:cs="Arial" w:eastAsia="Arial" w:hAnsi="Arial"/>
                <w:b w:val="false"/>
                <w:bCs w:val="false"/>
                <w:color w:val="333333"/>
                <w:sz w:val="18"/>
                <w:szCs w:val="18"/>
              </w:rPr>
              <w:t xml:space="preserve">$2.00 / $8.00</w:t>
            </w:r>
          </w:p>
        </w:tc>
        <w:tc>
          <w:tcPr>
            <w:tcW w:type="dxa" w:w="1800"/>
            <w:tcBorders>
              <w:top w:val="single" w:color="D0D5DD" w:sz="1"/>
              <w:left w:val="single" w:color="D0D5DD" w:sz="1"/>
              <w:bottom w:val="single" w:color="D0D5DD" w:sz="1"/>
              <w:right w:val="single" w:color="D0D5DD" w:sz="1"/>
            </w:tcBorders>
            <w:shd w:fill="FFFFFF" w:val="clear"/>
            <w:tcMar>
              <w:top w:type="dxa" w:w="80"/>
              <w:left w:type="dxa" w:w="120"/>
              <w:bottom w:type="dxa" w:w="80"/>
              <w:right w:type="dxa" w:w="120"/>
            </w:tcMar>
          </w:tcPr>
          <w:p>
            <w:r>
              <w:rPr>
                <w:rFonts w:ascii="Arial" w:cs="Arial" w:eastAsia="Arial" w:hAnsi="Arial"/>
                <w:b w:val="false"/>
                <w:bCs w:val="false"/>
                <w:color w:val="333333"/>
                <w:sz w:val="18"/>
                <w:szCs w:val="18"/>
              </w:rPr>
              <w:t xml:space="preserve">$6.00 / $36.00</w:t>
            </w:r>
          </w:p>
        </w:tc>
        <w:tc>
          <w:tcPr>
            <w:tcW w:type="dxa" w:w="1200"/>
            <w:tcBorders>
              <w:top w:val="single" w:color="D0D5DD" w:sz="1"/>
              <w:left w:val="single" w:color="D0D5DD" w:sz="1"/>
              <w:bottom w:val="single" w:color="D0D5DD" w:sz="1"/>
              <w:right w:val="single" w:color="D0D5DD" w:sz="1"/>
            </w:tcBorders>
            <w:shd w:fill="FFFFFF" w:val="clear"/>
            <w:tcMar>
              <w:top w:type="dxa" w:w="80"/>
              <w:left w:type="dxa" w:w="120"/>
              <w:bottom w:type="dxa" w:w="80"/>
              <w:right w:type="dxa" w:w="120"/>
            </w:tcMar>
          </w:tcPr>
          <w:p>
            <w:r>
              <w:rPr>
                <w:rFonts w:ascii="Arial" w:cs="Arial" w:eastAsia="Arial" w:hAnsi="Arial"/>
                <w:b/>
                <w:bCs/>
                <w:color w:val="C0392B"/>
                <w:sz w:val="18"/>
                <w:szCs w:val="18"/>
              </w:rPr>
              <w:t xml:space="preserve">~4.5x</w:t>
            </w:r>
          </w:p>
        </w:tc>
        <w:tc>
          <w:tcPr>
            <w:tcW w:type="dxa" w:w="3060"/>
            <w:tcBorders>
              <w:top w:val="single" w:color="D0D5DD" w:sz="1"/>
              <w:left w:val="single" w:color="D0D5DD" w:sz="1"/>
              <w:bottom w:val="single" w:color="D0D5DD" w:sz="1"/>
              <w:right w:val="single" w:color="D0D5DD" w:sz="1"/>
            </w:tcBorders>
            <w:shd w:fill="FFFFFF" w:val="clear"/>
            <w:tcMar>
              <w:top w:type="dxa" w:w="80"/>
              <w:left w:type="dxa" w:w="120"/>
              <w:bottom w:type="dxa" w:w="80"/>
              <w:right w:type="dxa" w:w="120"/>
            </w:tcMar>
          </w:tcPr>
          <w:p>
            <w:r>
              <w:rPr>
                <w:rFonts w:ascii="Arial" w:cs="Arial" w:eastAsia="Arial" w:hAnsi="Arial"/>
                <w:b w:val="false"/>
                <w:bCs w:val="false"/>
                <w:color w:val="333333"/>
                <w:sz w:val="18"/>
                <w:szCs w:val="18"/>
              </w:rPr>
              <w:t xml:space="preserve">Gate behind quality threshold. Only commit if canary shows measurable improvement on financial reasoning.</w:t>
            </w:r>
          </w:p>
        </w:tc>
      </w:tr>
      <w:tr>
        <w:tc>
          <w:tcPr>
            <w:tcW w:type="dxa" w:w="1500"/>
            <w:tcBorders>
              <w:top w:val="single" w:color="D0D5DD" w:sz="1"/>
              <w:left w:val="single" w:color="D0D5DD" w:sz="1"/>
              <w:bottom w:val="single" w:color="D0D5DD" w:sz="1"/>
              <w:right w:val="single" w:color="D0D5DD" w:sz="1"/>
            </w:tcBorders>
            <w:shd w:fill="F0F4F8" w:val="clear"/>
            <w:tcMar>
              <w:top w:type="dxa" w:w="80"/>
              <w:left w:type="dxa" w:w="120"/>
              <w:bottom w:type="dxa" w:w="80"/>
              <w:right w:type="dxa" w:w="120"/>
            </w:tcMar>
          </w:tcPr>
          <w:p>
            <w:r>
              <w:rPr>
                <w:rFonts w:ascii="Arial" w:cs="Arial" w:eastAsia="Arial" w:hAnsi="Arial"/>
                <w:b/>
                <w:bCs/>
                <w:color w:val="333333"/>
                <w:sz w:val="18"/>
                <w:szCs w:val="18"/>
              </w:rPr>
              <w:t xml:space="preserve">ada-content</w:t>
            </w:r>
          </w:p>
        </w:tc>
        <w:tc>
          <w:tcPr>
            <w:tcW w:type="dxa" w:w="1800"/>
            <w:tcBorders>
              <w:top w:val="single" w:color="D0D5DD" w:sz="1"/>
              <w:left w:val="single" w:color="D0D5DD" w:sz="1"/>
              <w:bottom w:val="single" w:color="D0D5DD" w:sz="1"/>
              <w:right w:val="single" w:color="D0D5DD" w:sz="1"/>
            </w:tcBorders>
            <w:shd w:fill="F0F4F8" w:val="clear"/>
            <w:tcMar>
              <w:top w:type="dxa" w:w="80"/>
              <w:left w:type="dxa" w:w="120"/>
              <w:bottom w:type="dxa" w:w="80"/>
              <w:right w:type="dxa" w:w="120"/>
            </w:tcMar>
          </w:tcPr>
          <w:p>
            <w:r>
              <w:rPr>
                <w:rFonts w:ascii="Arial" w:cs="Arial" w:eastAsia="Arial" w:hAnsi="Arial"/>
                <w:b w:val="false"/>
                <w:bCs w:val="false"/>
                <w:color w:val="333333"/>
                <w:sz w:val="18"/>
                <w:szCs w:val="18"/>
              </w:rPr>
              <w:t xml:space="preserve">$0.15 / $0.60*</w:t>
            </w:r>
          </w:p>
        </w:tc>
        <w:tc>
          <w:tcPr>
            <w:tcW w:type="dxa" w:w="1800"/>
            <w:tcBorders>
              <w:top w:val="single" w:color="D0D5DD" w:sz="1"/>
              <w:left w:val="single" w:color="D0D5DD" w:sz="1"/>
              <w:bottom w:val="single" w:color="D0D5DD" w:sz="1"/>
              <w:right w:val="single" w:color="D0D5DD" w:sz="1"/>
            </w:tcBorders>
            <w:shd w:fill="F0F4F8" w:val="clear"/>
            <w:tcMar>
              <w:top w:type="dxa" w:w="80"/>
              <w:left w:type="dxa" w:w="120"/>
              <w:bottom w:type="dxa" w:w="80"/>
              <w:right w:type="dxa" w:w="120"/>
            </w:tcMar>
          </w:tcPr>
          <w:p>
            <w:r>
              <w:rPr>
                <w:rFonts w:ascii="Arial" w:cs="Arial" w:eastAsia="Arial" w:hAnsi="Arial"/>
                <w:b w:val="false"/>
                <w:bCs w:val="false"/>
                <w:color w:val="333333"/>
                <w:sz w:val="18"/>
                <w:szCs w:val="18"/>
              </w:rPr>
              <w:t xml:space="preserve">$0.75 / $4.50</w:t>
            </w:r>
          </w:p>
        </w:tc>
        <w:tc>
          <w:tcPr>
            <w:tcW w:type="dxa" w:w="1200"/>
            <w:tcBorders>
              <w:top w:val="single" w:color="D0D5DD" w:sz="1"/>
              <w:left w:val="single" w:color="D0D5DD" w:sz="1"/>
              <w:bottom w:val="single" w:color="D0D5DD" w:sz="1"/>
              <w:right w:val="single" w:color="D0D5DD" w:sz="1"/>
            </w:tcBorders>
            <w:shd w:fill="F0F4F8" w:val="clear"/>
            <w:tcMar>
              <w:top w:type="dxa" w:w="80"/>
              <w:left w:type="dxa" w:w="120"/>
              <w:bottom w:type="dxa" w:w="80"/>
              <w:right w:type="dxa" w:w="120"/>
            </w:tcMar>
          </w:tcPr>
          <w:p>
            <w:r>
              <w:rPr>
                <w:rFonts w:ascii="Arial" w:cs="Arial" w:eastAsia="Arial" w:hAnsi="Arial"/>
                <w:b/>
                <w:bCs/>
                <w:color w:val="C0392B"/>
                <w:sz w:val="18"/>
                <w:szCs w:val="18"/>
              </w:rPr>
              <w:t xml:space="preserve">~5–7x</w:t>
            </w:r>
          </w:p>
        </w:tc>
        <w:tc>
          <w:tcPr>
            <w:tcW w:type="dxa" w:w="3060"/>
            <w:tcBorders>
              <w:top w:val="single" w:color="D0D5DD" w:sz="1"/>
              <w:left w:val="single" w:color="D0D5DD" w:sz="1"/>
              <w:bottom w:val="single" w:color="D0D5DD" w:sz="1"/>
              <w:right w:val="single" w:color="D0D5DD" w:sz="1"/>
            </w:tcBorders>
            <w:shd w:fill="F0F4F8" w:val="clear"/>
            <w:tcMar>
              <w:top w:type="dxa" w:w="80"/>
              <w:left w:type="dxa" w:w="120"/>
              <w:bottom w:type="dxa" w:w="80"/>
              <w:right w:type="dxa" w:w="120"/>
            </w:tcMar>
          </w:tcPr>
          <w:p>
            <w:r>
              <w:rPr>
                <w:rFonts w:ascii="Arial" w:cs="Arial" w:eastAsia="Arial" w:hAnsi="Arial"/>
                <w:b/>
                <w:bCs/>
                <w:sz w:val="18"/>
                <w:szCs w:val="18"/>
              </w:rPr>
              <w:t xml:space="preserve">Use Batch API for 50% discount: </w:t>
            </w:r>
            <w:r>
              <w:rPr>
                <w:rFonts w:ascii="Arial" w:cs="Arial" w:eastAsia="Arial" w:hAnsi="Arial"/>
                <w:sz w:val="18"/>
                <w:szCs w:val="18"/>
              </w:rPr>
              <w:t xml:space="preserve">$0.375 / $2.25. Pipeline workers are ideal batch candidates.</w:t>
            </w:r>
          </w:p>
        </w:tc>
      </w:tr>
      <w:tr>
        <w:tc>
          <w:tcPr>
            <w:tcW w:type="dxa" w:w="1500"/>
            <w:tcBorders>
              <w:top w:val="single" w:color="D0D5DD" w:sz="1"/>
              <w:left w:val="single" w:color="D0D5DD" w:sz="1"/>
              <w:bottom w:val="single" w:color="D0D5DD" w:sz="1"/>
              <w:right w:val="single" w:color="D0D5DD" w:sz="1"/>
            </w:tcBorders>
            <w:shd w:fill="FFFFFF" w:val="clear"/>
            <w:tcMar>
              <w:top w:type="dxa" w:w="80"/>
              <w:left w:type="dxa" w:w="120"/>
              <w:bottom w:type="dxa" w:w="80"/>
              <w:right w:type="dxa" w:w="120"/>
            </w:tcMar>
          </w:tcPr>
          <w:p>
            <w:r>
              <w:rPr>
                <w:rFonts w:ascii="Arial" w:cs="Arial" w:eastAsia="Arial" w:hAnsi="Arial"/>
                <w:b/>
                <w:bCs/>
                <w:color w:val="333333"/>
                <w:sz w:val="18"/>
                <w:szCs w:val="18"/>
              </w:rPr>
              <w:t xml:space="preserve">ada-embeddings</w:t>
            </w:r>
          </w:p>
        </w:tc>
        <w:tc>
          <w:tcPr>
            <w:tcW w:type="dxa" w:w="1800"/>
            <w:tcBorders>
              <w:top w:val="single" w:color="D0D5DD" w:sz="1"/>
              <w:left w:val="single" w:color="D0D5DD" w:sz="1"/>
              <w:bottom w:val="single" w:color="D0D5DD" w:sz="1"/>
              <w:right w:val="single" w:color="D0D5DD" w:sz="1"/>
            </w:tcBorders>
            <w:shd w:fill="FFFFFF" w:val="clear"/>
            <w:tcMar>
              <w:top w:type="dxa" w:w="80"/>
              <w:left w:type="dxa" w:w="120"/>
              <w:bottom w:type="dxa" w:w="80"/>
              <w:right w:type="dxa" w:w="120"/>
            </w:tcMar>
          </w:tcPr>
          <w:p>
            <w:r>
              <w:rPr>
                <w:rFonts w:ascii="Arial" w:cs="Arial" w:eastAsia="Arial" w:hAnsi="Arial"/>
                <w:b w:val="false"/>
                <w:bCs w:val="false"/>
                <w:color w:val="333333"/>
                <w:sz w:val="18"/>
                <w:szCs w:val="18"/>
              </w:rPr>
              <w:t xml:space="preserve">N/A (new)</w:t>
            </w:r>
          </w:p>
        </w:tc>
        <w:tc>
          <w:tcPr>
            <w:tcW w:type="dxa" w:w="1800"/>
            <w:tcBorders>
              <w:top w:val="single" w:color="D0D5DD" w:sz="1"/>
              <w:left w:val="single" w:color="D0D5DD" w:sz="1"/>
              <w:bottom w:val="single" w:color="D0D5DD" w:sz="1"/>
              <w:right w:val="single" w:color="D0D5DD" w:sz="1"/>
            </w:tcBorders>
            <w:shd w:fill="FFFFFF" w:val="clear"/>
            <w:tcMar>
              <w:top w:type="dxa" w:w="80"/>
              <w:left w:type="dxa" w:w="120"/>
              <w:bottom w:type="dxa" w:w="80"/>
              <w:right w:type="dxa" w:w="120"/>
            </w:tcMar>
          </w:tcPr>
          <w:p>
            <w:r>
              <w:rPr>
                <w:rFonts w:ascii="Arial" w:cs="Arial" w:eastAsia="Arial" w:hAnsi="Arial"/>
                <w:b w:val="false"/>
                <w:bCs w:val="false"/>
                <w:color w:val="333333"/>
                <w:sz w:val="18"/>
                <w:szCs w:val="18"/>
              </w:rPr>
              <w:t xml:space="preserve">$0.02 / —</w:t>
            </w:r>
          </w:p>
        </w:tc>
        <w:tc>
          <w:tcPr>
            <w:tcW w:type="dxa" w:w="1200"/>
            <w:tcBorders>
              <w:top w:val="single" w:color="D0D5DD" w:sz="1"/>
              <w:left w:val="single" w:color="D0D5DD" w:sz="1"/>
              <w:bottom w:val="single" w:color="D0D5DD" w:sz="1"/>
              <w:right w:val="single" w:color="D0D5DD" w:sz="1"/>
            </w:tcBorders>
            <w:shd w:fill="FFFFFF" w:val="clear"/>
            <w:tcMar>
              <w:top w:type="dxa" w:w="80"/>
              <w:left w:type="dxa" w:w="120"/>
              <w:bottom w:type="dxa" w:w="80"/>
              <w:right w:type="dxa" w:w="120"/>
            </w:tcMar>
          </w:tcPr>
          <w:p>
            <w:r>
              <w:rPr>
                <w:rFonts w:ascii="Arial" w:cs="Arial" w:eastAsia="Arial" w:hAnsi="Arial"/>
                <w:b/>
                <w:bCs/>
                <w:color w:val="27AE60"/>
                <w:sz w:val="18"/>
                <w:szCs w:val="18"/>
              </w:rPr>
              <w:t xml:space="preserve">New</w:t>
            </w:r>
          </w:p>
        </w:tc>
        <w:tc>
          <w:tcPr>
            <w:tcW w:type="dxa" w:w="3060"/>
            <w:tcBorders>
              <w:top w:val="single" w:color="D0D5DD" w:sz="1"/>
              <w:left w:val="single" w:color="D0D5DD" w:sz="1"/>
              <w:bottom w:val="single" w:color="D0D5DD" w:sz="1"/>
              <w:right w:val="single" w:color="D0D5DD" w:sz="1"/>
            </w:tcBorders>
            <w:shd w:fill="FFFFFF" w:val="clear"/>
            <w:tcMar>
              <w:top w:type="dxa" w:w="80"/>
              <w:left w:type="dxa" w:w="120"/>
              <w:bottom w:type="dxa" w:w="80"/>
              <w:right w:type="dxa" w:w="120"/>
            </w:tcMar>
          </w:tcPr>
          <w:p>
            <w:r>
              <w:rPr>
                <w:rFonts w:ascii="Arial" w:cs="Arial" w:eastAsia="Arial" w:hAnsi="Arial"/>
                <w:b w:val="false"/>
                <w:bCs w:val="false"/>
                <w:color w:val="333333"/>
                <w:sz w:val="18"/>
                <w:szCs w:val="18"/>
              </w:rPr>
              <w:t xml:space="preserve">Negligible cost. High impact.</w:t>
            </w:r>
          </w:p>
        </w:tc>
      </w:tr>
      <w:tr>
        <w:tc>
          <w:tcPr>
            <w:tcW w:type="dxa" w:w="1500"/>
            <w:tcBorders>
              <w:top w:val="single" w:color="D0D5DD" w:sz="1"/>
              <w:left w:val="single" w:color="D0D5DD" w:sz="1"/>
              <w:bottom w:val="single" w:color="D0D5DD" w:sz="1"/>
              <w:right w:val="single" w:color="D0D5DD" w:sz="1"/>
            </w:tcBorders>
            <w:shd w:fill="F0F4F8" w:val="clear"/>
            <w:tcMar>
              <w:top w:type="dxa" w:w="80"/>
              <w:left w:type="dxa" w:w="120"/>
              <w:bottom w:type="dxa" w:w="80"/>
              <w:right w:type="dxa" w:w="120"/>
            </w:tcMar>
          </w:tcPr>
          <w:p>
            <w:r>
              <w:rPr>
                <w:rFonts w:ascii="Arial" w:cs="Arial" w:eastAsia="Arial" w:hAnsi="Arial"/>
                <w:b/>
                <w:bCs/>
                <w:color w:val="333333"/>
                <w:sz w:val="18"/>
                <w:szCs w:val="18"/>
              </w:rPr>
              <w:t xml:space="preserve">ada-moderation</w:t>
            </w:r>
          </w:p>
        </w:tc>
        <w:tc>
          <w:tcPr>
            <w:tcW w:type="dxa" w:w="1800"/>
            <w:tcBorders>
              <w:top w:val="single" w:color="D0D5DD" w:sz="1"/>
              <w:left w:val="single" w:color="D0D5DD" w:sz="1"/>
              <w:bottom w:val="single" w:color="D0D5DD" w:sz="1"/>
              <w:right w:val="single" w:color="D0D5DD" w:sz="1"/>
            </w:tcBorders>
            <w:shd w:fill="F0F4F8" w:val="clear"/>
            <w:tcMar>
              <w:top w:type="dxa" w:w="80"/>
              <w:left w:type="dxa" w:w="120"/>
              <w:bottom w:type="dxa" w:w="80"/>
              <w:right w:type="dxa" w:w="120"/>
            </w:tcMar>
          </w:tcPr>
          <w:p>
            <w:r>
              <w:rPr>
                <w:rFonts w:ascii="Arial" w:cs="Arial" w:eastAsia="Arial" w:hAnsi="Arial"/>
                <w:b w:val="false"/>
                <w:bCs w:val="false"/>
                <w:color w:val="333333"/>
                <w:sz w:val="18"/>
                <w:szCs w:val="18"/>
              </w:rPr>
              <w:t xml:space="preserve">N/A (new)</w:t>
            </w:r>
          </w:p>
        </w:tc>
        <w:tc>
          <w:tcPr>
            <w:tcW w:type="dxa" w:w="1800"/>
            <w:tcBorders>
              <w:top w:val="single" w:color="D0D5DD" w:sz="1"/>
              <w:left w:val="single" w:color="D0D5DD" w:sz="1"/>
              <w:bottom w:val="single" w:color="D0D5DD" w:sz="1"/>
              <w:right w:val="single" w:color="D0D5DD" w:sz="1"/>
            </w:tcBorders>
            <w:shd w:fill="F0F4F8" w:val="clear"/>
            <w:tcMar>
              <w:top w:type="dxa" w:w="80"/>
              <w:left w:type="dxa" w:w="120"/>
              <w:bottom w:type="dxa" w:w="80"/>
              <w:right w:type="dxa" w:w="120"/>
            </w:tcMar>
          </w:tcPr>
          <w:p>
            <w:r>
              <w:rPr>
                <w:rFonts w:ascii="Arial" w:cs="Arial" w:eastAsia="Arial" w:hAnsi="Arial"/>
                <w:b w:val="false"/>
                <w:bCs w:val="false"/>
                <w:color w:val="333333"/>
                <w:sz w:val="18"/>
                <w:szCs w:val="18"/>
              </w:rPr>
              <w:t xml:space="preserve">Free</w:t>
            </w:r>
          </w:p>
        </w:tc>
        <w:tc>
          <w:tcPr>
            <w:tcW w:type="dxa" w:w="1200"/>
            <w:tcBorders>
              <w:top w:val="single" w:color="D0D5DD" w:sz="1"/>
              <w:left w:val="single" w:color="D0D5DD" w:sz="1"/>
              <w:bottom w:val="single" w:color="D0D5DD" w:sz="1"/>
              <w:right w:val="single" w:color="D0D5DD" w:sz="1"/>
            </w:tcBorders>
            <w:shd w:fill="F0F4F8" w:val="clear"/>
            <w:tcMar>
              <w:top w:type="dxa" w:w="80"/>
              <w:left w:type="dxa" w:w="120"/>
              <w:bottom w:type="dxa" w:w="80"/>
              <w:right w:type="dxa" w:w="120"/>
            </w:tcMar>
          </w:tcPr>
          <w:p>
            <w:r>
              <w:rPr>
                <w:rFonts w:ascii="Arial" w:cs="Arial" w:eastAsia="Arial" w:hAnsi="Arial"/>
                <w:b/>
                <w:bCs/>
                <w:color w:val="27AE60"/>
                <w:sz w:val="18"/>
                <w:szCs w:val="18"/>
              </w:rPr>
              <w:t xml:space="preserve">Free</w:t>
            </w:r>
          </w:p>
        </w:tc>
        <w:tc>
          <w:tcPr>
            <w:tcW w:type="dxa" w:w="3060"/>
            <w:tcBorders>
              <w:top w:val="single" w:color="D0D5DD" w:sz="1"/>
              <w:left w:val="single" w:color="D0D5DD" w:sz="1"/>
              <w:bottom w:val="single" w:color="D0D5DD" w:sz="1"/>
              <w:right w:val="single" w:color="D0D5DD" w:sz="1"/>
            </w:tcBorders>
            <w:shd w:fill="F0F4F8" w:val="clear"/>
            <w:tcMar>
              <w:top w:type="dxa" w:w="80"/>
              <w:left w:type="dxa" w:w="120"/>
              <w:bottom w:type="dxa" w:w="80"/>
              <w:right w:type="dxa" w:w="120"/>
            </w:tcMar>
          </w:tcPr>
          <w:p>
            <w:r>
              <w:rPr>
                <w:rFonts w:ascii="Arial" w:cs="Arial" w:eastAsia="Arial" w:hAnsi="Arial"/>
                <w:b w:val="false"/>
                <w:bCs w:val="false"/>
                <w:color w:val="333333"/>
                <w:sz w:val="18"/>
                <w:szCs w:val="18"/>
              </w:rPr>
              <w:t xml:space="preserve">No cost barrier. Add immediately.</w:t>
            </w:r>
          </w:p>
        </w:tc>
      </w:tr>
    </w:tbl>
    <w:p>
      <w:pPr>
        <w:spacing w:after="140"/>
      </w:pPr>
      <w:r>
        <w:rPr>
          <w:rFonts w:ascii="Arial" w:cs="Arial" w:eastAsia="Arial" w:hAnsi="Arial"/>
          <w:b w:val="false"/>
          <w:bCs w:val="false"/>
          <w:i/>
          <w:iCs/>
          <w:color w:val="555555"/>
          <w:sz w:val="21"/>
          <w:szCs w:val="21"/>
        </w:rPr>
        <w:t xml:space="preserve">* gpt-4o-mini pricing (current pipeline model).</w:t>
      </w:r>
    </w:p>
    <w:p>
      <w:pPr>
        <w:pStyle w:val="Heading2"/>
        <w:spacing w:after="150" w:before="300"/>
      </w:pPr>
      <w:r>
        <w:rPr>
          <w:rFonts w:ascii="Arial" w:cs="Arial" w:eastAsia="Arial" w:hAnsi="Arial"/>
        </w:rPr>
        <w:t xml:space="preserve">Cost Mitigation Levers</w:t>
      </w:r>
    </w:p>
    <w:p>
      <w:pPr>
        <w:pStyle w:val="ListParagraph"/>
        <w:numPr>
          <w:ilvl w:val="0"/>
          <w:numId w:val="2"/>
        </w:numPr>
        <w:spacing w:after="60"/>
      </w:pPr>
      <w:r>
        <w:rPr>
          <w:rFonts w:ascii="Arial" w:cs="Arial" w:eastAsia="Arial" w:hAnsi="Arial"/>
          <w:b/>
          <w:bCs/>
          <w:color w:val="333333"/>
          <w:sz w:val="21"/>
          <w:szCs w:val="21"/>
        </w:rPr>
        <w:t xml:space="preserve">Prompt caching: </w:t>
      </w:r>
      <w:r>
        <w:rPr>
          <w:rFonts w:ascii="Arial" w:cs="Arial" w:eastAsia="Arial" w:hAnsi="Arial"/>
          <w:color w:val="333333"/>
          <w:sz w:val="21"/>
          <w:szCs w:val="21"/>
        </w:rPr>
        <w:t xml:space="preserve">GPT-5.4 family supports 75% discount on cached input reads. Ada’s system prompts are large and stable — high cache hit potential. Effective ada-fast input cost drops from $0.75 to ~$0.19/M.</w:t>
      </w:r>
    </w:p>
    <w:p>
      <w:pPr>
        <w:pStyle w:val="ListParagraph"/>
        <w:numPr>
          <w:ilvl w:val="0"/>
          <w:numId w:val="2"/>
        </w:numPr>
        <w:spacing w:after="60"/>
      </w:pPr>
      <w:r>
        <w:rPr>
          <w:rFonts w:ascii="Arial" w:cs="Arial" w:eastAsia="Arial" w:hAnsi="Arial"/>
          <w:b/>
          <w:bCs/>
          <w:color w:val="333333"/>
          <w:sz w:val="21"/>
          <w:szCs w:val="21"/>
        </w:rPr>
        <w:t xml:space="preserve">Batch API for pipeline: </w:t>
      </w:r>
      <w:r>
        <w:rPr>
          <w:rFonts w:ascii="Arial" w:cs="Arial" w:eastAsia="Arial" w:hAnsi="Arial"/>
          <w:color w:val="333333"/>
          <w:sz w:val="21"/>
          <w:szCs w:val="21"/>
        </w:rPr>
        <w:t xml:space="preserve">50% discount on all tokens. Discover workers run on 15min–6hr timers — perfect for async batch. This cuts the ada-content cost multiplier from ~5–7x down to ~2.5–3.5x.</w:t>
      </w:r>
    </w:p>
    <w:p>
      <w:pPr>
        <w:pStyle w:val="ListParagraph"/>
        <w:numPr>
          <w:ilvl w:val="0"/>
          <w:numId w:val="2"/>
        </w:numPr>
        <w:spacing w:after="60"/>
      </w:pPr>
      <w:r>
        <w:rPr>
          <w:rFonts w:ascii="Arial" w:cs="Arial" w:eastAsia="Arial" w:hAnsi="Arial"/>
          <w:b/>
          <w:bCs/>
          <w:color w:val="333333"/>
          <w:sz w:val="21"/>
          <w:szCs w:val="21"/>
        </w:rPr>
        <w:t xml:space="preserve">Token budget enforcement: </w:t>
      </w:r>
      <w:r>
        <w:rPr>
          <w:rFonts w:ascii="Arial" w:cs="Arial" w:eastAsia="Arial" w:hAnsi="Arial"/>
          <w:color w:val="333333"/>
          <w:sz w:val="21"/>
          <w:szCs w:val="21"/>
        </w:rPr>
        <w:t xml:space="preserve">Set max_completion_tokens on every call. The audit shows existing budgets (200–2600 tokens) but GPT-5.4 reasoning tokens can spike unpredictably.</w:t>
      </w:r>
    </w:p>
    <w:p>
      <w:pPr>
        <w:pStyle w:val="ListParagraph"/>
        <w:numPr>
          <w:ilvl w:val="0"/>
          <w:numId w:val="2"/>
        </w:numPr>
        <w:spacing w:after="60"/>
      </w:pPr>
      <w:r>
        <w:rPr>
          <w:rFonts w:ascii="Arial" w:cs="Arial" w:eastAsia="Arial" w:hAnsi="Arial"/>
          <w:b/>
          <w:bCs/>
          <w:color w:val="333333"/>
          <w:sz w:val="21"/>
          <w:szCs w:val="21"/>
        </w:rPr>
        <w:t xml:space="preserve">Rollback: </w:t>
      </w:r>
      <w:r>
        <w:rPr>
          <w:rFonts w:ascii="Arial" w:cs="Arial" w:eastAsia="Arial" w:hAnsi="Arial"/>
          <w:color w:val="333333"/>
          <w:sz w:val="21"/>
          <w:szCs w:val="21"/>
        </w:rPr>
        <w:t xml:space="preserve">If aggregate cost exceeds 3x current baseline after 2 weeks, revert to GPT-4.1 rollback config while investigating.</w:t>
      </w:r>
    </w:p>
    <w:p>
      <w:r>
        <w:br w:type="page"/>
      </w:r>
    </w:p>
    <w:p>
      <w:pPr>
        <w:pStyle w:val="Heading1"/>
        <w:spacing w:after="150" w:before="300"/>
      </w:pPr>
      <w:r>
        <w:rPr>
          <w:rFonts w:ascii="Arial" w:cs="Arial" w:eastAsia="Arial" w:hAnsi="Arial"/>
        </w:rPr>
        <w:t xml:space="preserve">4. Governed Fallback Policy</w:t>
      </w:r>
    </w:p>
    <w:p>
      <w:pPr>
        <w:spacing w:after="140"/>
      </w:pPr>
      <w:r>
        <w:rPr>
          <w:rFonts w:ascii="Arial" w:cs="Arial" w:eastAsia="Arial" w:hAnsi="Arial"/>
          <w:b w:val="false"/>
          <w:bCs w:val="false"/>
          <w:i w:val="false"/>
          <w:iCs w:val="false"/>
          <w:color w:val="333333"/>
          <w:sz w:val="21"/>
          <w:szCs w:val="21"/>
        </w:rPr>
        <w:t xml:space="preserve">Upgrading from the current implicit fallback behavior to an explicit, policy-driven strategy. This was identified as a gap by all three reviews.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600"/>
        <w:gridCol w:w="2200"/>
        <w:gridCol w:w="2200"/>
        <w:gridCol w:w="3360"/>
      </w:tblGrid>
      <w:tr>
        <w:tc>
          <w:tcPr>
            <w:tcW w:type="dxa" w:w="1600"/>
            <w:tcBorders>
              <w:top w:val="single" w:color="D0D5DD" w:sz="1"/>
              <w:left w:val="single" w:color="D0D5DD" w:sz="1"/>
              <w:bottom w:val="single" w:color="D0D5DD" w:sz="1"/>
              <w:right w:val="single" w:color="D0D5DD" w:sz="1"/>
            </w:tcBorders>
            <w:shd w:fill="1B2A4A" w:val="clear"/>
            <w:tcMar>
              <w:top w:type="dxa" w:w="80"/>
              <w:left w:type="dxa" w:w="120"/>
              <w:bottom w:type="dxa" w:w="80"/>
              <w:right w:type="dxa" w:w="120"/>
            </w:tcMar>
          </w:tcPr>
          <w:p>
            <w:r>
              <w:rPr>
                <w:rFonts w:ascii="Arial" w:cs="Arial" w:eastAsia="Arial" w:hAnsi="Arial"/>
                <w:b/>
                <w:bCs/>
                <w:color w:val="FFFFFF"/>
                <w:sz w:val="18"/>
                <w:szCs w:val="18"/>
              </w:rPr>
              <w:t xml:space="preserve">Alias</w:t>
            </w:r>
          </w:p>
        </w:tc>
        <w:tc>
          <w:tcPr>
            <w:tcW w:type="dxa" w:w="2200"/>
            <w:tcBorders>
              <w:top w:val="single" w:color="D0D5DD" w:sz="1"/>
              <w:left w:val="single" w:color="D0D5DD" w:sz="1"/>
              <w:bottom w:val="single" w:color="D0D5DD" w:sz="1"/>
              <w:right w:val="single" w:color="D0D5DD" w:sz="1"/>
            </w:tcBorders>
            <w:shd w:fill="1B2A4A" w:val="clear"/>
            <w:tcMar>
              <w:top w:type="dxa" w:w="80"/>
              <w:left w:type="dxa" w:w="120"/>
              <w:bottom w:type="dxa" w:w="80"/>
              <w:right w:type="dxa" w:w="120"/>
            </w:tcMar>
          </w:tcPr>
          <w:p>
            <w:r>
              <w:rPr>
                <w:rFonts w:ascii="Arial" w:cs="Arial" w:eastAsia="Arial" w:hAnsi="Arial"/>
                <w:b/>
                <w:bCs/>
                <w:color w:val="FFFFFF"/>
                <w:sz w:val="18"/>
                <w:szCs w:val="18"/>
              </w:rPr>
              <w:t xml:space="preserve">On Failure (Step 1)</w:t>
            </w:r>
          </w:p>
        </w:tc>
        <w:tc>
          <w:tcPr>
            <w:tcW w:type="dxa" w:w="2200"/>
            <w:tcBorders>
              <w:top w:val="single" w:color="D0D5DD" w:sz="1"/>
              <w:left w:val="single" w:color="D0D5DD" w:sz="1"/>
              <w:bottom w:val="single" w:color="D0D5DD" w:sz="1"/>
              <w:right w:val="single" w:color="D0D5DD" w:sz="1"/>
            </w:tcBorders>
            <w:shd w:fill="1B2A4A" w:val="clear"/>
            <w:tcMar>
              <w:top w:type="dxa" w:w="80"/>
              <w:left w:type="dxa" w:w="120"/>
              <w:bottom w:type="dxa" w:w="80"/>
              <w:right w:type="dxa" w:w="120"/>
            </w:tcMar>
          </w:tcPr>
          <w:p>
            <w:r>
              <w:rPr>
                <w:rFonts w:ascii="Arial" w:cs="Arial" w:eastAsia="Arial" w:hAnsi="Arial"/>
                <w:b/>
                <w:bCs/>
                <w:color w:val="FFFFFF"/>
                <w:sz w:val="18"/>
                <w:szCs w:val="18"/>
              </w:rPr>
              <w:t xml:space="preserve">On Failure (Step 2)</w:t>
            </w:r>
          </w:p>
        </w:tc>
        <w:tc>
          <w:tcPr>
            <w:tcW w:type="dxa" w:w="3360"/>
            <w:tcBorders>
              <w:top w:val="single" w:color="D0D5DD" w:sz="1"/>
              <w:left w:val="single" w:color="D0D5DD" w:sz="1"/>
              <w:bottom w:val="single" w:color="D0D5DD" w:sz="1"/>
              <w:right w:val="single" w:color="D0D5DD" w:sz="1"/>
            </w:tcBorders>
            <w:shd w:fill="1B2A4A" w:val="clear"/>
            <w:tcMar>
              <w:top w:type="dxa" w:w="80"/>
              <w:left w:type="dxa" w:w="120"/>
              <w:bottom w:type="dxa" w:w="80"/>
              <w:right w:type="dxa" w:w="120"/>
            </w:tcMar>
          </w:tcPr>
          <w:p>
            <w:r>
              <w:rPr>
                <w:rFonts w:ascii="Arial" w:cs="Arial" w:eastAsia="Arial" w:hAnsi="Arial"/>
                <w:b/>
                <w:bCs/>
                <w:color w:val="FFFFFF"/>
                <w:sz w:val="18"/>
                <w:szCs w:val="18"/>
              </w:rPr>
              <w:t xml:space="preserve">Terminal Behavior</w:t>
            </w:r>
          </w:p>
        </w:tc>
      </w:tr>
      <w:tr>
        <w:tc>
          <w:tcPr>
            <w:tcW w:type="dxa" w:w="1600"/>
            <w:tcBorders>
              <w:top w:val="single" w:color="D0D5DD" w:sz="1"/>
              <w:left w:val="single" w:color="D0D5DD" w:sz="1"/>
              <w:bottom w:val="single" w:color="D0D5DD" w:sz="1"/>
              <w:right w:val="single" w:color="D0D5DD" w:sz="1"/>
            </w:tcBorders>
            <w:shd w:fill="FFFFFF" w:val="clear"/>
            <w:tcMar>
              <w:top w:type="dxa" w:w="80"/>
              <w:left w:type="dxa" w:w="120"/>
              <w:bottom w:type="dxa" w:w="80"/>
              <w:right w:type="dxa" w:w="120"/>
            </w:tcMar>
          </w:tcPr>
          <w:p>
            <w:r>
              <w:rPr>
                <w:rFonts w:ascii="Arial" w:cs="Arial" w:eastAsia="Arial" w:hAnsi="Arial"/>
                <w:b/>
                <w:bCs/>
                <w:color w:val="333333"/>
                <w:sz w:val="18"/>
                <w:szCs w:val="18"/>
              </w:rPr>
              <w:t xml:space="preserve">ada-classifier</w:t>
            </w:r>
          </w:p>
        </w:tc>
        <w:tc>
          <w:tcPr>
            <w:tcW w:type="dxa" w:w="2200"/>
            <w:tcBorders>
              <w:top w:val="single" w:color="D0D5DD" w:sz="1"/>
              <w:left w:val="single" w:color="D0D5DD" w:sz="1"/>
              <w:bottom w:val="single" w:color="D0D5DD" w:sz="1"/>
              <w:right w:val="single" w:color="D0D5DD" w:sz="1"/>
            </w:tcBorders>
            <w:shd w:fill="FFFFFF" w:val="clear"/>
            <w:tcMar>
              <w:top w:type="dxa" w:w="80"/>
              <w:left w:type="dxa" w:w="120"/>
              <w:bottom w:type="dxa" w:w="80"/>
              <w:right w:type="dxa" w:w="120"/>
            </w:tcMar>
          </w:tcPr>
          <w:p>
            <w:r>
              <w:rPr>
                <w:rFonts w:ascii="Arial" w:cs="Arial" w:eastAsia="Arial" w:hAnsi="Arial"/>
                <w:b w:val="false"/>
                <w:bCs w:val="false"/>
                <w:color w:val="333333"/>
                <w:sz w:val="18"/>
                <w:szCs w:val="18"/>
              </w:rPr>
              <w:t xml:space="preserve">Retry once (same model)</w:t>
            </w:r>
          </w:p>
        </w:tc>
        <w:tc>
          <w:tcPr>
            <w:tcW w:type="dxa" w:w="2200"/>
            <w:tcBorders>
              <w:top w:val="single" w:color="D0D5DD" w:sz="1"/>
              <w:left w:val="single" w:color="D0D5DD" w:sz="1"/>
              <w:bottom w:val="single" w:color="D0D5DD" w:sz="1"/>
              <w:right w:val="single" w:color="D0D5DD" w:sz="1"/>
            </w:tcBorders>
            <w:shd w:fill="FFFFFF" w:val="clear"/>
            <w:tcMar>
              <w:top w:type="dxa" w:w="80"/>
              <w:left w:type="dxa" w:w="120"/>
              <w:bottom w:type="dxa" w:w="80"/>
              <w:right w:type="dxa" w:w="120"/>
            </w:tcMar>
          </w:tcPr>
          <w:p>
            <w:r>
              <w:rPr>
                <w:rFonts w:ascii="Arial" w:cs="Arial" w:eastAsia="Arial" w:hAnsi="Arial"/>
                <w:b w:val="false"/>
                <w:bCs w:val="false"/>
                <w:color w:val="333333"/>
                <w:sz w:val="18"/>
                <w:szCs w:val="18"/>
              </w:rPr>
              <w:t xml:space="preserve">—</w:t>
            </w:r>
          </w:p>
        </w:tc>
        <w:tc>
          <w:tcPr>
            <w:tcW w:type="dxa" w:w="3360"/>
            <w:tcBorders>
              <w:top w:val="single" w:color="D0D5DD" w:sz="1"/>
              <w:left w:val="single" w:color="D0D5DD" w:sz="1"/>
              <w:bottom w:val="single" w:color="D0D5DD" w:sz="1"/>
              <w:right w:val="single" w:color="D0D5DD" w:sz="1"/>
            </w:tcBorders>
            <w:shd w:fill="FFFFFF" w:val="clear"/>
            <w:tcMar>
              <w:top w:type="dxa" w:w="80"/>
              <w:left w:type="dxa" w:w="120"/>
              <w:bottom w:type="dxa" w:w="80"/>
              <w:right w:type="dxa" w:w="120"/>
            </w:tcMar>
          </w:tcPr>
          <w:p>
            <w:r>
              <w:rPr>
                <w:rFonts w:ascii="Arial" w:cs="Arial" w:eastAsia="Arial" w:hAnsi="Arial"/>
                <w:b w:val="false"/>
                <w:bCs w:val="false"/>
                <w:color w:val="333333"/>
                <w:sz w:val="18"/>
                <w:szCs w:val="18"/>
              </w:rPr>
              <w:t xml:space="preserve">Keyword-based deterministic fallback (existing classifyIntentFallback)</w:t>
            </w:r>
          </w:p>
        </w:tc>
      </w:tr>
      <w:tr>
        <w:tc>
          <w:tcPr>
            <w:tcW w:type="dxa" w:w="1600"/>
            <w:tcBorders>
              <w:top w:val="single" w:color="D0D5DD" w:sz="1"/>
              <w:left w:val="single" w:color="D0D5DD" w:sz="1"/>
              <w:bottom w:val="single" w:color="D0D5DD" w:sz="1"/>
              <w:right w:val="single" w:color="D0D5DD" w:sz="1"/>
            </w:tcBorders>
            <w:shd w:fill="F0F4F8" w:val="clear"/>
            <w:tcMar>
              <w:top w:type="dxa" w:w="80"/>
              <w:left w:type="dxa" w:w="120"/>
              <w:bottom w:type="dxa" w:w="80"/>
              <w:right w:type="dxa" w:w="120"/>
            </w:tcMar>
          </w:tcPr>
          <w:p>
            <w:r>
              <w:rPr>
                <w:rFonts w:ascii="Arial" w:cs="Arial" w:eastAsia="Arial" w:hAnsi="Arial"/>
                <w:b/>
                <w:bCs/>
                <w:color w:val="333333"/>
                <w:sz w:val="18"/>
                <w:szCs w:val="18"/>
              </w:rPr>
              <w:t xml:space="preserve">ada-fast</w:t>
            </w:r>
          </w:p>
        </w:tc>
        <w:tc>
          <w:tcPr>
            <w:tcW w:type="dxa" w:w="2200"/>
            <w:tcBorders>
              <w:top w:val="single" w:color="D0D5DD" w:sz="1"/>
              <w:left w:val="single" w:color="D0D5DD" w:sz="1"/>
              <w:bottom w:val="single" w:color="D0D5DD" w:sz="1"/>
              <w:right w:val="single" w:color="D0D5DD" w:sz="1"/>
            </w:tcBorders>
            <w:shd w:fill="F0F4F8" w:val="clear"/>
            <w:tcMar>
              <w:top w:type="dxa" w:w="80"/>
              <w:left w:type="dxa" w:w="120"/>
              <w:bottom w:type="dxa" w:w="80"/>
              <w:right w:type="dxa" w:w="120"/>
            </w:tcMar>
          </w:tcPr>
          <w:p>
            <w:r>
              <w:rPr>
                <w:rFonts w:ascii="Arial" w:cs="Arial" w:eastAsia="Arial" w:hAnsi="Arial"/>
                <w:b w:val="false"/>
                <w:bCs w:val="false"/>
                <w:color w:val="333333"/>
                <w:sz w:val="18"/>
                <w:szCs w:val="18"/>
              </w:rPr>
              <w:t xml:space="preserve">Retry once (same model)</w:t>
            </w:r>
          </w:p>
        </w:tc>
        <w:tc>
          <w:tcPr>
            <w:tcW w:type="dxa" w:w="2200"/>
            <w:tcBorders>
              <w:top w:val="single" w:color="D0D5DD" w:sz="1"/>
              <w:left w:val="single" w:color="D0D5DD" w:sz="1"/>
              <w:bottom w:val="single" w:color="D0D5DD" w:sz="1"/>
              <w:right w:val="single" w:color="D0D5DD" w:sz="1"/>
            </w:tcBorders>
            <w:shd w:fill="F0F4F8" w:val="clear"/>
            <w:tcMar>
              <w:top w:type="dxa" w:w="80"/>
              <w:left w:type="dxa" w:w="120"/>
              <w:bottom w:type="dxa" w:w="80"/>
              <w:right w:type="dxa" w:w="120"/>
            </w:tcMar>
          </w:tcPr>
          <w:p>
            <w:r>
              <w:rPr>
                <w:rFonts w:ascii="Arial" w:cs="Arial" w:eastAsia="Arial" w:hAnsi="Arial"/>
                <w:b w:val="false"/>
                <w:bCs w:val="false"/>
                <w:color w:val="333333"/>
                <w:sz w:val="18"/>
                <w:szCs w:val="18"/>
              </w:rPr>
              <w:t xml:space="preserve">ada-fallback (Claude)</w:t>
            </w:r>
          </w:p>
        </w:tc>
        <w:tc>
          <w:tcPr>
            <w:tcW w:type="dxa" w:w="3360"/>
            <w:tcBorders>
              <w:top w:val="single" w:color="D0D5DD" w:sz="1"/>
              <w:left w:val="single" w:color="D0D5DD" w:sz="1"/>
              <w:bottom w:val="single" w:color="D0D5DD" w:sz="1"/>
              <w:right w:val="single" w:color="D0D5DD" w:sz="1"/>
            </w:tcBorders>
            <w:shd w:fill="F0F4F8" w:val="clear"/>
            <w:tcMar>
              <w:top w:type="dxa" w:w="80"/>
              <w:left w:type="dxa" w:w="120"/>
              <w:bottom w:type="dxa" w:w="80"/>
              <w:right w:type="dxa" w:w="120"/>
            </w:tcMar>
          </w:tcPr>
          <w:p>
            <w:r>
              <w:rPr>
                <w:rFonts w:ascii="Arial" w:cs="Arial" w:eastAsia="Arial" w:hAnsi="Arial"/>
                <w:b w:val="false"/>
                <w:bCs w:val="false"/>
                <w:color w:val="333333"/>
                <w:sz w:val="18"/>
                <w:szCs w:val="18"/>
              </w:rPr>
              <w:t xml:space="preserve">Return error to user with retry prompt</w:t>
            </w:r>
          </w:p>
        </w:tc>
      </w:tr>
      <w:tr>
        <w:tc>
          <w:tcPr>
            <w:tcW w:type="dxa" w:w="1600"/>
            <w:tcBorders>
              <w:top w:val="single" w:color="D0D5DD" w:sz="1"/>
              <w:left w:val="single" w:color="D0D5DD" w:sz="1"/>
              <w:bottom w:val="single" w:color="D0D5DD" w:sz="1"/>
              <w:right w:val="single" w:color="D0D5DD" w:sz="1"/>
            </w:tcBorders>
            <w:shd w:fill="FFFFFF" w:val="clear"/>
            <w:tcMar>
              <w:top w:type="dxa" w:w="80"/>
              <w:left w:type="dxa" w:w="120"/>
              <w:bottom w:type="dxa" w:w="80"/>
              <w:right w:type="dxa" w:w="120"/>
            </w:tcMar>
          </w:tcPr>
          <w:p>
            <w:r>
              <w:rPr>
                <w:rFonts w:ascii="Arial" w:cs="Arial" w:eastAsia="Arial" w:hAnsi="Arial"/>
                <w:b/>
                <w:bCs/>
                <w:color w:val="333333"/>
                <w:sz w:val="18"/>
                <w:szCs w:val="18"/>
              </w:rPr>
              <w:t xml:space="preserve">ada-reason</w:t>
            </w:r>
          </w:p>
        </w:tc>
        <w:tc>
          <w:tcPr>
            <w:tcW w:type="dxa" w:w="2200"/>
            <w:tcBorders>
              <w:top w:val="single" w:color="D0D5DD" w:sz="1"/>
              <w:left w:val="single" w:color="D0D5DD" w:sz="1"/>
              <w:bottom w:val="single" w:color="D0D5DD" w:sz="1"/>
              <w:right w:val="single" w:color="D0D5DD" w:sz="1"/>
            </w:tcBorders>
            <w:shd w:fill="FFFFFF" w:val="clear"/>
            <w:tcMar>
              <w:top w:type="dxa" w:w="80"/>
              <w:left w:type="dxa" w:w="120"/>
              <w:bottom w:type="dxa" w:w="80"/>
              <w:right w:type="dxa" w:w="120"/>
            </w:tcMar>
          </w:tcPr>
          <w:p>
            <w:r>
              <w:rPr>
                <w:rFonts w:ascii="Arial" w:cs="Arial" w:eastAsia="Arial" w:hAnsi="Arial"/>
                <w:b w:val="false"/>
                <w:bCs w:val="false"/>
                <w:color w:val="333333"/>
                <w:sz w:val="18"/>
                <w:szCs w:val="18"/>
              </w:rPr>
              <w:t xml:space="preserve">Downgrade to ada-fast</w:t>
            </w:r>
          </w:p>
        </w:tc>
        <w:tc>
          <w:tcPr>
            <w:tcW w:type="dxa" w:w="2200"/>
            <w:tcBorders>
              <w:top w:val="single" w:color="D0D5DD" w:sz="1"/>
              <w:left w:val="single" w:color="D0D5DD" w:sz="1"/>
              <w:bottom w:val="single" w:color="D0D5DD" w:sz="1"/>
              <w:right w:val="single" w:color="D0D5DD" w:sz="1"/>
            </w:tcBorders>
            <w:shd w:fill="FFFFFF" w:val="clear"/>
            <w:tcMar>
              <w:top w:type="dxa" w:w="80"/>
              <w:left w:type="dxa" w:w="120"/>
              <w:bottom w:type="dxa" w:w="80"/>
              <w:right w:type="dxa" w:w="120"/>
            </w:tcMar>
          </w:tcPr>
          <w:p>
            <w:r>
              <w:rPr>
                <w:rFonts w:ascii="Arial" w:cs="Arial" w:eastAsia="Arial" w:hAnsi="Arial"/>
                <w:b w:val="false"/>
                <w:bCs w:val="false"/>
                <w:color w:val="333333"/>
                <w:sz w:val="18"/>
                <w:szCs w:val="18"/>
              </w:rPr>
              <w:t xml:space="preserve">ada-fallback (Claude)</w:t>
            </w:r>
          </w:p>
        </w:tc>
        <w:tc>
          <w:tcPr>
            <w:tcW w:type="dxa" w:w="3360"/>
            <w:tcBorders>
              <w:top w:val="single" w:color="D0D5DD" w:sz="1"/>
              <w:left w:val="single" w:color="D0D5DD" w:sz="1"/>
              <w:bottom w:val="single" w:color="D0D5DD" w:sz="1"/>
              <w:right w:val="single" w:color="D0D5DD" w:sz="1"/>
            </w:tcBorders>
            <w:shd w:fill="FFFFFF" w:val="clear"/>
            <w:tcMar>
              <w:top w:type="dxa" w:w="80"/>
              <w:left w:type="dxa" w:w="120"/>
              <w:bottom w:type="dxa" w:w="80"/>
              <w:right w:type="dxa" w:w="120"/>
            </w:tcMar>
          </w:tcPr>
          <w:p>
            <w:r>
              <w:rPr>
                <w:rFonts w:ascii="Arial" w:cs="Arial" w:eastAsia="Arial" w:hAnsi="Arial"/>
                <w:b w:val="false"/>
                <w:bCs w:val="false"/>
                <w:color w:val="333333"/>
                <w:sz w:val="18"/>
                <w:szCs w:val="18"/>
              </w:rPr>
              <w:t xml:space="preserve">Return degraded response with disclosure</w:t>
            </w:r>
          </w:p>
        </w:tc>
      </w:tr>
      <w:tr>
        <w:tc>
          <w:tcPr>
            <w:tcW w:type="dxa" w:w="1600"/>
            <w:tcBorders>
              <w:top w:val="single" w:color="D0D5DD" w:sz="1"/>
              <w:left w:val="single" w:color="D0D5DD" w:sz="1"/>
              <w:bottom w:val="single" w:color="D0D5DD" w:sz="1"/>
              <w:right w:val="single" w:color="D0D5DD" w:sz="1"/>
            </w:tcBorders>
            <w:shd w:fill="F0F4F8" w:val="clear"/>
            <w:tcMar>
              <w:top w:type="dxa" w:w="80"/>
              <w:left w:type="dxa" w:w="120"/>
              <w:bottom w:type="dxa" w:w="80"/>
              <w:right w:type="dxa" w:w="120"/>
            </w:tcMar>
          </w:tcPr>
          <w:p>
            <w:r>
              <w:rPr>
                <w:rFonts w:ascii="Arial" w:cs="Arial" w:eastAsia="Arial" w:hAnsi="Arial"/>
                <w:b/>
                <w:bCs/>
                <w:color w:val="333333"/>
                <w:sz w:val="18"/>
                <w:szCs w:val="18"/>
              </w:rPr>
              <w:t xml:space="preserve">ada-content</w:t>
            </w:r>
          </w:p>
        </w:tc>
        <w:tc>
          <w:tcPr>
            <w:tcW w:type="dxa" w:w="2200"/>
            <w:tcBorders>
              <w:top w:val="single" w:color="D0D5DD" w:sz="1"/>
              <w:left w:val="single" w:color="D0D5DD" w:sz="1"/>
              <w:bottom w:val="single" w:color="D0D5DD" w:sz="1"/>
              <w:right w:val="single" w:color="D0D5DD" w:sz="1"/>
            </w:tcBorders>
            <w:shd w:fill="F0F4F8" w:val="clear"/>
            <w:tcMar>
              <w:top w:type="dxa" w:w="80"/>
              <w:left w:type="dxa" w:w="120"/>
              <w:bottom w:type="dxa" w:w="80"/>
              <w:right w:type="dxa" w:w="120"/>
            </w:tcMar>
          </w:tcPr>
          <w:p>
            <w:r>
              <w:rPr>
                <w:rFonts w:ascii="Arial" w:cs="Arial" w:eastAsia="Arial" w:hAnsi="Arial"/>
                <w:b w:val="false"/>
                <w:bCs w:val="false"/>
                <w:color w:val="333333"/>
                <w:sz w:val="18"/>
                <w:szCs w:val="18"/>
              </w:rPr>
              <w:t xml:space="preserve">Retry once (same model)</w:t>
            </w:r>
          </w:p>
        </w:tc>
        <w:tc>
          <w:tcPr>
            <w:tcW w:type="dxa" w:w="2200"/>
            <w:tcBorders>
              <w:top w:val="single" w:color="D0D5DD" w:sz="1"/>
              <w:left w:val="single" w:color="D0D5DD" w:sz="1"/>
              <w:bottom w:val="single" w:color="D0D5DD" w:sz="1"/>
              <w:right w:val="single" w:color="D0D5DD" w:sz="1"/>
            </w:tcBorders>
            <w:shd w:fill="F0F4F8" w:val="clear"/>
            <w:tcMar>
              <w:top w:type="dxa" w:w="80"/>
              <w:left w:type="dxa" w:w="120"/>
              <w:bottom w:type="dxa" w:w="80"/>
              <w:right w:type="dxa" w:w="120"/>
            </w:tcMar>
          </w:tcPr>
          <w:p>
            <w:r>
              <w:rPr>
                <w:rFonts w:ascii="Arial" w:cs="Arial" w:eastAsia="Arial" w:hAnsi="Arial"/>
                <w:b w:val="false"/>
                <w:bCs w:val="false"/>
                <w:color w:val="333333"/>
                <w:sz w:val="18"/>
                <w:szCs w:val="18"/>
              </w:rPr>
              <w:t xml:space="preserve">ada-fallback (Claude)</w:t>
            </w:r>
          </w:p>
        </w:tc>
        <w:tc>
          <w:tcPr>
            <w:tcW w:type="dxa" w:w="3360"/>
            <w:tcBorders>
              <w:top w:val="single" w:color="D0D5DD" w:sz="1"/>
              <w:left w:val="single" w:color="D0D5DD" w:sz="1"/>
              <w:bottom w:val="single" w:color="D0D5DD" w:sz="1"/>
              <w:right w:val="single" w:color="D0D5DD" w:sz="1"/>
            </w:tcBorders>
            <w:shd w:fill="F0F4F8" w:val="clear"/>
            <w:tcMar>
              <w:top w:type="dxa" w:w="80"/>
              <w:left w:type="dxa" w:w="120"/>
              <w:bottom w:type="dxa" w:w="80"/>
              <w:right w:type="dxa" w:w="120"/>
            </w:tcMar>
          </w:tcPr>
          <w:p>
            <w:r>
              <w:rPr>
                <w:rFonts w:ascii="Arial" w:cs="Arial" w:eastAsia="Arial" w:hAnsi="Arial"/>
                <w:b w:val="false"/>
                <w:bCs w:val="false"/>
                <w:color w:val="333333"/>
                <w:sz w:val="18"/>
                <w:szCs w:val="18"/>
              </w:rPr>
              <w:t xml:space="preserve">Mark card as degraded. Skip personalization overlay.</w:t>
            </w:r>
          </w:p>
        </w:tc>
      </w:tr>
      <w:tr>
        <w:tc>
          <w:tcPr>
            <w:tcW w:type="dxa" w:w="1600"/>
            <w:tcBorders>
              <w:top w:val="single" w:color="D0D5DD" w:sz="1"/>
              <w:left w:val="single" w:color="D0D5DD" w:sz="1"/>
              <w:bottom w:val="single" w:color="D0D5DD" w:sz="1"/>
              <w:right w:val="single" w:color="D0D5DD" w:sz="1"/>
            </w:tcBorders>
            <w:shd w:fill="FFFFFF" w:val="clear"/>
            <w:tcMar>
              <w:top w:type="dxa" w:w="80"/>
              <w:left w:type="dxa" w:w="120"/>
              <w:bottom w:type="dxa" w:w="80"/>
              <w:right w:type="dxa" w:w="120"/>
            </w:tcMar>
          </w:tcPr>
          <w:p>
            <w:r>
              <w:rPr>
                <w:rFonts w:ascii="Arial" w:cs="Arial" w:eastAsia="Arial" w:hAnsi="Arial"/>
                <w:b/>
                <w:bCs/>
                <w:color w:val="333333"/>
                <w:sz w:val="18"/>
                <w:szCs w:val="18"/>
              </w:rPr>
              <w:t xml:space="preserve">ada-embeddings</w:t>
            </w:r>
          </w:p>
        </w:tc>
        <w:tc>
          <w:tcPr>
            <w:tcW w:type="dxa" w:w="2200"/>
            <w:tcBorders>
              <w:top w:val="single" w:color="D0D5DD" w:sz="1"/>
              <w:left w:val="single" w:color="D0D5DD" w:sz="1"/>
              <w:bottom w:val="single" w:color="D0D5DD" w:sz="1"/>
              <w:right w:val="single" w:color="D0D5DD" w:sz="1"/>
            </w:tcBorders>
            <w:shd w:fill="FFFFFF" w:val="clear"/>
            <w:tcMar>
              <w:top w:type="dxa" w:w="80"/>
              <w:left w:type="dxa" w:w="120"/>
              <w:bottom w:type="dxa" w:w="80"/>
              <w:right w:type="dxa" w:w="120"/>
            </w:tcMar>
          </w:tcPr>
          <w:p>
            <w:r>
              <w:rPr>
                <w:rFonts w:ascii="Arial" w:cs="Arial" w:eastAsia="Arial" w:hAnsi="Arial"/>
                <w:b w:val="false"/>
                <w:bCs w:val="false"/>
                <w:color w:val="333333"/>
                <w:sz w:val="18"/>
                <w:szCs w:val="18"/>
              </w:rPr>
              <w:t xml:space="preserve">Retry once</w:t>
            </w:r>
          </w:p>
        </w:tc>
        <w:tc>
          <w:tcPr>
            <w:tcW w:type="dxa" w:w="2200"/>
            <w:tcBorders>
              <w:top w:val="single" w:color="D0D5DD" w:sz="1"/>
              <w:left w:val="single" w:color="D0D5DD" w:sz="1"/>
              <w:bottom w:val="single" w:color="D0D5DD" w:sz="1"/>
              <w:right w:val="single" w:color="D0D5DD" w:sz="1"/>
            </w:tcBorders>
            <w:shd w:fill="FFFFFF" w:val="clear"/>
            <w:tcMar>
              <w:top w:type="dxa" w:w="80"/>
              <w:left w:type="dxa" w:w="120"/>
              <w:bottom w:type="dxa" w:w="80"/>
              <w:right w:type="dxa" w:w="120"/>
            </w:tcMar>
          </w:tcPr>
          <w:p>
            <w:r>
              <w:rPr>
                <w:rFonts w:ascii="Arial" w:cs="Arial" w:eastAsia="Arial" w:hAnsi="Arial"/>
                <w:b w:val="false"/>
                <w:bCs w:val="false"/>
                <w:color w:val="333333"/>
                <w:sz w:val="18"/>
                <w:szCs w:val="18"/>
              </w:rPr>
              <w:t xml:space="preserve">—</w:t>
            </w:r>
          </w:p>
        </w:tc>
        <w:tc>
          <w:tcPr>
            <w:tcW w:type="dxa" w:w="3360"/>
            <w:tcBorders>
              <w:top w:val="single" w:color="D0D5DD" w:sz="1"/>
              <w:left w:val="single" w:color="D0D5DD" w:sz="1"/>
              <w:bottom w:val="single" w:color="D0D5DD" w:sz="1"/>
              <w:right w:val="single" w:color="D0D5DD" w:sz="1"/>
            </w:tcBorders>
            <w:shd w:fill="FFFFFF" w:val="clear"/>
            <w:tcMar>
              <w:top w:type="dxa" w:w="80"/>
              <w:left w:type="dxa" w:w="120"/>
              <w:bottom w:type="dxa" w:w="80"/>
              <w:right w:type="dxa" w:w="120"/>
            </w:tcMar>
          </w:tcPr>
          <w:p>
            <w:r>
              <w:rPr>
                <w:rFonts w:ascii="Arial" w:cs="Arial" w:eastAsia="Arial" w:hAnsi="Arial"/>
                <w:b w:val="false"/>
                <w:bCs w:val="false"/>
                <w:color w:val="333333"/>
                <w:sz w:val="18"/>
                <w:szCs w:val="18"/>
              </w:rPr>
              <w:t xml:space="preserve">Fall back to existing SQL/FTS retrieval path</w:t>
            </w:r>
          </w:p>
        </w:tc>
      </w:tr>
      <w:tr>
        <w:tc>
          <w:tcPr>
            <w:tcW w:type="dxa" w:w="1600"/>
            <w:tcBorders>
              <w:top w:val="single" w:color="D0D5DD" w:sz="1"/>
              <w:left w:val="single" w:color="D0D5DD" w:sz="1"/>
              <w:bottom w:val="single" w:color="D0D5DD" w:sz="1"/>
              <w:right w:val="single" w:color="D0D5DD" w:sz="1"/>
            </w:tcBorders>
            <w:shd w:fill="F0F4F8" w:val="clear"/>
            <w:tcMar>
              <w:top w:type="dxa" w:w="80"/>
              <w:left w:type="dxa" w:w="120"/>
              <w:bottom w:type="dxa" w:w="80"/>
              <w:right w:type="dxa" w:w="120"/>
            </w:tcMar>
          </w:tcPr>
          <w:p>
            <w:r>
              <w:rPr>
                <w:rFonts w:ascii="Arial" w:cs="Arial" w:eastAsia="Arial" w:hAnsi="Arial"/>
                <w:b/>
                <w:bCs/>
                <w:color w:val="333333"/>
                <w:sz w:val="18"/>
                <w:szCs w:val="18"/>
              </w:rPr>
              <w:t xml:space="preserve">ada-moderation</w:t>
            </w:r>
          </w:p>
        </w:tc>
        <w:tc>
          <w:tcPr>
            <w:tcW w:type="dxa" w:w="2200"/>
            <w:tcBorders>
              <w:top w:val="single" w:color="D0D5DD" w:sz="1"/>
              <w:left w:val="single" w:color="D0D5DD" w:sz="1"/>
              <w:bottom w:val="single" w:color="D0D5DD" w:sz="1"/>
              <w:right w:val="single" w:color="D0D5DD" w:sz="1"/>
            </w:tcBorders>
            <w:shd w:fill="F0F4F8" w:val="clear"/>
            <w:tcMar>
              <w:top w:type="dxa" w:w="80"/>
              <w:left w:type="dxa" w:w="120"/>
              <w:bottom w:type="dxa" w:w="80"/>
              <w:right w:type="dxa" w:w="120"/>
            </w:tcMar>
          </w:tcPr>
          <w:p>
            <w:r>
              <w:rPr>
                <w:rFonts w:ascii="Arial" w:cs="Arial" w:eastAsia="Arial" w:hAnsi="Arial"/>
                <w:b w:val="false"/>
                <w:bCs w:val="false"/>
                <w:color w:val="333333"/>
                <w:sz w:val="18"/>
                <w:szCs w:val="18"/>
              </w:rPr>
              <w:t xml:space="preserve">Retry once</w:t>
            </w:r>
          </w:p>
        </w:tc>
        <w:tc>
          <w:tcPr>
            <w:tcW w:type="dxa" w:w="2200"/>
            <w:tcBorders>
              <w:top w:val="single" w:color="D0D5DD" w:sz="1"/>
              <w:left w:val="single" w:color="D0D5DD" w:sz="1"/>
              <w:bottom w:val="single" w:color="D0D5DD" w:sz="1"/>
              <w:right w:val="single" w:color="D0D5DD" w:sz="1"/>
            </w:tcBorders>
            <w:shd w:fill="F0F4F8" w:val="clear"/>
            <w:tcMar>
              <w:top w:type="dxa" w:w="80"/>
              <w:left w:type="dxa" w:w="120"/>
              <w:bottom w:type="dxa" w:w="80"/>
              <w:right w:type="dxa" w:w="120"/>
            </w:tcMar>
          </w:tcPr>
          <w:p>
            <w:r>
              <w:rPr>
                <w:rFonts w:ascii="Arial" w:cs="Arial" w:eastAsia="Arial" w:hAnsi="Arial"/>
                <w:b w:val="false"/>
                <w:bCs w:val="false"/>
                <w:color w:val="333333"/>
                <w:sz w:val="18"/>
                <w:szCs w:val="18"/>
              </w:rPr>
              <w:t xml:space="preserve">—</w:t>
            </w:r>
          </w:p>
        </w:tc>
        <w:tc>
          <w:tcPr>
            <w:tcW w:type="dxa" w:w="3360"/>
            <w:tcBorders>
              <w:top w:val="single" w:color="D0D5DD" w:sz="1"/>
              <w:left w:val="single" w:color="D0D5DD" w:sz="1"/>
              <w:bottom w:val="single" w:color="D0D5DD" w:sz="1"/>
              <w:right w:val="single" w:color="D0D5DD" w:sz="1"/>
            </w:tcBorders>
            <w:shd w:fill="F0F4F8" w:val="clear"/>
            <w:tcMar>
              <w:top w:type="dxa" w:w="80"/>
              <w:left w:type="dxa" w:w="120"/>
              <w:bottom w:type="dxa" w:w="80"/>
              <w:right w:type="dxa" w:w="120"/>
            </w:tcMar>
          </w:tcPr>
          <w:p>
            <w:r>
              <w:rPr>
                <w:rFonts w:ascii="Arial" w:cs="Arial" w:eastAsia="Arial" w:hAnsi="Arial"/>
                <w:b w:val="false"/>
                <w:bCs w:val="false"/>
                <w:color w:val="333333"/>
                <w:sz w:val="18"/>
                <w:szCs w:val="18"/>
              </w:rPr>
              <w:t xml:space="preserve">Allow request through with regex guardrails only. Log event.</w:t>
            </w:r>
          </w:p>
        </w:tc>
      </w:tr>
      <w:tr>
        <w:tc>
          <w:tcPr>
            <w:tcW w:type="dxa" w:w="1600"/>
            <w:tcBorders>
              <w:top w:val="single" w:color="D0D5DD" w:sz="1"/>
              <w:left w:val="single" w:color="D0D5DD" w:sz="1"/>
              <w:bottom w:val="single" w:color="D0D5DD" w:sz="1"/>
              <w:right w:val="single" w:color="D0D5DD" w:sz="1"/>
            </w:tcBorders>
            <w:shd w:fill="FFFFFF" w:val="clear"/>
            <w:tcMar>
              <w:top w:type="dxa" w:w="80"/>
              <w:left w:type="dxa" w:w="120"/>
              <w:bottom w:type="dxa" w:w="80"/>
              <w:right w:type="dxa" w:w="120"/>
            </w:tcMar>
          </w:tcPr>
          <w:p>
            <w:r>
              <w:rPr>
                <w:rFonts w:ascii="Arial" w:cs="Arial" w:eastAsia="Arial" w:hAnsi="Arial"/>
                <w:b/>
                <w:bCs/>
                <w:color w:val="333333"/>
                <w:sz w:val="18"/>
                <w:szCs w:val="18"/>
              </w:rPr>
              <w:t xml:space="preserve">ada-fallback</w:t>
            </w:r>
          </w:p>
        </w:tc>
        <w:tc>
          <w:tcPr>
            <w:tcW w:type="dxa" w:w="2200"/>
            <w:tcBorders>
              <w:top w:val="single" w:color="D0D5DD" w:sz="1"/>
              <w:left w:val="single" w:color="D0D5DD" w:sz="1"/>
              <w:bottom w:val="single" w:color="D0D5DD" w:sz="1"/>
              <w:right w:val="single" w:color="D0D5DD" w:sz="1"/>
            </w:tcBorders>
            <w:shd w:fill="FFFFFF" w:val="clear"/>
            <w:tcMar>
              <w:top w:type="dxa" w:w="80"/>
              <w:left w:type="dxa" w:w="120"/>
              <w:bottom w:type="dxa" w:w="80"/>
              <w:right w:type="dxa" w:w="120"/>
            </w:tcMar>
          </w:tcPr>
          <w:p>
            <w:r>
              <w:rPr>
                <w:rFonts w:ascii="Arial" w:cs="Arial" w:eastAsia="Arial" w:hAnsi="Arial"/>
                <w:b w:val="false"/>
                <w:bCs w:val="false"/>
                <w:color w:val="333333"/>
                <w:sz w:val="18"/>
                <w:szCs w:val="18"/>
              </w:rPr>
              <w:t xml:space="preserve">—</w:t>
            </w:r>
          </w:p>
        </w:tc>
        <w:tc>
          <w:tcPr>
            <w:tcW w:type="dxa" w:w="2200"/>
            <w:tcBorders>
              <w:top w:val="single" w:color="D0D5DD" w:sz="1"/>
              <w:left w:val="single" w:color="D0D5DD" w:sz="1"/>
              <w:bottom w:val="single" w:color="D0D5DD" w:sz="1"/>
              <w:right w:val="single" w:color="D0D5DD" w:sz="1"/>
            </w:tcBorders>
            <w:shd w:fill="FFFFFF" w:val="clear"/>
            <w:tcMar>
              <w:top w:type="dxa" w:w="80"/>
              <w:left w:type="dxa" w:w="120"/>
              <w:bottom w:type="dxa" w:w="80"/>
              <w:right w:type="dxa" w:w="120"/>
            </w:tcMar>
          </w:tcPr>
          <w:p>
            <w:r>
              <w:rPr>
                <w:rFonts w:ascii="Arial" w:cs="Arial" w:eastAsia="Arial" w:hAnsi="Arial"/>
                <w:b w:val="false"/>
                <w:bCs w:val="false"/>
                <w:color w:val="333333"/>
                <w:sz w:val="18"/>
                <w:szCs w:val="18"/>
              </w:rPr>
              <w:t xml:space="preserve">—</w:t>
            </w:r>
          </w:p>
        </w:tc>
        <w:tc>
          <w:tcPr>
            <w:tcW w:type="dxa" w:w="3360"/>
            <w:tcBorders>
              <w:top w:val="single" w:color="D0D5DD" w:sz="1"/>
              <w:left w:val="single" w:color="D0D5DD" w:sz="1"/>
              <w:bottom w:val="single" w:color="D0D5DD" w:sz="1"/>
              <w:right w:val="single" w:color="D0D5DD" w:sz="1"/>
            </w:tcBorders>
            <w:shd w:fill="FFFFFF" w:val="clear"/>
            <w:tcMar>
              <w:top w:type="dxa" w:w="80"/>
              <w:left w:type="dxa" w:w="120"/>
              <w:bottom w:type="dxa" w:w="80"/>
              <w:right w:type="dxa" w:w="120"/>
            </w:tcMar>
          </w:tcPr>
          <w:p>
            <w:r>
              <w:rPr>
                <w:rFonts w:ascii="Arial" w:cs="Arial" w:eastAsia="Arial" w:hAnsi="Arial"/>
                <w:b w:val="false"/>
                <w:bCs w:val="false"/>
                <w:color w:val="333333"/>
                <w:sz w:val="18"/>
                <w:szCs w:val="18"/>
              </w:rPr>
              <w:t xml:space="preserve">Terminal. Throw original error.</w:t>
            </w:r>
          </w:p>
        </w:tc>
      </w:tr>
    </w:tbl>
    <w:p>
      <w:pPr>
        <w:spacing w:after="140"/>
      </w:pPr>
      <w:r>
        <w:rPr>
          <w:rFonts w:ascii="Arial" w:cs="Arial" w:eastAsia="Arial" w:hAnsi="Arial"/>
          <w:b/>
          <w:bCs/>
          <w:i w:val="false"/>
          <w:iCs w:val="false"/>
          <w:color w:val="333333"/>
          <w:sz w:val="21"/>
          <w:szCs w:val="21"/>
        </w:rPr>
        <w:t xml:space="preserve">All fallback events must be persisted to agent_traces with: original alias, fallback alias, failure reason, latency cost of the failure, and the model that ultimately served the request.</w:t>
      </w:r>
    </w:p>
    <w:p>
      <w:r>
        <w:br w:type="page"/>
      </w:r>
    </w:p>
    <w:p>
      <w:pPr>
        <w:pStyle w:val="Heading1"/>
        <w:spacing w:after="150" w:before="300"/>
      </w:pPr>
      <w:r>
        <w:rPr>
          <w:rFonts w:ascii="Arial" w:cs="Arial" w:eastAsia="Arial" w:hAnsi="Arial"/>
        </w:rPr>
        <w:t xml:space="preserve">5. Migration Roadmap</w:t>
      </w:r>
    </w:p>
    <w:p>
      <w:pPr>
        <w:pStyle w:val="Heading2"/>
        <w:spacing w:after="150" w:before="300"/>
      </w:pPr>
      <w:r>
        <w:rPr>
          <w:rFonts w:ascii="Arial" w:cs="Arial" w:eastAsia="Arial" w:hAnsi="Arial"/>
        </w:rPr>
        <w:t xml:space="preserve">Phase 1: Unify &amp; Instrument (Week 1)</w:t>
      </w:r>
    </w:p>
    <w:p>
      <w:pPr>
        <w:spacing w:after="140"/>
      </w:pPr>
      <w:r>
        <w:rPr>
          <w:rFonts w:ascii="Arial" w:cs="Arial" w:eastAsia="Arial" w:hAnsi="Arial"/>
          <w:b w:val="false"/>
          <w:bCs w:val="false"/>
          <w:i w:val="false"/>
          <w:iCs w:val="false"/>
          <w:color w:val="333333"/>
          <w:sz w:val="21"/>
          <w:szCs w:val="21"/>
        </w:rPr>
        <w:t xml:space="preserve">No model upgrades. Pure plumbing. Everything here de-risks the subsequent phases.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400"/>
        <w:gridCol w:w="3400"/>
        <w:gridCol w:w="800"/>
        <w:gridCol w:w="1200"/>
        <w:gridCol w:w="3560"/>
      </w:tblGrid>
      <w:tr>
        <w:tc>
          <w:tcPr>
            <w:tcW w:type="dxa" w:w="400"/>
            <w:tcBorders>
              <w:top w:val="single" w:color="D0D5DD" w:sz="1"/>
              <w:left w:val="single" w:color="D0D5DD" w:sz="1"/>
              <w:bottom w:val="single" w:color="D0D5DD" w:sz="1"/>
              <w:right w:val="single" w:color="D0D5DD" w:sz="1"/>
            </w:tcBorders>
            <w:shd w:fill="1B2A4A" w:val="clear"/>
            <w:tcMar>
              <w:top w:type="dxa" w:w="80"/>
              <w:left w:type="dxa" w:w="120"/>
              <w:bottom w:type="dxa" w:w="80"/>
              <w:right w:type="dxa" w:w="120"/>
            </w:tcMar>
          </w:tcPr>
          <w:p>
            <w:r>
              <w:rPr>
                <w:rFonts w:ascii="Arial" w:cs="Arial" w:eastAsia="Arial" w:hAnsi="Arial"/>
                <w:b/>
                <w:bCs/>
                <w:color w:val="FFFFFF"/>
                <w:sz w:val="18"/>
                <w:szCs w:val="18"/>
              </w:rPr>
              <w:t xml:space="preserve">#</w:t>
            </w:r>
          </w:p>
        </w:tc>
        <w:tc>
          <w:tcPr>
            <w:tcW w:type="dxa" w:w="3400"/>
            <w:tcBorders>
              <w:top w:val="single" w:color="D0D5DD" w:sz="1"/>
              <w:left w:val="single" w:color="D0D5DD" w:sz="1"/>
              <w:bottom w:val="single" w:color="D0D5DD" w:sz="1"/>
              <w:right w:val="single" w:color="D0D5DD" w:sz="1"/>
            </w:tcBorders>
            <w:shd w:fill="1B2A4A" w:val="clear"/>
            <w:tcMar>
              <w:top w:type="dxa" w:w="80"/>
              <w:left w:type="dxa" w:w="120"/>
              <w:bottom w:type="dxa" w:w="80"/>
              <w:right w:type="dxa" w:w="120"/>
            </w:tcMar>
          </w:tcPr>
          <w:p>
            <w:r>
              <w:rPr>
                <w:rFonts w:ascii="Arial" w:cs="Arial" w:eastAsia="Arial" w:hAnsi="Arial"/>
                <w:b/>
                <w:bCs/>
                <w:color w:val="FFFFFF"/>
                <w:sz w:val="18"/>
                <w:szCs w:val="18"/>
              </w:rPr>
              <w:t xml:space="preserve">Action</w:t>
            </w:r>
          </w:p>
        </w:tc>
        <w:tc>
          <w:tcPr>
            <w:tcW w:type="dxa" w:w="800"/>
            <w:tcBorders>
              <w:top w:val="single" w:color="D0D5DD" w:sz="1"/>
              <w:left w:val="single" w:color="D0D5DD" w:sz="1"/>
              <w:bottom w:val="single" w:color="D0D5DD" w:sz="1"/>
              <w:right w:val="single" w:color="D0D5DD" w:sz="1"/>
            </w:tcBorders>
            <w:shd w:fill="1B2A4A" w:val="clear"/>
            <w:tcMar>
              <w:top w:type="dxa" w:w="80"/>
              <w:left w:type="dxa" w:w="120"/>
              <w:bottom w:type="dxa" w:w="80"/>
              <w:right w:type="dxa" w:w="120"/>
            </w:tcMar>
          </w:tcPr>
          <w:p>
            <w:r>
              <w:rPr>
                <w:rFonts w:ascii="Arial" w:cs="Arial" w:eastAsia="Arial" w:hAnsi="Arial"/>
                <w:b/>
                <w:bCs/>
                <w:color w:val="FFFFFF"/>
                <w:sz w:val="18"/>
                <w:szCs w:val="18"/>
              </w:rPr>
              <w:t xml:space="preserve">Effort</w:t>
            </w:r>
          </w:p>
        </w:tc>
        <w:tc>
          <w:tcPr>
            <w:tcW w:type="dxa" w:w="1200"/>
            <w:tcBorders>
              <w:top w:val="single" w:color="D0D5DD" w:sz="1"/>
              <w:left w:val="single" w:color="D0D5DD" w:sz="1"/>
              <w:bottom w:val="single" w:color="D0D5DD" w:sz="1"/>
              <w:right w:val="single" w:color="D0D5DD" w:sz="1"/>
            </w:tcBorders>
            <w:shd w:fill="1B2A4A" w:val="clear"/>
            <w:tcMar>
              <w:top w:type="dxa" w:w="80"/>
              <w:left w:type="dxa" w:w="120"/>
              <w:bottom w:type="dxa" w:w="80"/>
              <w:right w:type="dxa" w:w="120"/>
            </w:tcMar>
          </w:tcPr>
          <w:p>
            <w:r>
              <w:rPr>
                <w:rFonts w:ascii="Arial" w:cs="Arial" w:eastAsia="Arial" w:hAnsi="Arial"/>
                <w:b/>
                <w:bCs/>
                <w:color w:val="FFFFFF"/>
                <w:sz w:val="18"/>
                <w:szCs w:val="18"/>
              </w:rPr>
              <w:t xml:space="preserve">Risk</w:t>
            </w:r>
          </w:p>
        </w:tc>
        <w:tc>
          <w:tcPr>
            <w:tcW w:type="dxa" w:w="3560"/>
            <w:tcBorders>
              <w:top w:val="single" w:color="D0D5DD" w:sz="1"/>
              <w:left w:val="single" w:color="D0D5DD" w:sz="1"/>
              <w:bottom w:val="single" w:color="D0D5DD" w:sz="1"/>
              <w:right w:val="single" w:color="D0D5DD" w:sz="1"/>
            </w:tcBorders>
            <w:shd w:fill="1B2A4A" w:val="clear"/>
            <w:tcMar>
              <w:top w:type="dxa" w:w="80"/>
              <w:left w:type="dxa" w:w="120"/>
              <w:bottom w:type="dxa" w:w="80"/>
              <w:right w:type="dxa" w:w="120"/>
            </w:tcMar>
          </w:tcPr>
          <w:p>
            <w:r>
              <w:rPr>
                <w:rFonts w:ascii="Arial" w:cs="Arial" w:eastAsia="Arial" w:hAnsi="Arial"/>
                <w:b/>
                <w:bCs/>
                <w:color w:val="FFFFFF"/>
                <w:sz w:val="18"/>
                <w:szCs w:val="18"/>
              </w:rPr>
              <w:t xml:space="preserve">Why Now</w:t>
            </w:r>
          </w:p>
        </w:tc>
      </w:tr>
      <w:tr>
        <w:tc>
          <w:tcPr>
            <w:tcW w:type="dxa" w:w="400"/>
            <w:tcBorders>
              <w:top w:val="single" w:color="D0D5DD" w:sz="1"/>
              <w:left w:val="single" w:color="D0D5DD" w:sz="1"/>
              <w:bottom w:val="single" w:color="D0D5DD" w:sz="1"/>
              <w:right w:val="single" w:color="D0D5DD" w:sz="1"/>
            </w:tcBorders>
            <w:shd w:fill="FFFFFF" w:val="clear"/>
            <w:tcMar>
              <w:top w:type="dxa" w:w="80"/>
              <w:left w:type="dxa" w:w="120"/>
              <w:bottom w:type="dxa" w:w="80"/>
              <w:right w:type="dxa" w:w="120"/>
            </w:tcMar>
          </w:tcPr>
          <w:p>
            <w:r>
              <w:rPr>
                <w:rFonts w:ascii="Arial" w:cs="Arial" w:eastAsia="Arial" w:hAnsi="Arial"/>
                <w:b/>
                <w:bCs/>
                <w:color w:val="333333"/>
                <w:sz w:val="18"/>
                <w:szCs w:val="18"/>
              </w:rPr>
              <w:t xml:space="preserve">1</w:t>
            </w:r>
          </w:p>
        </w:tc>
        <w:tc>
          <w:tcPr>
            <w:tcW w:type="dxa" w:w="3400"/>
            <w:tcBorders>
              <w:top w:val="single" w:color="D0D5DD" w:sz="1"/>
              <w:left w:val="single" w:color="D0D5DD" w:sz="1"/>
              <w:bottom w:val="single" w:color="D0D5DD" w:sz="1"/>
              <w:right w:val="single" w:color="D0D5DD" w:sz="1"/>
            </w:tcBorders>
            <w:shd w:fill="FFFFFF" w:val="clear"/>
            <w:tcMar>
              <w:top w:type="dxa" w:w="80"/>
              <w:left w:type="dxa" w:w="120"/>
              <w:bottom w:type="dxa" w:w="80"/>
              <w:right w:type="dxa" w:w="120"/>
            </w:tcMar>
          </w:tcPr>
          <w:p>
            <w:r>
              <w:rPr>
                <w:rFonts w:ascii="Arial" w:cs="Arial" w:eastAsia="Arial" w:hAnsi="Arial"/>
                <w:b w:val="false"/>
                <w:bCs w:val="false"/>
                <w:color w:val="333333"/>
                <w:sz w:val="18"/>
                <w:szCs w:val="18"/>
              </w:rPr>
              <w:t xml:space="preserve">Replace 5x gpt-4o-mini with resolveModel('ada-fast') + providerAlias</w:t>
            </w:r>
          </w:p>
        </w:tc>
        <w:tc>
          <w:tcPr>
            <w:tcW w:type="dxa" w:w="800"/>
            <w:tcBorders>
              <w:top w:val="single" w:color="D0D5DD" w:sz="1"/>
              <w:left w:val="single" w:color="D0D5DD" w:sz="1"/>
              <w:bottom w:val="single" w:color="D0D5DD" w:sz="1"/>
              <w:right w:val="single" w:color="D0D5DD" w:sz="1"/>
            </w:tcBorders>
            <w:shd w:fill="FFFFFF" w:val="clear"/>
            <w:tcMar>
              <w:top w:type="dxa" w:w="80"/>
              <w:left w:type="dxa" w:w="120"/>
              <w:bottom w:type="dxa" w:w="80"/>
              <w:right w:type="dxa" w:w="120"/>
            </w:tcMar>
          </w:tcPr>
          <w:p>
            <w:r>
              <w:rPr>
                <w:rFonts w:ascii="Arial" w:cs="Arial" w:eastAsia="Arial" w:hAnsi="Arial"/>
                <w:b w:val="false"/>
                <w:bCs w:val="false"/>
                <w:color w:val="333333"/>
                <w:sz w:val="18"/>
                <w:szCs w:val="18"/>
              </w:rPr>
              <w:t xml:space="preserve">1 hr</w:t>
            </w:r>
          </w:p>
        </w:tc>
        <w:tc>
          <w:tcPr>
            <w:tcW w:type="dxa" w:w="1200"/>
            <w:tcBorders>
              <w:top w:val="single" w:color="D0D5DD" w:sz="1"/>
              <w:left w:val="single" w:color="D0D5DD" w:sz="1"/>
              <w:bottom w:val="single" w:color="D0D5DD" w:sz="1"/>
              <w:right w:val="single" w:color="D0D5DD" w:sz="1"/>
            </w:tcBorders>
            <w:shd w:fill="FFFFFF" w:val="clear"/>
            <w:tcMar>
              <w:top w:type="dxa" w:w="80"/>
              <w:left w:type="dxa" w:w="120"/>
              <w:bottom w:type="dxa" w:w="80"/>
              <w:right w:type="dxa" w:w="120"/>
            </w:tcMar>
          </w:tcPr>
          <w:p>
            <w:r>
              <w:rPr>
                <w:rFonts w:ascii="Arial" w:cs="Arial" w:eastAsia="Arial" w:hAnsi="Arial"/>
                <w:b w:val="false"/>
                <w:bCs w:val="false"/>
                <w:color w:val="27AE60"/>
                <w:sz w:val="18"/>
                <w:szCs w:val="18"/>
              </w:rPr>
              <w:t xml:space="preserve">Low</w:t>
            </w:r>
          </w:p>
        </w:tc>
        <w:tc>
          <w:tcPr>
            <w:tcW w:type="dxa" w:w="3560"/>
            <w:tcBorders>
              <w:top w:val="single" w:color="D0D5DD" w:sz="1"/>
              <w:left w:val="single" w:color="D0D5DD" w:sz="1"/>
              <w:bottom w:val="single" w:color="D0D5DD" w:sz="1"/>
              <w:right w:val="single" w:color="D0D5DD" w:sz="1"/>
            </w:tcBorders>
            <w:shd w:fill="FFFFFF" w:val="clear"/>
            <w:tcMar>
              <w:top w:type="dxa" w:w="80"/>
              <w:left w:type="dxa" w:w="120"/>
              <w:bottom w:type="dxa" w:w="80"/>
              <w:right w:type="dxa" w:w="120"/>
            </w:tcMar>
          </w:tcPr>
          <w:p>
            <w:r>
              <w:rPr>
                <w:rFonts w:ascii="Arial" w:cs="Arial" w:eastAsia="Arial" w:hAnsi="Arial"/>
                <w:b w:val="false"/>
                <w:bCs w:val="false"/>
                <w:color w:val="333333"/>
                <w:sz w:val="18"/>
                <w:szCs w:val="18"/>
              </w:rPr>
              <w:t xml:space="preserve">Prerequisite for everything. Eliminates deprecated model, enables fallback chain.</w:t>
            </w:r>
          </w:p>
        </w:tc>
      </w:tr>
      <w:tr>
        <w:tc>
          <w:tcPr>
            <w:tcW w:type="dxa" w:w="400"/>
            <w:tcBorders>
              <w:top w:val="single" w:color="D0D5DD" w:sz="1"/>
              <w:left w:val="single" w:color="D0D5DD" w:sz="1"/>
              <w:bottom w:val="single" w:color="D0D5DD" w:sz="1"/>
              <w:right w:val="single" w:color="D0D5DD" w:sz="1"/>
            </w:tcBorders>
            <w:shd w:fill="F0F4F8" w:val="clear"/>
            <w:tcMar>
              <w:top w:type="dxa" w:w="80"/>
              <w:left w:type="dxa" w:w="120"/>
              <w:bottom w:type="dxa" w:w="80"/>
              <w:right w:type="dxa" w:w="120"/>
            </w:tcMar>
          </w:tcPr>
          <w:p>
            <w:r>
              <w:rPr>
                <w:rFonts w:ascii="Arial" w:cs="Arial" w:eastAsia="Arial" w:hAnsi="Arial"/>
                <w:b/>
                <w:bCs/>
                <w:color w:val="333333"/>
                <w:sz w:val="18"/>
                <w:szCs w:val="18"/>
              </w:rPr>
              <w:t xml:space="preserve">2</w:t>
            </w:r>
          </w:p>
        </w:tc>
        <w:tc>
          <w:tcPr>
            <w:tcW w:type="dxa" w:w="3400"/>
            <w:tcBorders>
              <w:top w:val="single" w:color="D0D5DD" w:sz="1"/>
              <w:left w:val="single" w:color="D0D5DD" w:sz="1"/>
              <w:bottom w:val="single" w:color="D0D5DD" w:sz="1"/>
              <w:right w:val="single" w:color="D0D5DD" w:sz="1"/>
            </w:tcBorders>
            <w:shd w:fill="F0F4F8" w:val="clear"/>
            <w:tcMar>
              <w:top w:type="dxa" w:w="80"/>
              <w:left w:type="dxa" w:w="120"/>
              <w:bottom w:type="dxa" w:w="80"/>
              <w:right w:type="dxa" w:w="120"/>
            </w:tcMar>
          </w:tcPr>
          <w:p>
            <w:r>
              <w:rPr>
                <w:rFonts w:ascii="Arial" w:cs="Arial" w:eastAsia="Arial" w:hAnsi="Arial"/>
                <w:b w:val="false"/>
                <w:bCs w:val="false"/>
                <w:color w:val="333333"/>
                <w:sz w:val="18"/>
                <w:szCs w:val="18"/>
              </w:rPr>
              <w:t xml:space="preserve">Create ada-content alias in capabilityRegistry, initially pointing to gpt-4.1-mini</w:t>
            </w:r>
          </w:p>
        </w:tc>
        <w:tc>
          <w:tcPr>
            <w:tcW w:type="dxa" w:w="800"/>
            <w:tcBorders>
              <w:top w:val="single" w:color="D0D5DD" w:sz="1"/>
              <w:left w:val="single" w:color="D0D5DD" w:sz="1"/>
              <w:bottom w:val="single" w:color="D0D5DD" w:sz="1"/>
              <w:right w:val="single" w:color="D0D5DD" w:sz="1"/>
            </w:tcBorders>
            <w:shd w:fill="F0F4F8" w:val="clear"/>
            <w:tcMar>
              <w:top w:type="dxa" w:w="80"/>
              <w:left w:type="dxa" w:w="120"/>
              <w:bottom w:type="dxa" w:w="80"/>
              <w:right w:type="dxa" w:w="120"/>
            </w:tcMar>
          </w:tcPr>
          <w:p>
            <w:r>
              <w:rPr>
                <w:rFonts w:ascii="Arial" w:cs="Arial" w:eastAsia="Arial" w:hAnsi="Arial"/>
                <w:b w:val="false"/>
                <w:bCs w:val="false"/>
                <w:color w:val="333333"/>
                <w:sz w:val="18"/>
                <w:szCs w:val="18"/>
              </w:rPr>
              <w:t xml:space="preserve">2 hrs</w:t>
            </w:r>
          </w:p>
        </w:tc>
        <w:tc>
          <w:tcPr>
            <w:tcW w:type="dxa" w:w="1200"/>
            <w:tcBorders>
              <w:top w:val="single" w:color="D0D5DD" w:sz="1"/>
              <w:left w:val="single" w:color="D0D5DD" w:sz="1"/>
              <w:bottom w:val="single" w:color="D0D5DD" w:sz="1"/>
              <w:right w:val="single" w:color="D0D5DD" w:sz="1"/>
            </w:tcBorders>
            <w:shd w:fill="F0F4F8" w:val="clear"/>
            <w:tcMar>
              <w:top w:type="dxa" w:w="80"/>
              <w:left w:type="dxa" w:w="120"/>
              <w:bottom w:type="dxa" w:w="80"/>
              <w:right w:type="dxa" w:w="120"/>
            </w:tcMar>
          </w:tcPr>
          <w:p>
            <w:r>
              <w:rPr>
                <w:rFonts w:ascii="Arial" w:cs="Arial" w:eastAsia="Arial" w:hAnsi="Arial"/>
                <w:b w:val="false"/>
                <w:bCs w:val="false"/>
                <w:color w:val="27AE60"/>
                <w:sz w:val="18"/>
                <w:szCs w:val="18"/>
              </w:rPr>
              <w:t xml:space="preserve">Low</w:t>
            </w:r>
          </w:p>
        </w:tc>
        <w:tc>
          <w:tcPr>
            <w:tcW w:type="dxa" w:w="3560"/>
            <w:tcBorders>
              <w:top w:val="single" w:color="D0D5DD" w:sz="1"/>
              <w:left w:val="single" w:color="D0D5DD" w:sz="1"/>
              <w:bottom w:val="single" w:color="D0D5DD" w:sz="1"/>
              <w:right w:val="single" w:color="D0D5DD" w:sz="1"/>
            </w:tcBorders>
            <w:shd w:fill="F0F4F8" w:val="clear"/>
            <w:tcMar>
              <w:top w:type="dxa" w:w="80"/>
              <w:left w:type="dxa" w:w="120"/>
              <w:bottom w:type="dxa" w:w="80"/>
              <w:right w:type="dxa" w:w="120"/>
            </w:tcMar>
          </w:tcPr>
          <w:p>
            <w:r>
              <w:rPr>
                <w:rFonts w:ascii="Arial" w:cs="Arial" w:eastAsia="Arial" w:hAnsi="Arial"/>
                <w:b w:val="false"/>
                <w:bCs w:val="false"/>
                <w:color w:val="333333"/>
                <w:sz w:val="18"/>
                <w:szCs w:val="18"/>
              </w:rPr>
              <w:t xml:space="preserve">Decouple pipeline from chat. Update 5 call sites to use ada-content instead of ada-fast.</w:t>
            </w:r>
          </w:p>
        </w:tc>
      </w:tr>
      <w:tr>
        <w:tc>
          <w:tcPr>
            <w:tcW w:type="dxa" w:w="400"/>
            <w:tcBorders>
              <w:top w:val="single" w:color="D0D5DD" w:sz="1"/>
              <w:left w:val="single" w:color="D0D5DD" w:sz="1"/>
              <w:bottom w:val="single" w:color="D0D5DD" w:sz="1"/>
              <w:right w:val="single" w:color="D0D5DD" w:sz="1"/>
            </w:tcBorders>
            <w:shd w:fill="FFFFFF" w:val="clear"/>
            <w:tcMar>
              <w:top w:type="dxa" w:w="80"/>
              <w:left w:type="dxa" w:w="120"/>
              <w:bottom w:type="dxa" w:w="80"/>
              <w:right w:type="dxa" w:w="120"/>
            </w:tcMar>
          </w:tcPr>
          <w:p>
            <w:r>
              <w:rPr>
                <w:rFonts w:ascii="Arial" w:cs="Arial" w:eastAsia="Arial" w:hAnsi="Arial"/>
                <w:b/>
                <w:bCs/>
                <w:color w:val="333333"/>
                <w:sz w:val="18"/>
                <w:szCs w:val="18"/>
              </w:rPr>
              <w:t xml:space="preserve">3</w:t>
            </w:r>
          </w:p>
        </w:tc>
        <w:tc>
          <w:tcPr>
            <w:tcW w:type="dxa" w:w="3400"/>
            <w:tcBorders>
              <w:top w:val="single" w:color="D0D5DD" w:sz="1"/>
              <w:left w:val="single" w:color="D0D5DD" w:sz="1"/>
              <w:bottom w:val="single" w:color="D0D5DD" w:sz="1"/>
              <w:right w:val="single" w:color="D0D5DD" w:sz="1"/>
            </w:tcBorders>
            <w:shd w:fill="FFFFFF" w:val="clear"/>
            <w:tcMar>
              <w:top w:type="dxa" w:w="80"/>
              <w:left w:type="dxa" w:w="120"/>
              <w:bottom w:type="dxa" w:w="80"/>
              <w:right w:type="dxa" w:w="120"/>
            </w:tcMar>
          </w:tcPr>
          <w:p>
            <w:r>
              <w:rPr>
                <w:rFonts w:ascii="Arial" w:cs="Arial" w:eastAsia="Arial" w:hAnsi="Arial"/>
                <w:b w:val="false"/>
                <w:bCs w:val="false"/>
                <w:color w:val="333333"/>
                <w:sz w:val="18"/>
                <w:szCs w:val="18"/>
              </w:rPr>
              <w:t xml:space="preserve">Add prompt_tokens, completion_tokens, model to agent_traces</w:t>
            </w:r>
          </w:p>
        </w:tc>
        <w:tc>
          <w:tcPr>
            <w:tcW w:type="dxa" w:w="800"/>
            <w:tcBorders>
              <w:top w:val="single" w:color="D0D5DD" w:sz="1"/>
              <w:left w:val="single" w:color="D0D5DD" w:sz="1"/>
              <w:bottom w:val="single" w:color="D0D5DD" w:sz="1"/>
              <w:right w:val="single" w:color="D0D5DD" w:sz="1"/>
            </w:tcBorders>
            <w:shd w:fill="FFFFFF" w:val="clear"/>
            <w:tcMar>
              <w:top w:type="dxa" w:w="80"/>
              <w:left w:type="dxa" w:w="120"/>
              <w:bottom w:type="dxa" w:w="80"/>
              <w:right w:type="dxa" w:w="120"/>
            </w:tcMar>
          </w:tcPr>
          <w:p>
            <w:r>
              <w:rPr>
                <w:rFonts w:ascii="Arial" w:cs="Arial" w:eastAsia="Arial" w:hAnsi="Arial"/>
                <w:b w:val="false"/>
                <w:bCs w:val="false"/>
                <w:color w:val="333333"/>
                <w:sz w:val="18"/>
                <w:szCs w:val="18"/>
              </w:rPr>
              <w:t xml:space="preserve">1 hr</w:t>
            </w:r>
          </w:p>
        </w:tc>
        <w:tc>
          <w:tcPr>
            <w:tcW w:type="dxa" w:w="1200"/>
            <w:tcBorders>
              <w:top w:val="single" w:color="D0D5DD" w:sz="1"/>
              <w:left w:val="single" w:color="D0D5DD" w:sz="1"/>
              <w:bottom w:val="single" w:color="D0D5DD" w:sz="1"/>
              <w:right w:val="single" w:color="D0D5DD" w:sz="1"/>
            </w:tcBorders>
            <w:shd w:fill="FFFFFF" w:val="clear"/>
            <w:tcMar>
              <w:top w:type="dxa" w:w="80"/>
              <w:left w:type="dxa" w:w="120"/>
              <w:bottom w:type="dxa" w:w="80"/>
              <w:right w:type="dxa" w:w="120"/>
            </w:tcMar>
          </w:tcPr>
          <w:p>
            <w:r>
              <w:rPr>
                <w:rFonts w:ascii="Arial" w:cs="Arial" w:eastAsia="Arial" w:hAnsi="Arial"/>
                <w:b w:val="false"/>
                <w:bCs w:val="false"/>
                <w:color w:val="27AE60"/>
                <w:sz w:val="18"/>
                <w:szCs w:val="18"/>
              </w:rPr>
              <w:t xml:space="preserve">Low</w:t>
            </w:r>
          </w:p>
        </w:tc>
        <w:tc>
          <w:tcPr>
            <w:tcW w:type="dxa" w:w="3560"/>
            <w:tcBorders>
              <w:top w:val="single" w:color="D0D5DD" w:sz="1"/>
              <w:left w:val="single" w:color="D0D5DD" w:sz="1"/>
              <w:bottom w:val="single" w:color="D0D5DD" w:sz="1"/>
              <w:right w:val="single" w:color="D0D5DD" w:sz="1"/>
            </w:tcBorders>
            <w:shd w:fill="FFFFFF" w:val="clear"/>
            <w:tcMar>
              <w:top w:type="dxa" w:w="80"/>
              <w:left w:type="dxa" w:w="120"/>
              <w:bottom w:type="dxa" w:w="80"/>
              <w:right w:type="dxa" w:w="120"/>
            </w:tcMar>
          </w:tcPr>
          <w:p>
            <w:r>
              <w:rPr>
                <w:rFonts w:ascii="Arial" w:cs="Arial" w:eastAsia="Arial" w:hAnsi="Arial"/>
                <w:b w:val="false"/>
                <w:bCs w:val="false"/>
                <w:color w:val="333333"/>
                <w:sz w:val="18"/>
                <w:szCs w:val="18"/>
              </w:rPr>
              <w:t xml:space="preserve">Cannot evaluate canary without baseline cost data. Must precede any model swap.</w:t>
            </w:r>
          </w:p>
        </w:tc>
      </w:tr>
      <w:tr>
        <w:tc>
          <w:tcPr>
            <w:tcW w:type="dxa" w:w="400"/>
            <w:tcBorders>
              <w:top w:val="single" w:color="D0D5DD" w:sz="1"/>
              <w:left w:val="single" w:color="D0D5DD" w:sz="1"/>
              <w:bottom w:val="single" w:color="D0D5DD" w:sz="1"/>
              <w:right w:val="single" w:color="D0D5DD" w:sz="1"/>
            </w:tcBorders>
            <w:shd w:fill="F0F4F8" w:val="clear"/>
            <w:tcMar>
              <w:top w:type="dxa" w:w="80"/>
              <w:left w:type="dxa" w:w="120"/>
              <w:bottom w:type="dxa" w:w="80"/>
              <w:right w:type="dxa" w:w="120"/>
            </w:tcMar>
          </w:tcPr>
          <w:p>
            <w:r>
              <w:rPr>
                <w:rFonts w:ascii="Arial" w:cs="Arial" w:eastAsia="Arial" w:hAnsi="Arial"/>
                <w:b/>
                <w:bCs/>
                <w:color w:val="333333"/>
                <w:sz w:val="18"/>
                <w:szCs w:val="18"/>
              </w:rPr>
              <w:t xml:space="preserve">4</w:t>
            </w:r>
          </w:p>
        </w:tc>
        <w:tc>
          <w:tcPr>
            <w:tcW w:type="dxa" w:w="3400"/>
            <w:tcBorders>
              <w:top w:val="single" w:color="D0D5DD" w:sz="1"/>
              <w:left w:val="single" w:color="D0D5DD" w:sz="1"/>
              <w:bottom w:val="single" w:color="D0D5DD" w:sz="1"/>
              <w:right w:val="single" w:color="D0D5DD" w:sz="1"/>
            </w:tcBorders>
            <w:shd w:fill="F0F4F8" w:val="clear"/>
            <w:tcMar>
              <w:top w:type="dxa" w:w="80"/>
              <w:left w:type="dxa" w:w="120"/>
              <w:bottom w:type="dxa" w:w="80"/>
              <w:right w:type="dxa" w:w="120"/>
            </w:tcMar>
          </w:tcPr>
          <w:p>
            <w:r>
              <w:rPr>
                <w:rFonts w:ascii="Arial" w:cs="Arial" w:eastAsia="Arial" w:hAnsi="Arial"/>
                <w:b w:val="false"/>
                <w:bCs w:val="false"/>
                <w:color w:val="333333"/>
                <w:sz w:val="18"/>
                <w:szCs w:val="18"/>
              </w:rPr>
              <w:t xml:space="preserve">Persist provider fallback events to agent_traces or new table</w:t>
            </w:r>
          </w:p>
        </w:tc>
        <w:tc>
          <w:tcPr>
            <w:tcW w:type="dxa" w:w="800"/>
            <w:tcBorders>
              <w:top w:val="single" w:color="D0D5DD" w:sz="1"/>
              <w:left w:val="single" w:color="D0D5DD" w:sz="1"/>
              <w:bottom w:val="single" w:color="D0D5DD" w:sz="1"/>
              <w:right w:val="single" w:color="D0D5DD" w:sz="1"/>
            </w:tcBorders>
            <w:shd w:fill="F0F4F8" w:val="clear"/>
            <w:tcMar>
              <w:top w:type="dxa" w:w="80"/>
              <w:left w:type="dxa" w:w="120"/>
              <w:bottom w:type="dxa" w:w="80"/>
              <w:right w:type="dxa" w:w="120"/>
            </w:tcMar>
          </w:tcPr>
          <w:p>
            <w:r>
              <w:rPr>
                <w:rFonts w:ascii="Arial" w:cs="Arial" w:eastAsia="Arial" w:hAnsi="Arial"/>
                <w:b w:val="false"/>
                <w:bCs w:val="false"/>
                <w:color w:val="333333"/>
                <w:sz w:val="18"/>
                <w:szCs w:val="18"/>
              </w:rPr>
              <w:t xml:space="preserve">2 hrs</w:t>
            </w:r>
          </w:p>
        </w:tc>
        <w:tc>
          <w:tcPr>
            <w:tcW w:type="dxa" w:w="1200"/>
            <w:tcBorders>
              <w:top w:val="single" w:color="D0D5DD" w:sz="1"/>
              <w:left w:val="single" w:color="D0D5DD" w:sz="1"/>
              <w:bottom w:val="single" w:color="D0D5DD" w:sz="1"/>
              <w:right w:val="single" w:color="D0D5DD" w:sz="1"/>
            </w:tcBorders>
            <w:shd w:fill="F0F4F8" w:val="clear"/>
            <w:tcMar>
              <w:top w:type="dxa" w:w="80"/>
              <w:left w:type="dxa" w:w="120"/>
              <w:bottom w:type="dxa" w:w="80"/>
              <w:right w:type="dxa" w:w="120"/>
            </w:tcMar>
          </w:tcPr>
          <w:p>
            <w:r>
              <w:rPr>
                <w:rFonts w:ascii="Arial" w:cs="Arial" w:eastAsia="Arial" w:hAnsi="Arial"/>
                <w:b w:val="false"/>
                <w:bCs w:val="false"/>
                <w:color w:val="27AE60"/>
                <w:sz w:val="18"/>
                <w:szCs w:val="18"/>
              </w:rPr>
              <w:t xml:space="preserve">Low</w:t>
            </w:r>
          </w:p>
        </w:tc>
        <w:tc>
          <w:tcPr>
            <w:tcW w:type="dxa" w:w="3560"/>
            <w:tcBorders>
              <w:top w:val="single" w:color="D0D5DD" w:sz="1"/>
              <w:left w:val="single" w:color="D0D5DD" w:sz="1"/>
              <w:bottom w:val="single" w:color="D0D5DD" w:sz="1"/>
              <w:right w:val="single" w:color="D0D5DD" w:sz="1"/>
            </w:tcBorders>
            <w:shd w:fill="F0F4F8" w:val="clear"/>
            <w:tcMar>
              <w:top w:type="dxa" w:w="80"/>
              <w:left w:type="dxa" w:w="120"/>
              <w:bottom w:type="dxa" w:w="80"/>
              <w:right w:type="dxa" w:w="120"/>
            </w:tcMar>
          </w:tcPr>
          <w:p>
            <w:r>
              <w:rPr>
                <w:rFonts w:ascii="Arial" w:cs="Arial" w:eastAsia="Arial" w:hAnsi="Arial"/>
                <w:b w:val="false"/>
                <w:bCs w:val="false"/>
                <w:color w:val="333333"/>
                <w:sz w:val="18"/>
                <w:szCs w:val="18"/>
              </w:rPr>
              <w:t xml:space="preserve">Currently invisible. Need this before canary to distinguish real vs fallback-served traffic.</w:t>
            </w:r>
          </w:p>
        </w:tc>
      </w:tr>
      <w:tr>
        <w:tc>
          <w:tcPr>
            <w:tcW w:type="dxa" w:w="400"/>
            <w:tcBorders>
              <w:top w:val="single" w:color="D0D5DD" w:sz="1"/>
              <w:left w:val="single" w:color="D0D5DD" w:sz="1"/>
              <w:bottom w:val="single" w:color="D0D5DD" w:sz="1"/>
              <w:right w:val="single" w:color="D0D5DD" w:sz="1"/>
            </w:tcBorders>
            <w:shd w:fill="FFFFFF" w:val="clear"/>
            <w:tcMar>
              <w:top w:type="dxa" w:w="80"/>
              <w:left w:type="dxa" w:w="120"/>
              <w:bottom w:type="dxa" w:w="80"/>
              <w:right w:type="dxa" w:w="120"/>
            </w:tcMar>
          </w:tcPr>
          <w:p>
            <w:r>
              <w:rPr>
                <w:rFonts w:ascii="Arial" w:cs="Arial" w:eastAsia="Arial" w:hAnsi="Arial"/>
                <w:b/>
                <w:bCs/>
                <w:color w:val="333333"/>
                <w:sz w:val="18"/>
                <w:szCs w:val="18"/>
              </w:rPr>
              <w:t xml:space="preserve">5</w:t>
            </w:r>
          </w:p>
        </w:tc>
        <w:tc>
          <w:tcPr>
            <w:tcW w:type="dxa" w:w="3400"/>
            <w:tcBorders>
              <w:top w:val="single" w:color="D0D5DD" w:sz="1"/>
              <w:left w:val="single" w:color="D0D5DD" w:sz="1"/>
              <w:bottom w:val="single" w:color="D0D5DD" w:sz="1"/>
              <w:right w:val="single" w:color="D0D5DD" w:sz="1"/>
            </w:tcBorders>
            <w:shd w:fill="FFFFFF" w:val="clear"/>
            <w:tcMar>
              <w:top w:type="dxa" w:w="80"/>
              <w:left w:type="dxa" w:w="120"/>
              <w:bottom w:type="dxa" w:w="80"/>
              <w:right w:type="dxa" w:w="120"/>
            </w:tcMar>
          </w:tcPr>
          <w:p>
            <w:r>
              <w:rPr>
                <w:rFonts w:ascii="Arial" w:cs="Arial" w:eastAsia="Arial" w:hAnsi="Arial"/>
                <w:b w:val="false"/>
                <w:bCs w:val="false"/>
                <w:color w:val="333333"/>
                <w:sz w:val="18"/>
                <w:szCs w:val="18"/>
              </w:rPr>
              <w:t xml:space="preserve">Add XML boundary markers to system prompt + basic injection defense</w:t>
            </w:r>
          </w:p>
        </w:tc>
        <w:tc>
          <w:tcPr>
            <w:tcW w:type="dxa" w:w="800"/>
            <w:tcBorders>
              <w:top w:val="single" w:color="D0D5DD" w:sz="1"/>
              <w:left w:val="single" w:color="D0D5DD" w:sz="1"/>
              <w:bottom w:val="single" w:color="D0D5DD" w:sz="1"/>
              <w:right w:val="single" w:color="D0D5DD" w:sz="1"/>
            </w:tcBorders>
            <w:shd w:fill="FFFFFF" w:val="clear"/>
            <w:tcMar>
              <w:top w:type="dxa" w:w="80"/>
              <w:left w:type="dxa" w:w="120"/>
              <w:bottom w:type="dxa" w:w="80"/>
              <w:right w:type="dxa" w:w="120"/>
            </w:tcMar>
          </w:tcPr>
          <w:p>
            <w:r>
              <w:rPr>
                <w:rFonts w:ascii="Arial" w:cs="Arial" w:eastAsia="Arial" w:hAnsi="Arial"/>
                <w:b w:val="false"/>
                <w:bCs w:val="false"/>
                <w:color w:val="333333"/>
                <w:sz w:val="18"/>
                <w:szCs w:val="18"/>
              </w:rPr>
              <w:t xml:space="preserve">1 day</w:t>
            </w:r>
          </w:p>
        </w:tc>
        <w:tc>
          <w:tcPr>
            <w:tcW w:type="dxa" w:w="1200"/>
            <w:tcBorders>
              <w:top w:val="single" w:color="D0D5DD" w:sz="1"/>
              <w:left w:val="single" w:color="D0D5DD" w:sz="1"/>
              <w:bottom w:val="single" w:color="D0D5DD" w:sz="1"/>
              <w:right w:val="single" w:color="D0D5DD" w:sz="1"/>
            </w:tcBorders>
            <w:shd w:fill="FFFFFF" w:val="clear"/>
            <w:tcMar>
              <w:top w:type="dxa" w:w="80"/>
              <w:left w:type="dxa" w:w="120"/>
              <w:bottom w:type="dxa" w:w="80"/>
              <w:right w:type="dxa" w:w="120"/>
            </w:tcMar>
          </w:tcPr>
          <w:p>
            <w:r>
              <w:rPr>
                <w:rFonts w:ascii="Arial" w:cs="Arial" w:eastAsia="Arial" w:hAnsi="Arial"/>
                <w:b w:val="false"/>
                <w:bCs w:val="false"/>
                <w:color w:val="D4860B"/>
                <w:sz w:val="18"/>
                <w:szCs w:val="18"/>
              </w:rPr>
              <w:t xml:space="preserve">Med</w:t>
            </w:r>
          </w:p>
        </w:tc>
        <w:tc>
          <w:tcPr>
            <w:tcW w:type="dxa" w:w="3560"/>
            <w:tcBorders>
              <w:top w:val="single" w:color="D0D5DD" w:sz="1"/>
              <w:left w:val="single" w:color="D0D5DD" w:sz="1"/>
              <w:bottom w:val="single" w:color="D0D5DD" w:sz="1"/>
              <w:right w:val="single" w:color="D0D5DD" w:sz="1"/>
            </w:tcBorders>
            <w:shd w:fill="FFFFFF" w:val="clear"/>
            <w:tcMar>
              <w:top w:type="dxa" w:w="80"/>
              <w:left w:type="dxa" w:w="120"/>
              <w:bottom w:type="dxa" w:w="80"/>
              <w:right w:type="dxa" w:w="120"/>
            </w:tcMar>
          </w:tcPr>
          <w:p>
            <w:r>
              <w:rPr>
                <w:rFonts w:ascii="Arial" w:cs="Arial" w:eastAsia="Arial" w:hAnsi="Arial"/>
                <w:b w:val="false"/>
                <w:bCs w:val="false"/>
                <w:color w:val="333333"/>
                <w:sz w:val="18"/>
                <w:szCs w:val="18"/>
              </w:rPr>
              <w:t xml:space="preserve">Security baseline. Must happen before expanding model capabilities.</w:t>
            </w:r>
          </w:p>
        </w:tc>
      </w:tr>
      <w:tr>
        <w:tc>
          <w:tcPr>
            <w:tcW w:type="dxa" w:w="400"/>
            <w:tcBorders>
              <w:top w:val="single" w:color="D0D5DD" w:sz="1"/>
              <w:left w:val="single" w:color="D0D5DD" w:sz="1"/>
              <w:bottom w:val="single" w:color="D0D5DD" w:sz="1"/>
              <w:right w:val="single" w:color="D0D5DD" w:sz="1"/>
            </w:tcBorders>
            <w:shd w:fill="F0F4F8" w:val="clear"/>
            <w:tcMar>
              <w:top w:type="dxa" w:w="80"/>
              <w:left w:type="dxa" w:w="120"/>
              <w:bottom w:type="dxa" w:w="80"/>
              <w:right w:type="dxa" w:w="120"/>
            </w:tcMar>
          </w:tcPr>
          <w:p>
            <w:r>
              <w:rPr>
                <w:rFonts w:ascii="Arial" w:cs="Arial" w:eastAsia="Arial" w:hAnsi="Arial"/>
                <w:b/>
                <w:bCs/>
                <w:color w:val="333333"/>
                <w:sz w:val="18"/>
                <w:szCs w:val="18"/>
              </w:rPr>
              <w:t xml:space="preserve">6</w:t>
            </w:r>
          </w:p>
        </w:tc>
        <w:tc>
          <w:tcPr>
            <w:tcW w:type="dxa" w:w="3400"/>
            <w:tcBorders>
              <w:top w:val="single" w:color="D0D5DD" w:sz="1"/>
              <w:left w:val="single" w:color="D0D5DD" w:sz="1"/>
              <w:bottom w:val="single" w:color="D0D5DD" w:sz="1"/>
              <w:right w:val="single" w:color="D0D5DD" w:sz="1"/>
            </w:tcBorders>
            <w:shd w:fill="F0F4F8" w:val="clear"/>
            <w:tcMar>
              <w:top w:type="dxa" w:w="80"/>
              <w:left w:type="dxa" w:w="120"/>
              <w:bottom w:type="dxa" w:w="80"/>
              <w:right w:type="dxa" w:w="120"/>
            </w:tcMar>
          </w:tcPr>
          <w:p>
            <w:r>
              <w:rPr>
                <w:rFonts w:ascii="Arial" w:cs="Arial" w:eastAsia="Arial" w:hAnsi="Arial"/>
                <w:b w:val="false"/>
                <w:bCs w:val="false"/>
                <w:color w:val="333333"/>
                <w:sz w:val="18"/>
                <w:szCs w:val="18"/>
              </w:rPr>
              <w:t xml:space="preserve">Store GPT-4.1 mapping as named rollback config in registry</w:t>
            </w:r>
          </w:p>
        </w:tc>
        <w:tc>
          <w:tcPr>
            <w:tcW w:type="dxa" w:w="800"/>
            <w:tcBorders>
              <w:top w:val="single" w:color="D0D5DD" w:sz="1"/>
              <w:left w:val="single" w:color="D0D5DD" w:sz="1"/>
              <w:bottom w:val="single" w:color="D0D5DD" w:sz="1"/>
              <w:right w:val="single" w:color="D0D5DD" w:sz="1"/>
            </w:tcBorders>
            <w:shd w:fill="F0F4F8" w:val="clear"/>
            <w:tcMar>
              <w:top w:type="dxa" w:w="80"/>
              <w:left w:type="dxa" w:w="120"/>
              <w:bottom w:type="dxa" w:w="80"/>
              <w:right w:type="dxa" w:w="120"/>
            </w:tcMar>
          </w:tcPr>
          <w:p>
            <w:r>
              <w:rPr>
                <w:rFonts w:ascii="Arial" w:cs="Arial" w:eastAsia="Arial" w:hAnsi="Arial"/>
                <w:b w:val="false"/>
                <w:bCs w:val="false"/>
                <w:color w:val="333333"/>
                <w:sz w:val="18"/>
                <w:szCs w:val="18"/>
              </w:rPr>
              <w:t xml:space="preserve">30 min</w:t>
            </w:r>
          </w:p>
        </w:tc>
        <w:tc>
          <w:tcPr>
            <w:tcW w:type="dxa" w:w="1200"/>
            <w:tcBorders>
              <w:top w:val="single" w:color="D0D5DD" w:sz="1"/>
              <w:left w:val="single" w:color="D0D5DD" w:sz="1"/>
              <w:bottom w:val="single" w:color="D0D5DD" w:sz="1"/>
              <w:right w:val="single" w:color="D0D5DD" w:sz="1"/>
            </w:tcBorders>
            <w:shd w:fill="F0F4F8" w:val="clear"/>
            <w:tcMar>
              <w:top w:type="dxa" w:w="80"/>
              <w:left w:type="dxa" w:w="120"/>
              <w:bottom w:type="dxa" w:w="80"/>
              <w:right w:type="dxa" w:w="120"/>
            </w:tcMar>
          </w:tcPr>
          <w:p>
            <w:r>
              <w:rPr>
                <w:rFonts w:ascii="Arial" w:cs="Arial" w:eastAsia="Arial" w:hAnsi="Arial"/>
                <w:b w:val="false"/>
                <w:bCs w:val="false"/>
                <w:color w:val="27AE60"/>
                <w:sz w:val="18"/>
                <w:szCs w:val="18"/>
              </w:rPr>
              <w:t xml:space="preserve">Low</w:t>
            </w:r>
          </w:p>
        </w:tc>
        <w:tc>
          <w:tcPr>
            <w:tcW w:type="dxa" w:w="3560"/>
            <w:tcBorders>
              <w:top w:val="single" w:color="D0D5DD" w:sz="1"/>
              <w:left w:val="single" w:color="D0D5DD" w:sz="1"/>
              <w:bottom w:val="single" w:color="D0D5DD" w:sz="1"/>
              <w:right w:val="single" w:color="D0D5DD" w:sz="1"/>
            </w:tcBorders>
            <w:shd w:fill="F0F4F8" w:val="clear"/>
            <w:tcMar>
              <w:top w:type="dxa" w:w="80"/>
              <w:left w:type="dxa" w:w="120"/>
              <w:bottom w:type="dxa" w:w="80"/>
              <w:right w:type="dxa" w:w="120"/>
            </w:tcMar>
          </w:tcPr>
          <w:p>
            <w:r>
              <w:rPr>
                <w:rFonts w:ascii="Arial" w:cs="Arial" w:eastAsia="Arial" w:hAnsi="Arial"/>
                <w:b w:val="false"/>
                <w:bCs w:val="false"/>
                <w:color w:val="333333"/>
                <w:sz w:val="18"/>
                <w:szCs w:val="18"/>
              </w:rPr>
              <w:t xml:space="preserve">Safety net. One env var flips the entire registry back.</w:t>
            </w:r>
          </w:p>
        </w:tc>
      </w:tr>
      <w:tr>
        <w:tc>
          <w:tcPr>
            <w:tcW w:type="dxa" w:w="400"/>
            <w:tcBorders>
              <w:top w:val="single" w:color="D0D5DD" w:sz="1"/>
              <w:left w:val="single" w:color="D0D5DD" w:sz="1"/>
              <w:bottom w:val="single" w:color="D0D5DD" w:sz="1"/>
              <w:right w:val="single" w:color="D0D5DD" w:sz="1"/>
            </w:tcBorders>
            <w:shd w:fill="FFFFFF" w:val="clear"/>
            <w:tcMar>
              <w:top w:type="dxa" w:w="80"/>
              <w:left w:type="dxa" w:w="120"/>
              <w:bottom w:type="dxa" w:w="80"/>
              <w:right w:type="dxa" w:w="120"/>
            </w:tcMar>
          </w:tcPr>
          <w:p>
            <w:r>
              <w:rPr>
                <w:rFonts w:ascii="Arial" w:cs="Arial" w:eastAsia="Arial" w:hAnsi="Arial"/>
                <w:b/>
                <w:bCs/>
                <w:color w:val="333333"/>
                <w:sz w:val="18"/>
                <w:szCs w:val="18"/>
              </w:rPr>
              <w:t xml:space="preserve">7</w:t>
            </w:r>
          </w:p>
        </w:tc>
        <w:tc>
          <w:tcPr>
            <w:tcW w:type="dxa" w:w="3400"/>
            <w:tcBorders>
              <w:top w:val="single" w:color="D0D5DD" w:sz="1"/>
              <w:left w:val="single" w:color="D0D5DD" w:sz="1"/>
              <w:bottom w:val="single" w:color="D0D5DD" w:sz="1"/>
              <w:right w:val="single" w:color="D0D5DD" w:sz="1"/>
            </w:tcBorders>
            <w:shd w:fill="FFFFFF" w:val="clear"/>
            <w:tcMar>
              <w:top w:type="dxa" w:w="80"/>
              <w:left w:type="dxa" w:w="120"/>
              <w:bottom w:type="dxa" w:w="80"/>
              <w:right w:type="dxa" w:w="120"/>
            </w:tcMar>
          </w:tcPr>
          <w:p>
            <w:r>
              <w:rPr>
                <w:rFonts w:ascii="Arial" w:cs="Arial" w:eastAsia="Arial" w:hAnsi="Arial"/>
                <w:b w:val="false"/>
                <w:bCs w:val="false"/>
                <w:color w:val="333333"/>
                <w:sz w:val="18"/>
                <w:szCs w:val="18"/>
              </w:rPr>
              <w:t xml:space="preserve">Delete or quarantine server/replit_integrations/ scaffold code</w:t>
            </w:r>
          </w:p>
        </w:tc>
        <w:tc>
          <w:tcPr>
            <w:tcW w:type="dxa" w:w="800"/>
            <w:tcBorders>
              <w:top w:val="single" w:color="D0D5DD" w:sz="1"/>
              <w:left w:val="single" w:color="D0D5DD" w:sz="1"/>
              <w:bottom w:val="single" w:color="D0D5DD" w:sz="1"/>
              <w:right w:val="single" w:color="D0D5DD" w:sz="1"/>
            </w:tcBorders>
            <w:shd w:fill="FFFFFF" w:val="clear"/>
            <w:tcMar>
              <w:top w:type="dxa" w:w="80"/>
              <w:left w:type="dxa" w:w="120"/>
              <w:bottom w:type="dxa" w:w="80"/>
              <w:right w:type="dxa" w:w="120"/>
            </w:tcMar>
          </w:tcPr>
          <w:p>
            <w:r>
              <w:rPr>
                <w:rFonts w:ascii="Arial" w:cs="Arial" w:eastAsia="Arial" w:hAnsi="Arial"/>
                <w:b w:val="false"/>
                <w:bCs w:val="false"/>
                <w:color w:val="333333"/>
                <w:sz w:val="18"/>
                <w:szCs w:val="18"/>
              </w:rPr>
              <w:t xml:space="preserve">15 min</w:t>
            </w:r>
          </w:p>
        </w:tc>
        <w:tc>
          <w:tcPr>
            <w:tcW w:type="dxa" w:w="1200"/>
            <w:tcBorders>
              <w:top w:val="single" w:color="D0D5DD" w:sz="1"/>
              <w:left w:val="single" w:color="D0D5DD" w:sz="1"/>
              <w:bottom w:val="single" w:color="D0D5DD" w:sz="1"/>
              <w:right w:val="single" w:color="D0D5DD" w:sz="1"/>
            </w:tcBorders>
            <w:shd w:fill="FFFFFF" w:val="clear"/>
            <w:tcMar>
              <w:top w:type="dxa" w:w="80"/>
              <w:left w:type="dxa" w:w="120"/>
              <w:bottom w:type="dxa" w:w="80"/>
              <w:right w:type="dxa" w:w="120"/>
            </w:tcMar>
          </w:tcPr>
          <w:p>
            <w:r>
              <w:rPr>
                <w:rFonts w:ascii="Arial" w:cs="Arial" w:eastAsia="Arial" w:hAnsi="Arial"/>
                <w:b w:val="false"/>
                <w:bCs w:val="false"/>
                <w:color w:val="27AE60"/>
                <w:sz w:val="18"/>
                <w:szCs w:val="18"/>
              </w:rPr>
              <w:t xml:space="preserve">Low</w:t>
            </w:r>
          </w:p>
        </w:tc>
        <w:tc>
          <w:tcPr>
            <w:tcW w:type="dxa" w:w="3560"/>
            <w:tcBorders>
              <w:top w:val="single" w:color="D0D5DD" w:sz="1"/>
              <w:left w:val="single" w:color="D0D5DD" w:sz="1"/>
              <w:bottom w:val="single" w:color="D0D5DD" w:sz="1"/>
              <w:right w:val="single" w:color="D0D5DD" w:sz="1"/>
            </w:tcBorders>
            <w:shd w:fill="FFFFFF" w:val="clear"/>
            <w:tcMar>
              <w:top w:type="dxa" w:w="80"/>
              <w:left w:type="dxa" w:w="120"/>
              <w:bottom w:type="dxa" w:w="80"/>
              <w:right w:type="dxa" w:w="120"/>
            </w:tcMar>
          </w:tcPr>
          <w:p>
            <w:r>
              <w:rPr>
                <w:rFonts w:ascii="Arial" w:cs="Arial" w:eastAsia="Arial" w:hAnsi="Arial"/>
                <w:b w:val="false"/>
                <w:bCs w:val="false"/>
                <w:color w:val="333333"/>
                <w:sz w:val="18"/>
                <w:szCs w:val="18"/>
              </w:rPr>
              <w:t xml:space="preserve">Removes confusion. Scaffold references gpt-5.1 and gpt-audio which are not in scope.</w:t>
            </w:r>
          </w:p>
        </w:tc>
      </w:tr>
    </w:tbl>
    <w:p>
      <w:pPr>
        <w:pStyle w:val="Heading2"/>
        <w:spacing w:after="150" w:before="300"/>
      </w:pPr>
      <w:r>
        <w:rPr>
          <w:rFonts w:ascii="Arial" w:cs="Arial" w:eastAsia="Arial" w:hAnsi="Arial"/>
        </w:rPr>
        <w:t xml:space="preserve">Phase 2: Canary Model Upgrades (Weeks 2–3)</w:t>
      </w:r>
    </w:p>
    <w:p>
      <w:pPr>
        <w:spacing w:after="140"/>
      </w:pPr>
      <w:r>
        <w:rPr>
          <w:rFonts w:ascii="Arial" w:cs="Arial" w:eastAsia="Arial" w:hAnsi="Arial"/>
          <w:b w:val="false"/>
          <w:bCs w:val="false"/>
          <w:i w:val="false"/>
          <w:iCs w:val="false"/>
          <w:color w:val="333333"/>
          <w:sz w:val="21"/>
          <w:szCs w:val="21"/>
        </w:rPr>
        <w:t xml:space="preserve">Roll new models one alias at a time. Each canary runs for 5–7 days with side-by-side comparison.</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400"/>
        <w:gridCol w:w="3400"/>
        <w:gridCol w:w="1400"/>
        <w:gridCol w:w="4160"/>
      </w:tblGrid>
      <w:tr>
        <w:tc>
          <w:tcPr>
            <w:tcW w:type="dxa" w:w="400"/>
            <w:tcBorders>
              <w:top w:val="single" w:color="D0D5DD" w:sz="1"/>
              <w:left w:val="single" w:color="D0D5DD" w:sz="1"/>
              <w:bottom w:val="single" w:color="D0D5DD" w:sz="1"/>
              <w:right w:val="single" w:color="D0D5DD" w:sz="1"/>
            </w:tcBorders>
            <w:shd w:fill="1B2A4A" w:val="clear"/>
            <w:tcMar>
              <w:top w:type="dxa" w:w="80"/>
              <w:left w:type="dxa" w:w="120"/>
              <w:bottom w:type="dxa" w:w="80"/>
              <w:right w:type="dxa" w:w="120"/>
            </w:tcMar>
          </w:tcPr>
          <w:p>
            <w:r>
              <w:rPr>
                <w:rFonts w:ascii="Arial" w:cs="Arial" w:eastAsia="Arial" w:hAnsi="Arial"/>
                <w:b/>
                <w:bCs/>
                <w:color w:val="FFFFFF"/>
                <w:sz w:val="18"/>
                <w:szCs w:val="18"/>
              </w:rPr>
              <w:t xml:space="preserve">#</w:t>
            </w:r>
          </w:p>
        </w:tc>
        <w:tc>
          <w:tcPr>
            <w:tcW w:type="dxa" w:w="3400"/>
            <w:tcBorders>
              <w:top w:val="single" w:color="D0D5DD" w:sz="1"/>
              <w:left w:val="single" w:color="D0D5DD" w:sz="1"/>
              <w:bottom w:val="single" w:color="D0D5DD" w:sz="1"/>
              <w:right w:val="single" w:color="D0D5DD" w:sz="1"/>
            </w:tcBorders>
            <w:shd w:fill="1B2A4A" w:val="clear"/>
            <w:tcMar>
              <w:top w:type="dxa" w:w="80"/>
              <w:left w:type="dxa" w:w="120"/>
              <w:bottom w:type="dxa" w:w="80"/>
              <w:right w:type="dxa" w:w="120"/>
            </w:tcMar>
          </w:tcPr>
          <w:p>
            <w:r>
              <w:rPr>
                <w:rFonts w:ascii="Arial" w:cs="Arial" w:eastAsia="Arial" w:hAnsi="Arial"/>
                <w:b/>
                <w:bCs/>
                <w:color w:val="FFFFFF"/>
                <w:sz w:val="18"/>
                <w:szCs w:val="18"/>
              </w:rPr>
              <w:t xml:space="preserve">Action</w:t>
            </w:r>
          </w:p>
        </w:tc>
        <w:tc>
          <w:tcPr>
            <w:tcW w:type="dxa" w:w="1400"/>
            <w:tcBorders>
              <w:top w:val="single" w:color="D0D5DD" w:sz="1"/>
              <w:left w:val="single" w:color="D0D5DD" w:sz="1"/>
              <w:bottom w:val="single" w:color="D0D5DD" w:sz="1"/>
              <w:right w:val="single" w:color="D0D5DD" w:sz="1"/>
            </w:tcBorders>
            <w:shd w:fill="1B2A4A" w:val="clear"/>
            <w:tcMar>
              <w:top w:type="dxa" w:w="80"/>
              <w:left w:type="dxa" w:w="120"/>
              <w:bottom w:type="dxa" w:w="80"/>
              <w:right w:type="dxa" w:w="120"/>
            </w:tcMar>
          </w:tcPr>
          <w:p>
            <w:r>
              <w:rPr>
                <w:rFonts w:ascii="Arial" w:cs="Arial" w:eastAsia="Arial" w:hAnsi="Arial"/>
                <w:b/>
                <w:bCs/>
                <w:color w:val="FFFFFF"/>
                <w:sz w:val="18"/>
                <w:szCs w:val="18"/>
              </w:rPr>
              <w:t xml:space="preserve">Canary Duration</w:t>
            </w:r>
          </w:p>
        </w:tc>
        <w:tc>
          <w:tcPr>
            <w:tcW w:type="dxa" w:w="4160"/>
            <w:tcBorders>
              <w:top w:val="single" w:color="D0D5DD" w:sz="1"/>
              <w:left w:val="single" w:color="D0D5DD" w:sz="1"/>
              <w:bottom w:val="single" w:color="D0D5DD" w:sz="1"/>
              <w:right w:val="single" w:color="D0D5DD" w:sz="1"/>
            </w:tcBorders>
            <w:shd w:fill="1B2A4A" w:val="clear"/>
            <w:tcMar>
              <w:top w:type="dxa" w:w="80"/>
              <w:left w:type="dxa" w:w="120"/>
              <w:bottom w:type="dxa" w:w="80"/>
              <w:right w:type="dxa" w:w="120"/>
            </w:tcMar>
          </w:tcPr>
          <w:p>
            <w:r>
              <w:rPr>
                <w:rFonts w:ascii="Arial" w:cs="Arial" w:eastAsia="Arial" w:hAnsi="Arial"/>
                <w:b/>
                <w:bCs/>
                <w:color w:val="FFFFFF"/>
                <w:sz w:val="18"/>
                <w:szCs w:val="18"/>
              </w:rPr>
              <w:t xml:space="preserve">Success Criteria</w:t>
            </w:r>
          </w:p>
        </w:tc>
      </w:tr>
      <w:tr>
        <w:tc>
          <w:tcPr>
            <w:tcW w:type="dxa" w:w="400"/>
            <w:tcBorders>
              <w:top w:val="single" w:color="D0D5DD" w:sz="1"/>
              <w:left w:val="single" w:color="D0D5DD" w:sz="1"/>
              <w:bottom w:val="single" w:color="D0D5DD" w:sz="1"/>
              <w:right w:val="single" w:color="D0D5DD" w:sz="1"/>
            </w:tcBorders>
            <w:shd w:fill="FFFFFF" w:val="clear"/>
            <w:tcMar>
              <w:top w:type="dxa" w:w="80"/>
              <w:left w:type="dxa" w:w="120"/>
              <w:bottom w:type="dxa" w:w="80"/>
              <w:right w:type="dxa" w:w="120"/>
            </w:tcMar>
          </w:tcPr>
          <w:p>
            <w:r>
              <w:rPr>
                <w:rFonts w:ascii="Arial" w:cs="Arial" w:eastAsia="Arial" w:hAnsi="Arial"/>
                <w:b/>
                <w:bCs/>
                <w:color w:val="333333"/>
                <w:sz w:val="18"/>
                <w:szCs w:val="18"/>
              </w:rPr>
              <w:t xml:space="preserve">8</w:t>
            </w:r>
          </w:p>
        </w:tc>
        <w:tc>
          <w:tcPr>
            <w:tcW w:type="dxa" w:w="3400"/>
            <w:tcBorders>
              <w:top w:val="single" w:color="D0D5DD" w:sz="1"/>
              <w:left w:val="single" w:color="D0D5DD" w:sz="1"/>
              <w:bottom w:val="single" w:color="D0D5DD" w:sz="1"/>
              <w:right w:val="single" w:color="D0D5DD" w:sz="1"/>
            </w:tcBorders>
            <w:shd w:fill="FFFFFF" w:val="clear"/>
            <w:tcMar>
              <w:top w:type="dxa" w:w="80"/>
              <w:left w:type="dxa" w:w="120"/>
              <w:bottom w:type="dxa" w:w="80"/>
              <w:right w:type="dxa" w:w="120"/>
            </w:tcMar>
          </w:tcPr>
          <w:p>
            <w:r>
              <w:rPr>
                <w:rFonts w:ascii="Arial" w:cs="Arial" w:eastAsia="Arial" w:hAnsi="Arial"/>
                <w:b w:val="false"/>
                <w:bCs w:val="false"/>
                <w:color w:val="333333"/>
                <w:sz w:val="18"/>
                <w:szCs w:val="18"/>
              </w:rPr>
              <w:t xml:space="preserve">Canary ada-classifier: gpt-4.1-nano → gpt-5.4-nano</w:t>
            </w:r>
          </w:p>
        </w:tc>
        <w:tc>
          <w:tcPr>
            <w:tcW w:type="dxa" w:w="1400"/>
            <w:tcBorders>
              <w:top w:val="single" w:color="D0D5DD" w:sz="1"/>
              <w:left w:val="single" w:color="D0D5DD" w:sz="1"/>
              <w:bottom w:val="single" w:color="D0D5DD" w:sz="1"/>
              <w:right w:val="single" w:color="D0D5DD" w:sz="1"/>
            </w:tcBorders>
            <w:shd w:fill="FFFFFF" w:val="clear"/>
            <w:tcMar>
              <w:top w:type="dxa" w:w="80"/>
              <w:left w:type="dxa" w:w="120"/>
              <w:bottom w:type="dxa" w:w="80"/>
              <w:right w:type="dxa" w:w="120"/>
            </w:tcMar>
          </w:tcPr>
          <w:p>
            <w:r>
              <w:rPr>
                <w:rFonts w:ascii="Arial" w:cs="Arial" w:eastAsia="Arial" w:hAnsi="Arial"/>
                <w:b w:val="false"/>
                <w:bCs w:val="false"/>
                <w:color w:val="333333"/>
                <w:sz w:val="18"/>
                <w:szCs w:val="18"/>
              </w:rPr>
              <w:t xml:space="preserve">5 days</w:t>
            </w:r>
          </w:p>
        </w:tc>
        <w:tc>
          <w:tcPr>
            <w:tcW w:type="dxa" w:w="4160"/>
            <w:tcBorders>
              <w:top w:val="single" w:color="D0D5DD" w:sz="1"/>
              <w:left w:val="single" w:color="D0D5DD" w:sz="1"/>
              <w:bottom w:val="single" w:color="D0D5DD" w:sz="1"/>
              <w:right w:val="single" w:color="D0D5DD" w:sz="1"/>
            </w:tcBorders>
            <w:shd w:fill="FFFFFF" w:val="clear"/>
            <w:tcMar>
              <w:top w:type="dxa" w:w="80"/>
              <w:left w:type="dxa" w:w="120"/>
              <w:bottom w:type="dxa" w:w="80"/>
              <w:right w:type="dxa" w:w="120"/>
            </w:tcMar>
          </w:tcPr>
          <w:p>
            <w:r>
              <w:rPr>
                <w:rFonts w:ascii="Arial" w:cs="Arial" w:eastAsia="Arial" w:hAnsi="Arial"/>
                <w:b w:val="false"/>
                <w:bCs w:val="false"/>
                <w:color w:val="333333"/>
                <w:sz w:val="18"/>
                <w:szCs w:val="18"/>
              </w:rPr>
              <w:t xml:space="preserve">Classification accuracy ≥ current baseline. Latency ≤ 4000ms p95. Cost ≤ 3x.</w:t>
            </w:r>
          </w:p>
        </w:tc>
      </w:tr>
      <w:tr>
        <w:tc>
          <w:tcPr>
            <w:tcW w:type="dxa" w:w="400"/>
            <w:tcBorders>
              <w:top w:val="single" w:color="D0D5DD" w:sz="1"/>
              <w:left w:val="single" w:color="D0D5DD" w:sz="1"/>
              <w:bottom w:val="single" w:color="D0D5DD" w:sz="1"/>
              <w:right w:val="single" w:color="D0D5DD" w:sz="1"/>
            </w:tcBorders>
            <w:shd w:fill="F0F4F8" w:val="clear"/>
            <w:tcMar>
              <w:top w:type="dxa" w:w="80"/>
              <w:left w:type="dxa" w:w="120"/>
              <w:bottom w:type="dxa" w:w="80"/>
              <w:right w:type="dxa" w:w="120"/>
            </w:tcMar>
          </w:tcPr>
          <w:p>
            <w:r>
              <w:rPr>
                <w:rFonts w:ascii="Arial" w:cs="Arial" w:eastAsia="Arial" w:hAnsi="Arial"/>
                <w:b/>
                <w:bCs/>
                <w:color w:val="333333"/>
                <w:sz w:val="18"/>
                <w:szCs w:val="18"/>
              </w:rPr>
              <w:t xml:space="preserve">9</w:t>
            </w:r>
          </w:p>
        </w:tc>
        <w:tc>
          <w:tcPr>
            <w:tcW w:type="dxa" w:w="3400"/>
            <w:tcBorders>
              <w:top w:val="single" w:color="D0D5DD" w:sz="1"/>
              <w:left w:val="single" w:color="D0D5DD" w:sz="1"/>
              <w:bottom w:val="single" w:color="D0D5DD" w:sz="1"/>
              <w:right w:val="single" w:color="D0D5DD" w:sz="1"/>
            </w:tcBorders>
            <w:shd w:fill="F0F4F8" w:val="clear"/>
            <w:tcMar>
              <w:top w:type="dxa" w:w="80"/>
              <w:left w:type="dxa" w:w="120"/>
              <w:bottom w:type="dxa" w:w="80"/>
              <w:right w:type="dxa" w:w="120"/>
            </w:tcMar>
          </w:tcPr>
          <w:p>
            <w:r>
              <w:rPr>
                <w:rFonts w:ascii="Arial" w:cs="Arial" w:eastAsia="Arial" w:hAnsi="Arial"/>
                <w:b w:val="false"/>
                <w:bCs w:val="false"/>
                <w:color w:val="333333"/>
                <w:sz w:val="18"/>
                <w:szCs w:val="18"/>
              </w:rPr>
              <w:t xml:space="preserve">Canary ada-fast: gpt-4.1-mini → gpt-5.4-mini</w:t>
            </w:r>
          </w:p>
        </w:tc>
        <w:tc>
          <w:tcPr>
            <w:tcW w:type="dxa" w:w="1400"/>
            <w:tcBorders>
              <w:top w:val="single" w:color="D0D5DD" w:sz="1"/>
              <w:left w:val="single" w:color="D0D5DD" w:sz="1"/>
              <w:bottom w:val="single" w:color="D0D5DD" w:sz="1"/>
              <w:right w:val="single" w:color="D0D5DD" w:sz="1"/>
            </w:tcBorders>
            <w:shd w:fill="F0F4F8" w:val="clear"/>
            <w:tcMar>
              <w:top w:type="dxa" w:w="80"/>
              <w:left w:type="dxa" w:w="120"/>
              <w:bottom w:type="dxa" w:w="80"/>
              <w:right w:type="dxa" w:w="120"/>
            </w:tcMar>
          </w:tcPr>
          <w:p>
            <w:r>
              <w:rPr>
                <w:rFonts w:ascii="Arial" w:cs="Arial" w:eastAsia="Arial" w:hAnsi="Arial"/>
                <w:b w:val="false"/>
                <w:bCs w:val="false"/>
                <w:color w:val="333333"/>
                <w:sz w:val="18"/>
                <w:szCs w:val="18"/>
              </w:rPr>
              <w:t xml:space="preserve">7 days</w:t>
            </w:r>
          </w:p>
        </w:tc>
        <w:tc>
          <w:tcPr>
            <w:tcW w:type="dxa" w:w="4160"/>
            <w:tcBorders>
              <w:top w:val="single" w:color="D0D5DD" w:sz="1"/>
              <w:left w:val="single" w:color="D0D5DD" w:sz="1"/>
              <w:bottom w:val="single" w:color="D0D5DD" w:sz="1"/>
              <w:right w:val="single" w:color="D0D5DD" w:sz="1"/>
            </w:tcBorders>
            <w:shd w:fill="F0F4F8" w:val="clear"/>
            <w:tcMar>
              <w:top w:type="dxa" w:w="80"/>
              <w:left w:type="dxa" w:w="120"/>
              <w:bottom w:type="dxa" w:w="80"/>
              <w:right w:type="dxa" w:w="120"/>
            </w:tcMar>
          </w:tcPr>
          <w:p>
            <w:r>
              <w:rPr>
                <w:rFonts w:ascii="Arial" w:cs="Arial" w:eastAsia="Arial" w:hAnsi="Arial"/>
                <w:b w:val="false"/>
                <w:bCs w:val="false"/>
                <w:color w:val="333333"/>
                <w:sz w:val="18"/>
                <w:szCs w:val="18"/>
              </w:rPr>
              <w:t xml:space="preserve">Response quality ≥ baseline (human eval sample). First-token latency ≤ 1800ms. Total cost ≤ 3x after caching.</w:t>
            </w:r>
          </w:p>
        </w:tc>
      </w:tr>
      <w:tr>
        <w:tc>
          <w:tcPr>
            <w:tcW w:type="dxa" w:w="400"/>
            <w:tcBorders>
              <w:top w:val="single" w:color="D0D5DD" w:sz="1"/>
              <w:left w:val="single" w:color="D0D5DD" w:sz="1"/>
              <w:bottom w:val="single" w:color="D0D5DD" w:sz="1"/>
              <w:right w:val="single" w:color="D0D5DD" w:sz="1"/>
            </w:tcBorders>
            <w:shd w:fill="FFFFFF" w:val="clear"/>
            <w:tcMar>
              <w:top w:type="dxa" w:w="80"/>
              <w:left w:type="dxa" w:w="120"/>
              <w:bottom w:type="dxa" w:w="80"/>
              <w:right w:type="dxa" w:w="120"/>
            </w:tcMar>
          </w:tcPr>
          <w:p>
            <w:r>
              <w:rPr>
                <w:rFonts w:ascii="Arial" w:cs="Arial" w:eastAsia="Arial" w:hAnsi="Arial"/>
                <w:b/>
                <w:bCs/>
                <w:color w:val="333333"/>
                <w:sz w:val="18"/>
                <w:szCs w:val="18"/>
              </w:rPr>
              <w:t xml:space="preserve">10</w:t>
            </w:r>
          </w:p>
        </w:tc>
        <w:tc>
          <w:tcPr>
            <w:tcW w:type="dxa" w:w="3400"/>
            <w:tcBorders>
              <w:top w:val="single" w:color="D0D5DD" w:sz="1"/>
              <w:left w:val="single" w:color="D0D5DD" w:sz="1"/>
              <w:bottom w:val="single" w:color="D0D5DD" w:sz="1"/>
              <w:right w:val="single" w:color="D0D5DD" w:sz="1"/>
            </w:tcBorders>
            <w:shd w:fill="FFFFFF" w:val="clear"/>
            <w:tcMar>
              <w:top w:type="dxa" w:w="80"/>
              <w:left w:type="dxa" w:w="120"/>
              <w:bottom w:type="dxa" w:w="80"/>
              <w:right w:type="dxa" w:w="120"/>
            </w:tcMar>
          </w:tcPr>
          <w:p>
            <w:r>
              <w:rPr>
                <w:rFonts w:ascii="Arial" w:cs="Arial" w:eastAsia="Arial" w:hAnsi="Arial"/>
                <w:b w:val="false"/>
                <w:bCs w:val="false"/>
                <w:color w:val="333333"/>
                <w:sz w:val="18"/>
                <w:szCs w:val="18"/>
              </w:rPr>
              <w:t xml:space="preserve">Canary ada-content: gpt-4.1-mini → gpt-5.4-mini</w:t>
            </w:r>
          </w:p>
        </w:tc>
        <w:tc>
          <w:tcPr>
            <w:tcW w:type="dxa" w:w="1400"/>
            <w:tcBorders>
              <w:top w:val="single" w:color="D0D5DD" w:sz="1"/>
              <w:left w:val="single" w:color="D0D5DD" w:sz="1"/>
              <w:bottom w:val="single" w:color="D0D5DD" w:sz="1"/>
              <w:right w:val="single" w:color="D0D5DD" w:sz="1"/>
            </w:tcBorders>
            <w:shd w:fill="FFFFFF" w:val="clear"/>
            <w:tcMar>
              <w:top w:type="dxa" w:w="80"/>
              <w:left w:type="dxa" w:w="120"/>
              <w:bottom w:type="dxa" w:w="80"/>
              <w:right w:type="dxa" w:w="120"/>
            </w:tcMar>
          </w:tcPr>
          <w:p>
            <w:r>
              <w:rPr>
                <w:rFonts w:ascii="Arial" w:cs="Arial" w:eastAsia="Arial" w:hAnsi="Arial"/>
                <w:b w:val="false"/>
                <w:bCs w:val="false"/>
                <w:color w:val="333333"/>
                <w:sz w:val="18"/>
                <w:szCs w:val="18"/>
              </w:rPr>
              <w:t xml:space="preserve">5 days</w:t>
            </w:r>
          </w:p>
        </w:tc>
        <w:tc>
          <w:tcPr>
            <w:tcW w:type="dxa" w:w="4160"/>
            <w:tcBorders>
              <w:top w:val="single" w:color="D0D5DD" w:sz="1"/>
              <w:left w:val="single" w:color="D0D5DD" w:sz="1"/>
              <w:bottom w:val="single" w:color="D0D5DD" w:sz="1"/>
              <w:right w:val="single" w:color="D0D5DD" w:sz="1"/>
            </w:tcBorders>
            <w:shd w:fill="FFFFFF" w:val="clear"/>
            <w:tcMar>
              <w:top w:type="dxa" w:w="80"/>
              <w:left w:type="dxa" w:w="120"/>
              <w:bottom w:type="dxa" w:w="80"/>
              <w:right w:type="dxa" w:w="120"/>
            </w:tcMar>
          </w:tcPr>
          <w:p>
            <w:r>
              <w:rPr>
                <w:rFonts w:ascii="Arial" w:cs="Arial" w:eastAsia="Arial" w:hAnsi="Arial"/>
                <w:b w:val="false"/>
                <w:bCs w:val="false"/>
                <w:color w:val="333333"/>
                <w:sz w:val="18"/>
                <w:szCs w:val="18"/>
              </w:rPr>
              <w:t xml:space="preserve">Discover card quality ≥ baseline. Evaluate Batch API integration simultaneously.</w:t>
            </w:r>
          </w:p>
        </w:tc>
      </w:tr>
      <w:tr>
        <w:tc>
          <w:tcPr>
            <w:tcW w:type="dxa" w:w="400"/>
            <w:tcBorders>
              <w:top w:val="single" w:color="D0D5DD" w:sz="1"/>
              <w:left w:val="single" w:color="D0D5DD" w:sz="1"/>
              <w:bottom w:val="single" w:color="D0D5DD" w:sz="1"/>
              <w:right w:val="single" w:color="D0D5DD" w:sz="1"/>
            </w:tcBorders>
            <w:shd w:fill="F0F4F8" w:val="clear"/>
            <w:tcMar>
              <w:top w:type="dxa" w:w="80"/>
              <w:left w:type="dxa" w:w="120"/>
              <w:bottom w:type="dxa" w:w="80"/>
              <w:right w:type="dxa" w:w="120"/>
            </w:tcMar>
          </w:tcPr>
          <w:p>
            <w:r>
              <w:rPr>
                <w:rFonts w:ascii="Arial" w:cs="Arial" w:eastAsia="Arial" w:hAnsi="Arial"/>
                <w:b/>
                <w:bCs/>
                <w:color w:val="333333"/>
                <w:sz w:val="18"/>
                <w:szCs w:val="18"/>
              </w:rPr>
              <w:t xml:space="preserve">11</w:t>
            </w:r>
          </w:p>
        </w:tc>
        <w:tc>
          <w:tcPr>
            <w:tcW w:type="dxa" w:w="3400"/>
            <w:tcBorders>
              <w:top w:val="single" w:color="D0D5DD" w:sz="1"/>
              <w:left w:val="single" w:color="D0D5DD" w:sz="1"/>
              <w:bottom w:val="single" w:color="D0D5DD" w:sz="1"/>
              <w:right w:val="single" w:color="D0D5DD" w:sz="1"/>
            </w:tcBorders>
            <w:shd w:fill="F0F4F8" w:val="clear"/>
            <w:tcMar>
              <w:top w:type="dxa" w:w="80"/>
              <w:left w:type="dxa" w:w="120"/>
              <w:bottom w:type="dxa" w:w="80"/>
              <w:right w:type="dxa" w:w="120"/>
            </w:tcMar>
          </w:tcPr>
          <w:p>
            <w:r>
              <w:rPr>
                <w:rFonts w:ascii="Arial" w:cs="Arial" w:eastAsia="Arial" w:hAnsi="Arial"/>
                <w:b w:val="false"/>
                <w:bCs w:val="false"/>
                <w:color w:val="333333"/>
                <w:sz w:val="18"/>
                <w:szCs w:val="18"/>
              </w:rPr>
              <w:t xml:space="preserve">Canary ada-reason: gpt-4.1 → gpt-5.4</w:t>
            </w:r>
          </w:p>
        </w:tc>
        <w:tc>
          <w:tcPr>
            <w:tcW w:type="dxa" w:w="1400"/>
            <w:tcBorders>
              <w:top w:val="single" w:color="D0D5DD" w:sz="1"/>
              <w:left w:val="single" w:color="D0D5DD" w:sz="1"/>
              <w:bottom w:val="single" w:color="D0D5DD" w:sz="1"/>
              <w:right w:val="single" w:color="D0D5DD" w:sz="1"/>
            </w:tcBorders>
            <w:shd w:fill="F0F4F8" w:val="clear"/>
            <w:tcMar>
              <w:top w:type="dxa" w:w="80"/>
              <w:left w:type="dxa" w:w="120"/>
              <w:bottom w:type="dxa" w:w="80"/>
              <w:right w:type="dxa" w:w="120"/>
            </w:tcMar>
          </w:tcPr>
          <w:p>
            <w:r>
              <w:rPr>
                <w:rFonts w:ascii="Arial" w:cs="Arial" w:eastAsia="Arial" w:hAnsi="Arial"/>
                <w:b w:val="false"/>
                <w:bCs w:val="false"/>
                <w:color w:val="333333"/>
                <w:sz w:val="18"/>
                <w:szCs w:val="18"/>
              </w:rPr>
              <w:t xml:space="preserve">7 days</w:t>
            </w:r>
          </w:p>
        </w:tc>
        <w:tc>
          <w:tcPr>
            <w:tcW w:type="dxa" w:w="4160"/>
            <w:tcBorders>
              <w:top w:val="single" w:color="D0D5DD" w:sz="1"/>
              <w:left w:val="single" w:color="D0D5DD" w:sz="1"/>
              <w:bottom w:val="single" w:color="D0D5DD" w:sz="1"/>
              <w:right w:val="single" w:color="D0D5DD" w:sz="1"/>
            </w:tcBorders>
            <w:shd w:fill="F0F4F8" w:val="clear"/>
            <w:tcMar>
              <w:top w:type="dxa" w:w="80"/>
              <w:left w:type="dxa" w:w="120"/>
              <w:bottom w:type="dxa" w:w="80"/>
              <w:right w:type="dxa" w:w="120"/>
            </w:tcMar>
          </w:tcPr>
          <w:p>
            <w:pPr>
              <w:spacing w:after="40"/>
            </w:pPr>
            <w:r>
              <w:rPr>
                <w:rFonts w:ascii="Arial" w:cs="Arial" w:eastAsia="Arial" w:hAnsi="Arial"/>
                <w:b/>
                <w:bCs/>
                <w:color w:val="333333"/>
                <w:sz w:val="18"/>
                <w:szCs w:val="18"/>
              </w:rPr>
              <w:t xml:space="preserve">Quality gate: </w:t>
            </w:r>
            <w:r>
              <w:rPr>
                <w:rFonts w:ascii="Arial" w:cs="Arial" w:eastAsia="Arial" w:hAnsi="Arial"/>
                <w:color w:val="333333"/>
                <w:sz w:val="18"/>
                <w:szCs w:val="18"/>
              </w:rPr>
              <w:t xml:space="preserve">measurable improvement on financial reasoning (scenario analysis, portfolio recommendations).</w:t>
            </w:r>
          </w:p>
          <w:p>
            <w:pPr>
              <w:spacing w:after="40"/>
            </w:pPr>
            <w:r>
              <w:rPr>
                <w:rFonts w:ascii="Arial" w:cs="Arial" w:eastAsia="Arial" w:hAnsi="Arial"/>
                <w:b/>
                <w:bCs/>
                <w:color w:val="333333"/>
                <w:sz w:val="18"/>
                <w:szCs w:val="18"/>
              </w:rPr>
              <w:t xml:space="preserve">Cost gate: </w:t>
            </w:r>
            <w:r>
              <w:rPr>
                <w:rFonts w:ascii="Arial" w:cs="Arial" w:eastAsia="Arial" w:hAnsi="Arial"/>
                <w:color w:val="333333"/>
                <w:sz w:val="18"/>
                <w:szCs w:val="18"/>
              </w:rPr>
              <w:t xml:space="preserve">daily spend ≤ defined budget. This is the 4.5x output cost increase — only commit if quality justifies it.</w:t>
            </w:r>
          </w:p>
        </w:tc>
      </w:tr>
    </w:tbl>
    <w:p>
      <w:pPr>
        <w:pStyle w:val="Heading2"/>
        <w:spacing w:after="150" w:before="300"/>
      </w:pPr>
      <w:r>
        <w:rPr>
          <w:rFonts w:ascii="Arial" w:cs="Arial" w:eastAsia="Arial" w:hAnsi="Arial"/>
        </w:rPr>
        <w:t xml:space="preserve">Phase 3: Add Missing Layers (Weeks 3–5)</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400"/>
        <w:gridCol w:w="3400"/>
        <w:gridCol w:w="800"/>
        <w:gridCol w:w="4760"/>
      </w:tblGrid>
      <w:tr>
        <w:tc>
          <w:tcPr>
            <w:tcW w:type="dxa" w:w="400"/>
            <w:tcBorders>
              <w:top w:val="single" w:color="D0D5DD" w:sz="1"/>
              <w:left w:val="single" w:color="D0D5DD" w:sz="1"/>
              <w:bottom w:val="single" w:color="D0D5DD" w:sz="1"/>
              <w:right w:val="single" w:color="D0D5DD" w:sz="1"/>
            </w:tcBorders>
            <w:shd w:fill="1B2A4A" w:val="clear"/>
            <w:tcMar>
              <w:top w:type="dxa" w:w="80"/>
              <w:left w:type="dxa" w:w="120"/>
              <w:bottom w:type="dxa" w:w="80"/>
              <w:right w:type="dxa" w:w="120"/>
            </w:tcMar>
          </w:tcPr>
          <w:p>
            <w:r>
              <w:rPr>
                <w:rFonts w:ascii="Arial" w:cs="Arial" w:eastAsia="Arial" w:hAnsi="Arial"/>
                <w:b/>
                <w:bCs/>
                <w:color w:val="FFFFFF"/>
                <w:sz w:val="18"/>
                <w:szCs w:val="18"/>
              </w:rPr>
              <w:t xml:space="preserve">#</w:t>
            </w:r>
          </w:p>
        </w:tc>
        <w:tc>
          <w:tcPr>
            <w:tcW w:type="dxa" w:w="3400"/>
            <w:tcBorders>
              <w:top w:val="single" w:color="D0D5DD" w:sz="1"/>
              <w:left w:val="single" w:color="D0D5DD" w:sz="1"/>
              <w:bottom w:val="single" w:color="D0D5DD" w:sz="1"/>
              <w:right w:val="single" w:color="D0D5DD" w:sz="1"/>
            </w:tcBorders>
            <w:shd w:fill="1B2A4A" w:val="clear"/>
            <w:tcMar>
              <w:top w:type="dxa" w:w="80"/>
              <w:left w:type="dxa" w:w="120"/>
              <w:bottom w:type="dxa" w:w="80"/>
              <w:right w:type="dxa" w:w="120"/>
            </w:tcMar>
          </w:tcPr>
          <w:p>
            <w:r>
              <w:rPr>
                <w:rFonts w:ascii="Arial" w:cs="Arial" w:eastAsia="Arial" w:hAnsi="Arial"/>
                <w:b/>
                <w:bCs/>
                <w:color w:val="FFFFFF"/>
                <w:sz w:val="18"/>
                <w:szCs w:val="18"/>
              </w:rPr>
              <w:t xml:space="preserve">Action</w:t>
            </w:r>
          </w:p>
        </w:tc>
        <w:tc>
          <w:tcPr>
            <w:tcW w:type="dxa" w:w="800"/>
            <w:tcBorders>
              <w:top w:val="single" w:color="D0D5DD" w:sz="1"/>
              <w:left w:val="single" w:color="D0D5DD" w:sz="1"/>
              <w:bottom w:val="single" w:color="D0D5DD" w:sz="1"/>
              <w:right w:val="single" w:color="D0D5DD" w:sz="1"/>
            </w:tcBorders>
            <w:shd w:fill="1B2A4A" w:val="clear"/>
            <w:tcMar>
              <w:top w:type="dxa" w:w="80"/>
              <w:left w:type="dxa" w:w="120"/>
              <w:bottom w:type="dxa" w:w="80"/>
              <w:right w:type="dxa" w:w="120"/>
            </w:tcMar>
          </w:tcPr>
          <w:p>
            <w:r>
              <w:rPr>
                <w:rFonts w:ascii="Arial" w:cs="Arial" w:eastAsia="Arial" w:hAnsi="Arial"/>
                <w:b/>
                <w:bCs/>
                <w:color w:val="FFFFFF"/>
                <w:sz w:val="18"/>
                <w:szCs w:val="18"/>
              </w:rPr>
              <w:t xml:space="preserve">Effort</w:t>
            </w:r>
          </w:p>
        </w:tc>
        <w:tc>
          <w:tcPr>
            <w:tcW w:type="dxa" w:w="4760"/>
            <w:tcBorders>
              <w:top w:val="single" w:color="D0D5DD" w:sz="1"/>
              <w:left w:val="single" w:color="D0D5DD" w:sz="1"/>
              <w:bottom w:val="single" w:color="D0D5DD" w:sz="1"/>
              <w:right w:val="single" w:color="D0D5DD" w:sz="1"/>
            </w:tcBorders>
            <w:shd w:fill="1B2A4A" w:val="clear"/>
            <w:tcMar>
              <w:top w:type="dxa" w:w="80"/>
              <w:left w:type="dxa" w:w="120"/>
              <w:bottom w:type="dxa" w:w="80"/>
              <w:right w:type="dxa" w:w="120"/>
            </w:tcMar>
          </w:tcPr>
          <w:p>
            <w:r>
              <w:rPr>
                <w:rFonts w:ascii="Arial" w:cs="Arial" w:eastAsia="Arial" w:hAnsi="Arial"/>
                <w:b/>
                <w:bCs/>
                <w:color w:val="FFFFFF"/>
                <w:sz w:val="18"/>
                <w:szCs w:val="18"/>
              </w:rPr>
              <w:t xml:space="preserve">Impact</w:t>
            </w:r>
          </w:p>
        </w:tc>
      </w:tr>
      <w:tr>
        <w:tc>
          <w:tcPr>
            <w:tcW w:type="dxa" w:w="400"/>
            <w:tcBorders>
              <w:top w:val="single" w:color="D0D5DD" w:sz="1"/>
              <w:left w:val="single" w:color="D0D5DD" w:sz="1"/>
              <w:bottom w:val="single" w:color="D0D5DD" w:sz="1"/>
              <w:right w:val="single" w:color="D0D5DD" w:sz="1"/>
            </w:tcBorders>
            <w:shd w:fill="FFFFFF" w:val="clear"/>
            <w:tcMar>
              <w:top w:type="dxa" w:w="80"/>
              <w:left w:type="dxa" w:w="120"/>
              <w:bottom w:type="dxa" w:w="80"/>
              <w:right w:type="dxa" w:w="120"/>
            </w:tcMar>
          </w:tcPr>
          <w:p>
            <w:r>
              <w:rPr>
                <w:rFonts w:ascii="Arial" w:cs="Arial" w:eastAsia="Arial" w:hAnsi="Arial"/>
                <w:b/>
                <w:bCs/>
                <w:color w:val="333333"/>
                <w:sz w:val="18"/>
                <w:szCs w:val="18"/>
              </w:rPr>
              <w:t xml:space="preserve">12</w:t>
            </w:r>
          </w:p>
        </w:tc>
        <w:tc>
          <w:tcPr>
            <w:tcW w:type="dxa" w:w="3400"/>
            <w:tcBorders>
              <w:top w:val="single" w:color="D0D5DD" w:sz="1"/>
              <w:left w:val="single" w:color="D0D5DD" w:sz="1"/>
              <w:bottom w:val="single" w:color="D0D5DD" w:sz="1"/>
              <w:right w:val="single" w:color="D0D5DD" w:sz="1"/>
            </w:tcBorders>
            <w:shd w:fill="FFFFFF" w:val="clear"/>
            <w:tcMar>
              <w:top w:type="dxa" w:w="80"/>
              <w:left w:type="dxa" w:w="120"/>
              <w:bottom w:type="dxa" w:w="80"/>
              <w:right w:type="dxa" w:w="120"/>
            </w:tcMar>
          </w:tcPr>
          <w:p>
            <w:r>
              <w:rPr>
                <w:rFonts w:ascii="Arial" w:cs="Arial" w:eastAsia="Arial" w:hAnsi="Arial"/>
                <w:b w:val="false"/>
                <w:bCs w:val="false"/>
                <w:color w:val="333333"/>
                <w:sz w:val="18"/>
                <w:szCs w:val="18"/>
              </w:rPr>
              <w:t xml:space="preserve">Integrate ada-moderation (omni-moderation-latest) as pre/post filter</w:t>
            </w:r>
          </w:p>
        </w:tc>
        <w:tc>
          <w:tcPr>
            <w:tcW w:type="dxa" w:w="800"/>
            <w:tcBorders>
              <w:top w:val="single" w:color="D0D5DD" w:sz="1"/>
              <w:left w:val="single" w:color="D0D5DD" w:sz="1"/>
              <w:bottom w:val="single" w:color="D0D5DD" w:sz="1"/>
              <w:right w:val="single" w:color="D0D5DD" w:sz="1"/>
            </w:tcBorders>
            <w:shd w:fill="FFFFFF" w:val="clear"/>
            <w:tcMar>
              <w:top w:type="dxa" w:w="80"/>
              <w:left w:type="dxa" w:w="120"/>
              <w:bottom w:type="dxa" w:w="80"/>
              <w:right w:type="dxa" w:w="120"/>
            </w:tcMar>
          </w:tcPr>
          <w:p>
            <w:r>
              <w:rPr>
                <w:rFonts w:ascii="Arial" w:cs="Arial" w:eastAsia="Arial" w:hAnsi="Arial"/>
                <w:b w:val="false"/>
                <w:bCs w:val="false"/>
                <w:color w:val="333333"/>
                <w:sz w:val="18"/>
                <w:szCs w:val="18"/>
              </w:rPr>
              <w:t xml:space="preserve">3 days</w:t>
            </w:r>
          </w:p>
        </w:tc>
        <w:tc>
          <w:tcPr>
            <w:tcW w:type="dxa" w:w="4760"/>
            <w:tcBorders>
              <w:top w:val="single" w:color="D0D5DD" w:sz="1"/>
              <w:left w:val="single" w:color="D0D5DD" w:sz="1"/>
              <w:bottom w:val="single" w:color="D0D5DD" w:sz="1"/>
              <w:right w:val="single" w:color="D0D5DD" w:sz="1"/>
            </w:tcBorders>
            <w:shd w:fill="FFFFFF" w:val="clear"/>
            <w:tcMar>
              <w:top w:type="dxa" w:w="80"/>
              <w:left w:type="dxa" w:w="120"/>
              <w:bottom w:type="dxa" w:w="80"/>
              <w:right w:type="dxa" w:w="120"/>
            </w:tcMar>
          </w:tcPr>
          <w:p>
            <w:r>
              <w:rPr>
                <w:rFonts w:ascii="Arial" w:cs="Arial" w:eastAsia="Arial" w:hAnsi="Arial"/>
                <w:b w:val="false"/>
                <w:bCs w:val="false"/>
                <w:color w:val="333333"/>
                <w:sz w:val="18"/>
                <w:szCs w:val="18"/>
              </w:rPr>
              <w:t xml:space="preserve">Free API. Catches adversarial inputs regex misses. Apply to all user-facing calls.</w:t>
            </w:r>
          </w:p>
        </w:tc>
      </w:tr>
      <w:tr>
        <w:tc>
          <w:tcPr>
            <w:tcW w:type="dxa" w:w="400"/>
            <w:tcBorders>
              <w:top w:val="single" w:color="D0D5DD" w:sz="1"/>
              <w:left w:val="single" w:color="D0D5DD" w:sz="1"/>
              <w:bottom w:val="single" w:color="D0D5DD" w:sz="1"/>
              <w:right w:val="single" w:color="D0D5DD" w:sz="1"/>
            </w:tcBorders>
            <w:shd w:fill="F0F4F8" w:val="clear"/>
            <w:tcMar>
              <w:top w:type="dxa" w:w="80"/>
              <w:left w:type="dxa" w:w="120"/>
              <w:bottom w:type="dxa" w:w="80"/>
              <w:right w:type="dxa" w:w="120"/>
            </w:tcMar>
          </w:tcPr>
          <w:p>
            <w:r>
              <w:rPr>
                <w:rFonts w:ascii="Arial" w:cs="Arial" w:eastAsia="Arial" w:hAnsi="Arial"/>
                <w:b/>
                <w:bCs/>
                <w:color w:val="333333"/>
                <w:sz w:val="18"/>
                <w:szCs w:val="18"/>
              </w:rPr>
              <w:t xml:space="preserve">13</w:t>
            </w:r>
          </w:p>
        </w:tc>
        <w:tc>
          <w:tcPr>
            <w:tcW w:type="dxa" w:w="3400"/>
            <w:tcBorders>
              <w:top w:val="single" w:color="D0D5DD" w:sz="1"/>
              <w:left w:val="single" w:color="D0D5DD" w:sz="1"/>
              <w:bottom w:val="single" w:color="D0D5DD" w:sz="1"/>
              <w:right w:val="single" w:color="D0D5DD" w:sz="1"/>
            </w:tcBorders>
            <w:shd w:fill="F0F4F8" w:val="clear"/>
            <w:tcMar>
              <w:top w:type="dxa" w:w="80"/>
              <w:left w:type="dxa" w:w="120"/>
              <w:bottom w:type="dxa" w:w="80"/>
              <w:right w:type="dxa" w:w="120"/>
            </w:tcMar>
          </w:tcPr>
          <w:p>
            <w:r>
              <w:rPr>
                <w:rFonts w:ascii="Arial" w:cs="Arial" w:eastAsia="Arial" w:hAnsi="Arial"/>
                <w:b w:val="false"/>
                <w:bCs w:val="false"/>
                <w:color w:val="333333"/>
                <w:sz w:val="18"/>
                <w:szCs w:val="18"/>
              </w:rPr>
              <w:t xml:space="preserve">Add pgvector + ada-embeddings for semantic facts retrieval</w:t>
            </w:r>
          </w:p>
        </w:tc>
        <w:tc>
          <w:tcPr>
            <w:tcW w:type="dxa" w:w="800"/>
            <w:tcBorders>
              <w:top w:val="single" w:color="D0D5DD" w:sz="1"/>
              <w:left w:val="single" w:color="D0D5DD" w:sz="1"/>
              <w:bottom w:val="single" w:color="D0D5DD" w:sz="1"/>
              <w:right w:val="single" w:color="D0D5DD" w:sz="1"/>
            </w:tcBorders>
            <w:shd w:fill="F0F4F8" w:val="clear"/>
            <w:tcMar>
              <w:top w:type="dxa" w:w="80"/>
              <w:left w:type="dxa" w:w="120"/>
              <w:bottom w:type="dxa" w:w="80"/>
              <w:right w:type="dxa" w:w="120"/>
            </w:tcMar>
          </w:tcPr>
          <w:p>
            <w:r>
              <w:rPr>
                <w:rFonts w:ascii="Arial" w:cs="Arial" w:eastAsia="Arial" w:hAnsi="Arial"/>
                <w:b w:val="false"/>
                <w:bCs w:val="false"/>
                <w:color w:val="333333"/>
                <w:sz w:val="18"/>
                <w:szCs w:val="18"/>
              </w:rPr>
              <w:t xml:space="preserve">5 days</w:t>
            </w:r>
          </w:p>
        </w:tc>
        <w:tc>
          <w:tcPr>
            <w:tcW w:type="dxa" w:w="4760"/>
            <w:tcBorders>
              <w:top w:val="single" w:color="D0D5DD" w:sz="1"/>
              <w:left w:val="single" w:color="D0D5DD" w:sz="1"/>
              <w:bottom w:val="single" w:color="D0D5DD" w:sz="1"/>
              <w:right w:val="single" w:color="D0D5DD" w:sz="1"/>
            </w:tcBorders>
            <w:shd w:fill="F0F4F8" w:val="clear"/>
            <w:tcMar>
              <w:top w:type="dxa" w:w="80"/>
              <w:left w:type="dxa" w:w="120"/>
              <w:bottom w:type="dxa" w:w="80"/>
              <w:right w:type="dxa" w:w="120"/>
            </w:tcMar>
          </w:tcPr>
          <w:p>
            <w:r>
              <w:rPr>
                <w:rFonts w:ascii="Arial" w:cs="Arial" w:eastAsia="Arial" w:hAnsi="Arial"/>
                <w:b w:val="false"/>
                <w:bCs w:val="false"/>
                <w:color w:val="333333"/>
                <w:sz w:val="18"/>
                <w:szCs w:val="18"/>
              </w:rPr>
              <w:t xml:space="preserve">Transforms fact retrieval from keyword to semantic search. Biggest capability unlock.</w:t>
            </w:r>
          </w:p>
        </w:tc>
      </w:tr>
      <w:tr>
        <w:tc>
          <w:tcPr>
            <w:tcW w:type="dxa" w:w="400"/>
            <w:tcBorders>
              <w:top w:val="single" w:color="D0D5DD" w:sz="1"/>
              <w:left w:val="single" w:color="D0D5DD" w:sz="1"/>
              <w:bottom w:val="single" w:color="D0D5DD" w:sz="1"/>
              <w:right w:val="single" w:color="D0D5DD" w:sz="1"/>
            </w:tcBorders>
            <w:shd w:fill="FFFFFF" w:val="clear"/>
            <w:tcMar>
              <w:top w:type="dxa" w:w="80"/>
              <w:left w:type="dxa" w:w="120"/>
              <w:bottom w:type="dxa" w:w="80"/>
              <w:right w:type="dxa" w:w="120"/>
            </w:tcMar>
          </w:tcPr>
          <w:p>
            <w:r>
              <w:rPr>
                <w:rFonts w:ascii="Arial" w:cs="Arial" w:eastAsia="Arial" w:hAnsi="Arial"/>
                <w:b/>
                <w:bCs/>
                <w:color w:val="333333"/>
                <w:sz w:val="18"/>
                <w:szCs w:val="18"/>
              </w:rPr>
              <w:t xml:space="preserve">14</w:t>
            </w:r>
          </w:p>
        </w:tc>
        <w:tc>
          <w:tcPr>
            <w:tcW w:type="dxa" w:w="3400"/>
            <w:tcBorders>
              <w:top w:val="single" w:color="D0D5DD" w:sz="1"/>
              <w:left w:val="single" w:color="D0D5DD" w:sz="1"/>
              <w:bottom w:val="single" w:color="D0D5DD" w:sz="1"/>
              <w:right w:val="single" w:color="D0D5DD" w:sz="1"/>
            </w:tcBorders>
            <w:shd w:fill="FFFFFF" w:val="clear"/>
            <w:tcMar>
              <w:top w:type="dxa" w:w="80"/>
              <w:left w:type="dxa" w:w="120"/>
              <w:bottom w:type="dxa" w:w="80"/>
              <w:right w:type="dxa" w:w="120"/>
            </w:tcMar>
          </w:tcPr>
          <w:p>
            <w:r>
              <w:rPr>
                <w:rFonts w:ascii="Arial" w:cs="Arial" w:eastAsia="Arial" w:hAnsi="Arial"/>
                <w:b w:val="false"/>
                <w:bCs w:val="false"/>
                <w:color w:val="333333"/>
                <w:sz w:val="18"/>
                <w:szCs w:val="18"/>
              </w:rPr>
              <w:t xml:space="preserve">Encrypt PII at rest in chat_messages (AES-256)</w:t>
            </w:r>
          </w:p>
        </w:tc>
        <w:tc>
          <w:tcPr>
            <w:tcW w:type="dxa" w:w="800"/>
            <w:tcBorders>
              <w:top w:val="single" w:color="D0D5DD" w:sz="1"/>
              <w:left w:val="single" w:color="D0D5DD" w:sz="1"/>
              <w:bottom w:val="single" w:color="D0D5DD" w:sz="1"/>
              <w:right w:val="single" w:color="D0D5DD" w:sz="1"/>
            </w:tcBorders>
            <w:shd w:fill="FFFFFF" w:val="clear"/>
            <w:tcMar>
              <w:top w:type="dxa" w:w="80"/>
              <w:left w:type="dxa" w:w="120"/>
              <w:bottom w:type="dxa" w:w="80"/>
              <w:right w:type="dxa" w:w="120"/>
            </w:tcMar>
          </w:tcPr>
          <w:p>
            <w:r>
              <w:rPr>
                <w:rFonts w:ascii="Arial" w:cs="Arial" w:eastAsia="Arial" w:hAnsi="Arial"/>
                <w:b w:val="false"/>
                <w:bCs w:val="false"/>
                <w:color w:val="333333"/>
                <w:sz w:val="18"/>
                <w:szCs w:val="18"/>
              </w:rPr>
              <w:t xml:space="preserve">3 days</w:t>
            </w:r>
          </w:p>
        </w:tc>
        <w:tc>
          <w:tcPr>
            <w:tcW w:type="dxa" w:w="4760"/>
            <w:tcBorders>
              <w:top w:val="single" w:color="D0D5DD" w:sz="1"/>
              <w:left w:val="single" w:color="D0D5DD" w:sz="1"/>
              <w:bottom w:val="single" w:color="D0D5DD" w:sz="1"/>
              <w:right w:val="single" w:color="D0D5DD" w:sz="1"/>
            </w:tcBorders>
            <w:shd w:fill="FFFFFF" w:val="clear"/>
            <w:tcMar>
              <w:top w:type="dxa" w:w="80"/>
              <w:left w:type="dxa" w:w="120"/>
              <w:bottom w:type="dxa" w:w="80"/>
              <w:right w:type="dxa" w:w="120"/>
            </w:tcMar>
          </w:tcPr>
          <w:p>
            <w:r>
              <w:rPr>
                <w:rFonts w:ascii="Arial" w:cs="Arial" w:eastAsia="Arial" w:hAnsi="Arial"/>
                <w:b w:val="false"/>
                <w:bCs w:val="false"/>
                <w:color w:val="333333"/>
                <w:sz w:val="18"/>
                <w:szCs w:val="18"/>
              </w:rPr>
              <w:t xml:space="preserve">GCC regulatory compliance for HNW client data. Non-negotiable for production.</w:t>
            </w:r>
          </w:p>
        </w:tc>
      </w:tr>
      <w:tr>
        <w:tc>
          <w:tcPr>
            <w:tcW w:type="dxa" w:w="400"/>
            <w:tcBorders>
              <w:top w:val="single" w:color="D0D5DD" w:sz="1"/>
              <w:left w:val="single" w:color="D0D5DD" w:sz="1"/>
              <w:bottom w:val="single" w:color="D0D5DD" w:sz="1"/>
              <w:right w:val="single" w:color="D0D5DD" w:sz="1"/>
            </w:tcBorders>
            <w:shd w:fill="F0F4F8" w:val="clear"/>
            <w:tcMar>
              <w:top w:type="dxa" w:w="80"/>
              <w:left w:type="dxa" w:w="120"/>
              <w:bottom w:type="dxa" w:w="80"/>
              <w:right w:type="dxa" w:w="120"/>
            </w:tcMar>
          </w:tcPr>
          <w:p>
            <w:r>
              <w:rPr>
                <w:rFonts w:ascii="Arial" w:cs="Arial" w:eastAsia="Arial" w:hAnsi="Arial"/>
                <w:b/>
                <w:bCs/>
                <w:color w:val="333333"/>
                <w:sz w:val="18"/>
                <w:szCs w:val="18"/>
              </w:rPr>
              <w:t xml:space="preserve">15</w:t>
            </w:r>
          </w:p>
        </w:tc>
        <w:tc>
          <w:tcPr>
            <w:tcW w:type="dxa" w:w="3400"/>
            <w:tcBorders>
              <w:top w:val="single" w:color="D0D5DD" w:sz="1"/>
              <w:left w:val="single" w:color="D0D5DD" w:sz="1"/>
              <w:bottom w:val="single" w:color="D0D5DD" w:sz="1"/>
              <w:right w:val="single" w:color="D0D5DD" w:sz="1"/>
            </w:tcBorders>
            <w:shd w:fill="F0F4F8" w:val="clear"/>
            <w:tcMar>
              <w:top w:type="dxa" w:w="80"/>
              <w:left w:type="dxa" w:w="120"/>
              <w:bottom w:type="dxa" w:w="80"/>
              <w:right w:type="dxa" w:w="120"/>
            </w:tcMar>
          </w:tcPr>
          <w:p>
            <w:r>
              <w:rPr>
                <w:rFonts w:ascii="Arial" w:cs="Arial" w:eastAsia="Arial" w:hAnsi="Arial"/>
                <w:b w:val="false"/>
                <w:bCs w:val="false"/>
                <w:color w:val="333333"/>
                <w:sz w:val="18"/>
                <w:szCs w:val="18"/>
              </w:rPr>
              <w:t xml:space="preserve">Structured logging (pino) replacing console.log</w:t>
            </w:r>
          </w:p>
        </w:tc>
        <w:tc>
          <w:tcPr>
            <w:tcW w:type="dxa" w:w="800"/>
            <w:tcBorders>
              <w:top w:val="single" w:color="D0D5DD" w:sz="1"/>
              <w:left w:val="single" w:color="D0D5DD" w:sz="1"/>
              <w:bottom w:val="single" w:color="D0D5DD" w:sz="1"/>
              <w:right w:val="single" w:color="D0D5DD" w:sz="1"/>
            </w:tcBorders>
            <w:shd w:fill="F0F4F8" w:val="clear"/>
            <w:tcMar>
              <w:top w:type="dxa" w:w="80"/>
              <w:left w:type="dxa" w:w="120"/>
              <w:bottom w:type="dxa" w:w="80"/>
              <w:right w:type="dxa" w:w="120"/>
            </w:tcMar>
          </w:tcPr>
          <w:p>
            <w:r>
              <w:rPr>
                <w:rFonts w:ascii="Arial" w:cs="Arial" w:eastAsia="Arial" w:hAnsi="Arial"/>
                <w:b w:val="false"/>
                <w:bCs w:val="false"/>
                <w:color w:val="333333"/>
                <w:sz w:val="18"/>
                <w:szCs w:val="18"/>
              </w:rPr>
              <w:t xml:space="preserve">2 days</w:t>
            </w:r>
          </w:p>
        </w:tc>
        <w:tc>
          <w:tcPr>
            <w:tcW w:type="dxa" w:w="4760"/>
            <w:tcBorders>
              <w:top w:val="single" w:color="D0D5DD" w:sz="1"/>
              <w:left w:val="single" w:color="D0D5DD" w:sz="1"/>
              <w:bottom w:val="single" w:color="D0D5DD" w:sz="1"/>
              <w:right w:val="single" w:color="D0D5DD" w:sz="1"/>
            </w:tcBorders>
            <w:shd w:fill="F0F4F8" w:val="clear"/>
            <w:tcMar>
              <w:top w:type="dxa" w:w="80"/>
              <w:left w:type="dxa" w:w="120"/>
              <w:bottom w:type="dxa" w:w="80"/>
              <w:right w:type="dxa" w:w="120"/>
            </w:tcMar>
          </w:tcPr>
          <w:p>
            <w:r>
              <w:rPr>
                <w:rFonts w:ascii="Arial" w:cs="Arial" w:eastAsia="Arial" w:hAnsi="Arial"/>
                <w:b w:val="false"/>
                <w:bCs w:val="false"/>
                <w:color w:val="333333"/>
                <w:sz w:val="18"/>
                <w:szCs w:val="18"/>
              </w:rPr>
              <w:t xml:space="preserve">Foundation for all observability. Unlocks log aggregation, search, alerting.</w:t>
            </w:r>
          </w:p>
        </w:tc>
      </w:tr>
      <w:tr>
        <w:tc>
          <w:tcPr>
            <w:tcW w:type="dxa" w:w="400"/>
            <w:tcBorders>
              <w:top w:val="single" w:color="D0D5DD" w:sz="1"/>
              <w:left w:val="single" w:color="D0D5DD" w:sz="1"/>
              <w:bottom w:val="single" w:color="D0D5DD" w:sz="1"/>
              <w:right w:val="single" w:color="D0D5DD" w:sz="1"/>
            </w:tcBorders>
            <w:shd w:fill="FFFFFF" w:val="clear"/>
            <w:tcMar>
              <w:top w:type="dxa" w:w="80"/>
              <w:left w:type="dxa" w:w="120"/>
              <w:bottom w:type="dxa" w:w="80"/>
              <w:right w:type="dxa" w:w="120"/>
            </w:tcMar>
          </w:tcPr>
          <w:p>
            <w:r>
              <w:rPr>
                <w:rFonts w:ascii="Arial" w:cs="Arial" w:eastAsia="Arial" w:hAnsi="Arial"/>
                <w:b/>
                <w:bCs/>
                <w:color w:val="333333"/>
                <w:sz w:val="18"/>
                <w:szCs w:val="18"/>
              </w:rPr>
              <w:t xml:space="preserve">16</w:t>
            </w:r>
          </w:p>
        </w:tc>
        <w:tc>
          <w:tcPr>
            <w:tcW w:type="dxa" w:w="3400"/>
            <w:tcBorders>
              <w:top w:val="single" w:color="D0D5DD" w:sz="1"/>
              <w:left w:val="single" w:color="D0D5DD" w:sz="1"/>
              <w:bottom w:val="single" w:color="D0D5DD" w:sz="1"/>
              <w:right w:val="single" w:color="D0D5DD" w:sz="1"/>
            </w:tcBorders>
            <w:shd w:fill="FFFFFF" w:val="clear"/>
            <w:tcMar>
              <w:top w:type="dxa" w:w="80"/>
              <w:left w:type="dxa" w:w="120"/>
              <w:bottom w:type="dxa" w:w="80"/>
              <w:right w:type="dxa" w:w="120"/>
            </w:tcMar>
          </w:tcPr>
          <w:p>
            <w:r>
              <w:rPr>
                <w:rFonts w:ascii="Arial" w:cs="Arial" w:eastAsia="Arial" w:hAnsi="Arial"/>
                <w:b w:val="false"/>
                <w:bCs w:val="false"/>
                <w:color w:val="333333"/>
                <w:sz w:val="18"/>
                <w:szCs w:val="18"/>
              </w:rPr>
              <w:t xml:space="preserve">Per-model cost aggregation dashboard</w:t>
            </w:r>
          </w:p>
        </w:tc>
        <w:tc>
          <w:tcPr>
            <w:tcW w:type="dxa" w:w="800"/>
            <w:tcBorders>
              <w:top w:val="single" w:color="D0D5DD" w:sz="1"/>
              <w:left w:val="single" w:color="D0D5DD" w:sz="1"/>
              <w:bottom w:val="single" w:color="D0D5DD" w:sz="1"/>
              <w:right w:val="single" w:color="D0D5DD" w:sz="1"/>
            </w:tcBorders>
            <w:shd w:fill="FFFFFF" w:val="clear"/>
            <w:tcMar>
              <w:top w:type="dxa" w:w="80"/>
              <w:left w:type="dxa" w:w="120"/>
              <w:bottom w:type="dxa" w:w="80"/>
              <w:right w:type="dxa" w:w="120"/>
            </w:tcMar>
          </w:tcPr>
          <w:p>
            <w:r>
              <w:rPr>
                <w:rFonts w:ascii="Arial" w:cs="Arial" w:eastAsia="Arial" w:hAnsi="Arial"/>
                <w:b w:val="false"/>
                <w:bCs w:val="false"/>
                <w:color w:val="333333"/>
                <w:sz w:val="18"/>
                <w:szCs w:val="18"/>
              </w:rPr>
              <w:t xml:space="preserve">3 days</w:t>
            </w:r>
          </w:p>
        </w:tc>
        <w:tc>
          <w:tcPr>
            <w:tcW w:type="dxa" w:w="4760"/>
            <w:tcBorders>
              <w:top w:val="single" w:color="D0D5DD" w:sz="1"/>
              <w:left w:val="single" w:color="D0D5DD" w:sz="1"/>
              <w:bottom w:val="single" w:color="D0D5DD" w:sz="1"/>
              <w:right w:val="single" w:color="D0D5DD" w:sz="1"/>
            </w:tcBorders>
            <w:shd w:fill="FFFFFF" w:val="clear"/>
            <w:tcMar>
              <w:top w:type="dxa" w:w="80"/>
              <w:left w:type="dxa" w:w="120"/>
              <w:bottom w:type="dxa" w:w="80"/>
              <w:right w:type="dxa" w:w="120"/>
            </w:tcMar>
          </w:tcPr>
          <w:p>
            <w:r>
              <w:rPr>
                <w:rFonts w:ascii="Arial" w:cs="Arial" w:eastAsia="Arial" w:hAnsi="Arial"/>
                <w:b w:val="false"/>
                <w:bCs w:val="false"/>
                <w:color w:val="333333"/>
                <w:sz w:val="18"/>
                <w:szCs w:val="18"/>
              </w:rPr>
              <w:t xml:space="preserve">Essential for validating the GPT-5.4 migration cost impact in production.</w:t>
            </w:r>
          </w:p>
        </w:tc>
      </w:tr>
      <w:tr>
        <w:tc>
          <w:tcPr>
            <w:tcW w:type="dxa" w:w="400"/>
            <w:tcBorders>
              <w:top w:val="single" w:color="D0D5DD" w:sz="1"/>
              <w:left w:val="single" w:color="D0D5DD" w:sz="1"/>
              <w:bottom w:val="single" w:color="D0D5DD" w:sz="1"/>
              <w:right w:val="single" w:color="D0D5DD" w:sz="1"/>
            </w:tcBorders>
            <w:shd w:fill="F0F4F8" w:val="clear"/>
            <w:tcMar>
              <w:top w:type="dxa" w:w="80"/>
              <w:left w:type="dxa" w:w="120"/>
              <w:bottom w:type="dxa" w:w="80"/>
              <w:right w:type="dxa" w:w="120"/>
            </w:tcMar>
          </w:tcPr>
          <w:p>
            <w:r>
              <w:rPr>
                <w:rFonts w:ascii="Arial" w:cs="Arial" w:eastAsia="Arial" w:hAnsi="Arial"/>
                <w:b/>
                <w:bCs/>
                <w:color w:val="333333"/>
                <w:sz w:val="18"/>
                <w:szCs w:val="18"/>
              </w:rPr>
              <w:t xml:space="preserve">17</w:t>
            </w:r>
          </w:p>
        </w:tc>
        <w:tc>
          <w:tcPr>
            <w:tcW w:type="dxa" w:w="3400"/>
            <w:tcBorders>
              <w:top w:val="single" w:color="D0D5DD" w:sz="1"/>
              <w:left w:val="single" w:color="D0D5DD" w:sz="1"/>
              <w:bottom w:val="single" w:color="D0D5DD" w:sz="1"/>
              <w:right w:val="single" w:color="D0D5DD" w:sz="1"/>
            </w:tcBorders>
            <w:shd w:fill="F0F4F8" w:val="clear"/>
            <w:tcMar>
              <w:top w:type="dxa" w:w="80"/>
              <w:left w:type="dxa" w:w="120"/>
              <w:bottom w:type="dxa" w:w="80"/>
              <w:right w:type="dxa" w:w="120"/>
            </w:tcMar>
          </w:tcPr>
          <w:p>
            <w:r>
              <w:rPr>
                <w:rFonts w:ascii="Arial" w:cs="Arial" w:eastAsia="Arial" w:hAnsi="Arial"/>
                <w:b w:val="false"/>
                <w:bCs w:val="false"/>
                <w:color w:val="333333"/>
                <w:sz w:val="18"/>
                <w:szCs w:val="18"/>
              </w:rPr>
              <w:t xml:space="preserve">Episodic memory eviction policy (TTL + max count)</w:t>
            </w:r>
          </w:p>
        </w:tc>
        <w:tc>
          <w:tcPr>
            <w:tcW w:type="dxa" w:w="800"/>
            <w:tcBorders>
              <w:top w:val="single" w:color="D0D5DD" w:sz="1"/>
              <w:left w:val="single" w:color="D0D5DD" w:sz="1"/>
              <w:bottom w:val="single" w:color="D0D5DD" w:sz="1"/>
              <w:right w:val="single" w:color="D0D5DD" w:sz="1"/>
            </w:tcBorders>
            <w:shd w:fill="F0F4F8" w:val="clear"/>
            <w:tcMar>
              <w:top w:type="dxa" w:w="80"/>
              <w:left w:type="dxa" w:w="120"/>
              <w:bottom w:type="dxa" w:w="80"/>
              <w:right w:type="dxa" w:w="120"/>
            </w:tcMar>
          </w:tcPr>
          <w:p>
            <w:r>
              <w:rPr>
                <w:rFonts w:ascii="Arial" w:cs="Arial" w:eastAsia="Arial" w:hAnsi="Arial"/>
                <w:b w:val="false"/>
                <w:bCs w:val="false"/>
                <w:color w:val="333333"/>
                <w:sz w:val="18"/>
                <w:szCs w:val="18"/>
              </w:rPr>
              <w:t xml:space="preserve">2 days</w:t>
            </w:r>
          </w:p>
        </w:tc>
        <w:tc>
          <w:tcPr>
            <w:tcW w:type="dxa" w:w="4760"/>
            <w:tcBorders>
              <w:top w:val="single" w:color="D0D5DD" w:sz="1"/>
              <w:left w:val="single" w:color="D0D5DD" w:sz="1"/>
              <w:bottom w:val="single" w:color="D0D5DD" w:sz="1"/>
              <w:right w:val="single" w:color="D0D5DD" w:sz="1"/>
            </w:tcBorders>
            <w:shd w:fill="F0F4F8" w:val="clear"/>
            <w:tcMar>
              <w:top w:type="dxa" w:w="80"/>
              <w:left w:type="dxa" w:w="120"/>
              <w:bottom w:type="dxa" w:w="80"/>
              <w:right w:type="dxa" w:w="120"/>
            </w:tcMar>
          </w:tcPr>
          <w:p>
            <w:r>
              <w:rPr>
                <w:rFonts w:ascii="Arial" w:cs="Arial" w:eastAsia="Arial" w:hAnsi="Arial"/>
                <w:b w:val="false"/>
                <w:bCs w:val="false"/>
                <w:color w:val="333333"/>
                <w:sz w:val="18"/>
                <w:szCs w:val="18"/>
              </w:rPr>
              <w:t xml:space="preserve">Prevents unbounded DB growth. Currently no eviction at all.</w:t>
            </w:r>
          </w:p>
        </w:tc>
      </w:tr>
    </w:tbl>
    <w:p>
      <w:pPr>
        <w:pStyle w:val="Heading2"/>
        <w:spacing w:after="150" w:before="300"/>
      </w:pPr>
      <w:r>
        <w:rPr>
          <w:rFonts w:ascii="Arial" w:cs="Arial" w:eastAsia="Arial" w:hAnsi="Arial"/>
        </w:rPr>
        <w:t xml:space="preserve">Phase 4: Strategic (Months 2–3)</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400"/>
        <w:gridCol w:w="3400"/>
        <w:gridCol w:w="1000"/>
        <w:gridCol w:w="4560"/>
      </w:tblGrid>
      <w:tr>
        <w:tc>
          <w:tcPr>
            <w:tcW w:type="dxa" w:w="400"/>
            <w:tcBorders>
              <w:top w:val="single" w:color="D0D5DD" w:sz="1"/>
              <w:left w:val="single" w:color="D0D5DD" w:sz="1"/>
              <w:bottom w:val="single" w:color="D0D5DD" w:sz="1"/>
              <w:right w:val="single" w:color="D0D5DD" w:sz="1"/>
            </w:tcBorders>
            <w:shd w:fill="1B2A4A" w:val="clear"/>
            <w:tcMar>
              <w:top w:type="dxa" w:w="80"/>
              <w:left w:type="dxa" w:w="120"/>
              <w:bottom w:type="dxa" w:w="80"/>
              <w:right w:type="dxa" w:w="120"/>
            </w:tcMar>
          </w:tcPr>
          <w:p>
            <w:r>
              <w:rPr>
                <w:rFonts w:ascii="Arial" w:cs="Arial" w:eastAsia="Arial" w:hAnsi="Arial"/>
                <w:b/>
                <w:bCs/>
                <w:color w:val="FFFFFF"/>
                <w:sz w:val="18"/>
                <w:szCs w:val="18"/>
              </w:rPr>
              <w:t xml:space="preserve">#</w:t>
            </w:r>
          </w:p>
        </w:tc>
        <w:tc>
          <w:tcPr>
            <w:tcW w:type="dxa" w:w="3400"/>
            <w:tcBorders>
              <w:top w:val="single" w:color="D0D5DD" w:sz="1"/>
              <w:left w:val="single" w:color="D0D5DD" w:sz="1"/>
              <w:bottom w:val="single" w:color="D0D5DD" w:sz="1"/>
              <w:right w:val="single" w:color="D0D5DD" w:sz="1"/>
            </w:tcBorders>
            <w:shd w:fill="1B2A4A" w:val="clear"/>
            <w:tcMar>
              <w:top w:type="dxa" w:w="80"/>
              <w:left w:type="dxa" w:w="120"/>
              <w:bottom w:type="dxa" w:w="80"/>
              <w:right w:type="dxa" w:w="120"/>
            </w:tcMar>
          </w:tcPr>
          <w:p>
            <w:r>
              <w:rPr>
                <w:rFonts w:ascii="Arial" w:cs="Arial" w:eastAsia="Arial" w:hAnsi="Arial"/>
                <w:b/>
                <w:bCs/>
                <w:color w:val="FFFFFF"/>
                <w:sz w:val="18"/>
                <w:szCs w:val="18"/>
              </w:rPr>
              <w:t xml:space="preserve">Action</w:t>
            </w:r>
          </w:p>
        </w:tc>
        <w:tc>
          <w:tcPr>
            <w:tcW w:type="dxa" w:w="1000"/>
            <w:tcBorders>
              <w:top w:val="single" w:color="D0D5DD" w:sz="1"/>
              <w:left w:val="single" w:color="D0D5DD" w:sz="1"/>
              <w:bottom w:val="single" w:color="D0D5DD" w:sz="1"/>
              <w:right w:val="single" w:color="D0D5DD" w:sz="1"/>
            </w:tcBorders>
            <w:shd w:fill="1B2A4A" w:val="clear"/>
            <w:tcMar>
              <w:top w:type="dxa" w:w="80"/>
              <w:left w:type="dxa" w:w="120"/>
              <w:bottom w:type="dxa" w:w="80"/>
              <w:right w:type="dxa" w:w="120"/>
            </w:tcMar>
          </w:tcPr>
          <w:p>
            <w:r>
              <w:rPr>
                <w:rFonts w:ascii="Arial" w:cs="Arial" w:eastAsia="Arial" w:hAnsi="Arial"/>
                <w:b/>
                <w:bCs/>
                <w:color w:val="FFFFFF"/>
                <w:sz w:val="18"/>
                <w:szCs w:val="18"/>
              </w:rPr>
              <w:t xml:space="preserve">Effort</w:t>
            </w:r>
          </w:p>
        </w:tc>
        <w:tc>
          <w:tcPr>
            <w:tcW w:type="dxa" w:w="4560"/>
            <w:tcBorders>
              <w:top w:val="single" w:color="D0D5DD" w:sz="1"/>
              <w:left w:val="single" w:color="D0D5DD" w:sz="1"/>
              <w:bottom w:val="single" w:color="D0D5DD" w:sz="1"/>
              <w:right w:val="single" w:color="D0D5DD" w:sz="1"/>
            </w:tcBorders>
            <w:shd w:fill="1B2A4A" w:val="clear"/>
            <w:tcMar>
              <w:top w:type="dxa" w:w="80"/>
              <w:left w:type="dxa" w:w="120"/>
              <w:bottom w:type="dxa" w:w="80"/>
              <w:right w:type="dxa" w:w="120"/>
            </w:tcMar>
          </w:tcPr>
          <w:p>
            <w:r>
              <w:rPr>
                <w:rFonts w:ascii="Arial" w:cs="Arial" w:eastAsia="Arial" w:hAnsi="Arial"/>
                <w:b/>
                <w:bCs/>
                <w:color w:val="FFFFFF"/>
                <w:sz w:val="18"/>
                <w:szCs w:val="18"/>
              </w:rPr>
              <w:t xml:space="preserve">Impact</w:t>
            </w:r>
          </w:p>
        </w:tc>
      </w:tr>
      <w:tr>
        <w:tc>
          <w:tcPr>
            <w:tcW w:type="dxa" w:w="400"/>
            <w:tcBorders>
              <w:top w:val="single" w:color="D0D5DD" w:sz="1"/>
              <w:left w:val="single" w:color="D0D5DD" w:sz="1"/>
              <w:bottom w:val="single" w:color="D0D5DD" w:sz="1"/>
              <w:right w:val="single" w:color="D0D5DD" w:sz="1"/>
            </w:tcBorders>
            <w:shd w:fill="FFFFFF" w:val="clear"/>
            <w:tcMar>
              <w:top w:type="dxa" w:w="80"/>
              <w:left w:type="dxa" w:w="120"/>
              <w:bottom w:type="dxa" w:w="80"/>
              <w:right w:type="dxa" w:w="120"/>
            </w:tcMar>
          </w:tcPr>
          <w:p>
            <w:r>
              <w:rPr>
                <w:rFonts w:ascii="Arial" w:cs="Arial" w:eastAsia="Arial" w:hAnsi="Arial"/>
                <w:b/>
                <w:bCs/>
                <w:color w:val="333333"/>
                <w:sz w:val="18"/>
                <w:szCs w:val="18"/>
              </w:rPr>
              <w:t xml:space="preserve">18</w:t>
            </w:r>
          </w:p>
        </w:tc>
        <w:tc>
          <w:tcPr>
            <w:tcW w:type="dxa" w:w="3400"/>
            <w:tcBorders>
              <w:top w:val="single" w:color="D0D5DD" w:sz="1"/>
              <w:left w:val="single" w:color="D0D5DD" w:sz="1"/>
              <w:bottom w:val="single" w:color="D0D5DD" w:sz="1"/>
              <w:right w:val="single" w:color="D0D5DD" w:sz="1"/>
            </w:tcBorders>
            <w:shd w:fill="FFFFFF" w:val="clear"/>
            <w:tcMar>
              <w:top w:type="dxa" w:w="80"/>
              <w:left w:type="dxa" w:w="120"/>
              <w:bottom w:type="dxa" w:w="80"/>
              <w:right w:type="dxa" w:w="120"/>
            </w:tcMar>
          </w:tcPr>
          <w:p>
            <w:r>
              <w:rPr>
                <w:rFonts w:ascii="Arial" w:cs="Arial" w:eastAsia="Arial" w:hAnsi="Arial"/>
                <w:b w:val="false"/>
                <w:bCs w:val="false"/>
                <w:color w:val="333333"/>
                <w:sz w:val="18"/>
                <w:szCs w:val="18"/>
              </w:rPr>
              <w:t xml:space="preserve">Embedding-based RAG pipeline (replace SQL prefetch)</w:t>
            </w:r>
          </w:p>
        </w:tc>
        <w:tc>
          <w:tcPr>
            <w:tcW w:type="dxa" w:w="1000"/>
            <w:tcBorders>
              <w:top w:val="single" w:color="D0D5DD" w:sz="1"/>
              <w:left w:val="single" w:color="D0D5DD" w:sz="1"/>
              <w:bottom w:val="single" w:color="D0D5DD" w:sz="1"/>
              <w:right w:val="single" w:color="D0D5DD" w:sz="1"/>
            </w:tcBorders>
            <w:shd w:fill="FFFFFF" w:val="clear"/>
            <w:tcMar>
              <w:top w:type="dxa" w:w="80"/>
              <w:left w:type="dxa" w:w="120"/>
              <w:bottom w:type="dxa" w:w="80"/>
              <w:right w:type="dxa" w:w="120"/>
            </w:tcMar>
          </w:tcPr>
          <w:p>
            <w:r>
              <w:rPr>
                <w:rFonts w:ascii="Arial" w:cs="Arial" w:eastAsia="Arial" w:hAnsi="Arial"/>
                <w:b w:val="false"/>
                <w:bCs w:val="false"/>
                <w:color w:val="333333"/>
                <w:sz w:val="18"/>
                <w:szCs w:val="18"/>
              </w:rPr>
              <w:t xml:space="preserve">2 weeks</w:t>
            </w:r>
          </w:p>
        </w:tc>
        <w:tc>
          <w:tcPr>
            <w:tcW w:type="dxa" w:w="4560"/>
            <w:tcBorders>
              <w:top w:val="single" w:color="D0D5DD" w:sz="1"/>
              <w:left w:val="single" w:color="D0D5DD" w:sz="1"/>
              <w:bottom w:val="single" w:color="D0D5DD" w:sz="1"/>
              <w:right w:val="single" w:color="D0D5DD" w:sz="1"/>
            </w:tcBorders>
            <w:shd w:fill="FFFFFF" w:val="clear"/>
            <w:tcMar>
              <w:top w:type="dxa" w:w="80"/>
              <w:left w:type="dxa" w:w="120"/>
              <w:bottom w:type="dxa" w:w="80"/>
              <w:right w:type="dxa" w:w="120"/>
            </w:tcMar>
          </w:tcPr>
          <w:p>
            <w:r>
              <w:rPr>
                <w:rFonts w:ascii="Arial" w:cs="Arial" w:eastAsia="Arial" w:hAnsi="Arial"/>
                <w:b w:val="false"/>
                <w:bCs w:val="false"/>
                <w:color w:val="333333"/>
                <w:sz w:val="18"/>
                <w:szCs w:val="18"/>
              </w:rPr>
              <w:t xml:space="preserve">Enables semantic search over conversations and documents. Transformative.</w:t>
            </w:r>
          </w:p>
        </w:tc>
      </w:tr>
      <w:tr>
        <w:tc>
          <w:tcPr>
            <w:tcW w:type="dxa" w:w="400"/>
            <w:tcBorders>
              <w:top w:val="single" w:color="D0D5DD" w:sz="1"/>
              <w:left w:val="single" w:color="D0D5DD" w:sz="1"/>
              <w:bottom w:val="single" w:color="D0D5DD" w:sz="1"/>
              <w:right w:val="single" w:color="D0D5DD" w:sz="1"/>
            </w:tcBorders>
            <w:shd w:fill="F0F4F8" w:val="clear"/>
            <w:tcMar>
              <w:top w:type="dxa" w:w="80"/>
              <w:left w:type="dxa" w:w="120"/>
              <w:bottom w:type="dxa" w:w="80"/>
              <w:right w:type="dxa" w:w="120"/>
            </w:tcMar>
          </w:tcPr>
          <w:p>
            <w:r>
              <w:rPr>
                <w:rFonts w:ascii="Arial" w:cs="Arial" w:eastAsia="Arial" w:hAnsi="Arial"/>
                <w:b/>
                <w:bCs/>
                <w:color w:val="333333"/>
                <w:sz w:val="18"/>
                <w:szCs w:val="18"/>
              </w:rPr>
              <w:t xml:space="preserve">19</w:t>
            </w:r>
          </w:p>
        </w:tc>
        <w:tc>
          <w:tcPr>
            <w:tcW w:type="dxa" w:w="3400"/>
            <w:tcBorders>
              <w:top w:val="single" w:color="D0D5DD" w:sz="1"/>
              <w:left w:val="single" w:color="D0D5DD" w:sz="1"/>
              <w:bottom w:val="single" w:color="D0D5DD" w:sz="1"/>
              <w:right w:val="single" w:color="D0D5DD" w:sz="1"/>
            </w:tcBorders>
            <w:shd w:fill="F0F4F8" w:val="clear"/>
            <w:tcMar>
              <w:top w:type="dxa" w:w="80"/>
              <w:left w:type="dxa" w:w="120"/>
              <w:bottom w:type="dxa" w:w="80"/>
              <w:right w:type="dxa" w:w="120"/>
            </w:tcMar>
          </w:tcPr>
          <w:p>
            <w:r>
              <w:rPr>
                <w:rFonts w:ascii="Arial" w:cs="Arial" w:eastAsia="Arial" w:hAnsi="Arial"/>
                <w:b w:val="false"/>
                <w:bCs w:val="false"/>
                <w:color w:val="333333"/>
                <w:sz w:val="18"/>
                <w:szCs w:val="18"/>
              </w:rPr>
              <w:t xml:space="preserve">Embedding-based article clustering (replace Jaccard)</w:t>
            </w:r>
          </w:p>
        </w:tc>
        <w:tc>
          <w:tcPr>
            <w:tcW w:type="dxa" w:w="1000"/>
            <w:tcBorders>
              <w:top w:val="single" w:color="D0D5DD" w:sz="1"/>
              <w:left w:val="single" w:color="D0D5DD" w:sz="1"/>
              <w:bottom w:val="single" w:color="D0D5DD" w:sz="1"/>
              <w:right w:val="single" w:color="D0D5DD" w:sz="1"/>
            </w:tcBorders>
            <w:shd w:fill="F0F4F8" w:val="clear"/>
            <w:tcMar>
              <w:top w:type="dxa" w:w="80"/>
              <w:left w:type="dxa" w:w="120"/>
              <w:bottom w:type="dxa" w:w="80"/>
              <w:right w:type="dxa" w:w="120"/>
            </w:tcMar>
          </w:tcPr>
          <w:p>
            <w:r>
              <w:rPr>
                <w:rFonts w:ascii="Arial" w:cs="Arial" w:eastAsia="Arial" w:hAnsi="Arial"/>
                <w:b w:val="false"/>
                <w:bCs w:val="false"/>
                <w:color w:val="333333"/>
                <w:sz w:val="18"/>
                <w:szCs w:val="18"/>
              </w:rPr>
              <w:t xml:space="preserve">1 week</w:t>
            </w:r>
          </w:p>
        </w:tc>
        <w:tc>
          <w:tcPr>
            <w:tcW w:type="dxa" w:w="4560"/>
            <w:tcBorders>
              <w:top w:val="single" w:color="D0D5DD" w:sz="1"/>
              <w:left w:val="single" w:color="D0D5DD" w:sz="1"/>
              <w:bottom w:val="single" w:color="D0D5DD" w:sz="1"/>
              <w:right w:val="single" w:color="D0D5DD" w:sz="1"/>
            </w:tcBorders>
            <w:shd w:fill="F0F4F8" w:val="clear"/>
            <w:tcMar>
              <w:top w:type="dxa" w:w="80"/>
              <w:left w:type="dxa" w:w="120"/>
              <w:bottom w:type="dxa" w:w="80"/>
              <w:right w:type="dxa" w:w="120"/>
            </w:tcMar>
          </w:tcPr>
          <w:p>
            <w:r>
              <w:rPr>
                <w:rFonts w:ascii="Arial" w:cs="Arial" w:eastAsia="Arial" w:hAnsi="Arial"/>
                <w:b w:val="false"/>
                <w:bCs w:val="false"/>
                <w:color w:val="333333"/>
                <w:sz w:val="18"/>
                <w:szCs w:val="18"/>
              </w:rPr>
              <w:t xml:space="preserve">Dramatically better cluster quality for Discover content.</w:t>
            </w:r>
          </w:p>
        </w:tc>
      </w:tr>
      <w:tr>
        <w:tc>
          <w:tcPr>
            <w:tcW w:type="dxa" w:w="400"/>
            <w:tcBorders>
              <w:top w:val="single" w:color="D0D5DD" w:sz="1"/>
              <w:left w:val="single" w:color="D0D5DD" w:sz="1"/>
              <w:bottom w:val="single" w:color="D0D5DD" w:sz="1"/>
              <w:right w:val="single" w:color="D0D5DD" w:sz="1"/>
            </w:tcBorders>
            <w:shd w:fill="FFFFFF" w:val="clear"/>
            <w:tcMar>
              <w:top w:type="dxa" w:w="80"/>
              <w:left w:type="dxa" w:w="120"/>
              <w:bottom w:type="dxa" w:w="80"/>
              <w:right w:type="dxa" w:w="120"/>
            </w:tcMar>
          </w:tcPr>
          <w:p>
            <w:r>
              <w:rPr>
                <w:rFonts w:ascii="Arial" w:cs="Arial" w:eastAsia="Arial" w:hAnsi="Arial"/>
                <w:b/>
                <w:bCs/>
                <w:color w:val="333333"/>
                <w:sz w:val="18"/>
                <w:szCs w:val="18"/>
              </w:rPr>
              <w:t xml:space="preserve">20</w:t>
            </w:r>
          </w:p>
        </w:tc>
        <w:tc>
          <w:tcPr>
            <w:tcW w:type="dxa" w:w="3400"/>
            <w:tcBorders>
              <w:top w:val="single" w:color="D0D5DD" w:sz="1"/>
              <w:left w:val="single" w:color="D0D5DD" w:sz="1"/>
              <w:bottom w:val="single" w:color="D0D5DD" w:sz="1"/>
              <w:right w:val="single" w:color="D0D5DD" w:sz="1"/>
            </w:tcBorders>
            <w:shd w:fill="FFFFFF" w:val="clear"/>
            <w:tcMar>
              <w:top w:type="dxa" w:w="80"/>
              <w:left w:type="dxa" w:w="120"/>
              <w:bottom w:type="dxa" w:w="80"/>
              <w:right w:type="dxa" w:w="120"/>
            </w:tcMar>
          </w:tcPr>
          <w:p>
            <w:r>
              <w:rPr>
                <w:rFonts w:ascii="Arial" w:cs="Arial" w:eastAsia="Arial" w:hAnsi="Arial"/>
                <w:b w:val="false"/>
                <w:bCs w:val="false"/>
                <w:color w:val="333333"/>
                <w:sz w:val="18"/>
                <w:szCs w:val="18"/>
              </w:rPr>
              <w:t xml:space="preserve">Batch API integration for ada-content pipeline workers</w:t>
            </w:r>
          </w:p>
        </w:tc>
        <w:tc>
          <w:tcPr>
            <w:tcW w:type="dxa" w:w="1000"/>
            <w:tcBorders>
              <w:top w:val="single" w:color="D0D5DD" w:sz="1"/>
              <w:left w:val="single" w:color="D0D5DD" w:sz="1"/>
              <w:bottom w:val="single" w:color="D0D5DD" w:sz="1"/>
              <w:right w:val="single" w:color="D0D5DD" w:sz="1"/>
            </w:tcBorders>
            <w:shd w:fill="FFFFFF" w:val="clear"/>
            <w:tcMar>
              <w:top w:type="dxa" w:w="80"/>
              <w:left w:type="dxa" w:w="120"/>
              <w:bottom w:type="dxa" w:w="80"/>
              <w:right w:type="dxa" w:w="120"/>
            </w:tcMar>
          </w:tcPr>
          <w:p>
            <w:r>
              <w:rPr>
                <w:rFonts w:ascii="Arial" w:cs="Arial" w:eastAsia="Arial" w:hAnsi="Arial"/>
                <w:b w:val="false"/>
                <w:bCs w:val="false"/>
                <w:color w:val="333333"/>
                <w:sz w:val="18"/>
                <w:szCs w:val="18"/>
              </w:rPr>
              <w:t xml:space="preserve">1 week</w:t>
            </w:r>
          </w:p>
        </w:tc>
        <w:tc>
          <w:tcPr>
            <w:tcW w:type="dxa" w:w="4560"/>
            <w:tcBorders>
              <w:top w:val="single" w:color="D0D5DD" w:sz="1"/>
              <w:left w:val="single" w:color="D0D5DD" w:sz="1"/>
              <w:bottom w:val="single" w:color="D0D5DD" w:sz="1"/>
              <w:right w:val="single" w:color="D0D5DD" w:sz="1"/>
            </w:tcBorders>
            <w:shd w:fill="FFFFFF" w:val="clear"/>
            <w:tcMar>
              <w:top w:type="dxa" w:w="80"/>
              <w:left w:type="dxa" w:w="120"/>
              <w:bottom w:type="dxa" w:w="80"/>
              <w:right w:type="dxa" w:w="120"/>
            </w:tcMar>
          </w:tcPr>
          <w:p>
            <w:r>
              <w:rPr>
                <w:rFonts w:ascii="Arial" w:cs="Arial" w:eastAsia="Arial" w:hAnsi="Arial"/>
                <w:b w:val="false"/>
                <w:bCs w:val="false"/>
                <w:color w:val="333333"/>
                <w:sz w:val="18"/>
                <w:szCs w:val="18"/>
              </w:rPr>
              <w:t xml:space="preserve">50% cost reduction on pipeline LLM calls. Workers already run async on timers.</w:t>
            </w:r>
          </w:p>
        </w:tc>
      </w:tr>
      <w:tr>
        <w:tc>
          <w:tcPr>
            <w:tcW w:type="dxa" w:w="400"/>
            <w:tcBorders>
              <w:top w:val="single" w:color="D0D5DD" w:sz="1"/>
              <w:left w:val="single" w:color="D0D5DD" w:sz="1"/>
              <w:bottom w:val="single" w:color="D0D5DD" w:sz="1"/>
              <w:right w:val="single" w:color="D0D5DD" w:sz="1"/>
            </w:tcBorders>
            <w:shd w:fill="F0F4F8" w:val="clear"/>
            <w:tcMar>
              <w:top w:type="dxa" w:w="80"/>
              <w:left w:type="dxa" w:w="120"/>
              <w:bottom w:type="dxa" w:w="80"/>
              <w:right w:type="dxa" w:w="120"/>
            </w:tcMar>
          </w:tcPr>
          <w:p>
            <w:r>
              <w:rPr>
                <w:rFonts w:ascii="Arial" w:cs="Arial" w:eastAsia="Arial" w:hAnsi="Arial"/>
                <w:b/>
                <w:bCs/>
                <w:color w:val="333333"/>
                <w:sz w:val="18"/>
                <w:szCs w:val="18"/>
              </w:rPr>
              <w:t xml:space="preserve">21</w:t>
            </w:r>
          </w:p>
        </w:tc>
        <w:tc>
          <w:tcPr>
            <w:tcW w:type="dxa" w:w="3400"/>
            <w:tcBorders>
              <w:top w:val="single" w:color="D0D5DD" w:sz="1"/>
              <w:left w:val="single" w:color="D0D5DD" w:sz="1"/>
              <w:bottom w:val="single" w:color="D0D5DD" w:sz="1"/>
              <w:right w:val="single" w:color="D0D5DD" w:sz="1"/>
            </w:tcBorders>
            <w:shd w:fill="F0F4F8" w:val="clear"/>
            <w:tcMar>
              <w:top w:type="dxa" w:w="80"/>
              <w:left w:type="dxa" w:w="120"/>
              <w:bottom w:type="dxa" w:w="80"/>
              <w:right w:type="dxa" w:w="120"/>
            </w:tcMar>
          </w:tcPr>
          <w:p>
            <w:r>
              <w:rPr>
                <w:rFonts w:ascii="Arial" w:cs="Arial" w:eastAsia="Arial" w:hAnsi="Arial"/>
                <w:b w:val="false"/>
                <w:bCs w:val="false"/>
                <w:color w:val="333333"/>
                <w:sz w:val="18"/>
                <w:szCs w:val="18"/>
              </w:rPr>
              <w:t xml:space="preserve">Migrate one new agent flow to Responses API</w:t>
            </w:r>
          </w:p>
        </w:tc>
        <w:tc>
          <w:tcPr>
            <w:tcW w:type="dxa" w:w="1000"/>
            <w:tcBorders>
              <w:top w:val="single" w:color="D0D5DD" w:sz="1"/>
              <w:left w:val="single" w:color="D0D5DD" w:sz="1"/>
              <w:bottom w:val="single" w:color="D0D5DD" w:sz="1"/>
              <w:right w:val="single" w:color="D0D5DD" w:sz="1"/>
            </w:tcBorders>
            <w:shd w:fill="F0F4F8" w:val="clear"/>
            <w:tcMar>
              <w:top w:type="dxa" w:w="80"/>
              <w:left w:type="dxa" w:w="120"/>
              <w:bottom w:type="dxa" w:w="80"/>
              <w:right w:type="dxa" w:w="120"/>
            </w:tcMar>
          </w:tcPr>
          <w:p>
            <w:r>
              <w:rPr>
                <w:rFonts w:ascii="Arial" w:cs="Arial" w:eastAsia="Arial" w:hAnsi="Arial"/>
                <w:b w:val="false"/>
                <w:bCs w:val="false"/>
                <w:color w:val="333333"/>
                <w:sz w:val="18"/>
                <w:szCs w:val="18"/>
              </w:rPr>
              <w:t xml:space="preserve">1 week</w:t>
            </w:r>
          </w:p>
        </w:tc>
        <w:tc>
          <w:tcPr>
            <w:tcW w:type="dxa" w:w="4560"/>
            <w:tcBorders>
              <w:top w:val="single" w:color="D0D5DD" w:sz="1"/>
              <w:left w:val="single" w:color="D0D5DD" w:sz="1"/>
              <w:bottom w:val="single" w:color="D0D5DD" w:sz="1"/>
              <w:right w:val="single" w:color="D0D5DD" w:sz="1"/>
            </w:tcBorders>
            <w:shd w:fill="F0F4F8" w:val="clear"/>
            <w:tcMar>
              <w:top w:type="dxa" w:w="80"/>
              <w:left w:type="dxa" w:w="120"/>
              <w:bottom w:type="dxa" w:w="80"/>
              <w:right w:type="dxa" w:w="120"/>
            </w:tcMar>
          </w:tcPr>
          <w:p>
            <w:r>
              <w:rPr>
                <w:rFonts w:ascii="Arial" w:cs="Arial" w:eastAsia="Arial" w:hAnsi="Arial"/>
                <w:b w:val="false"/>
                <w:bCs w:val="false"/>
                <w:color w:val="333333"/>
                <w:sz w:val="18"/>
                <w:szCs w:val="18"/>
              </w:rPr>
              <w:t xml:space="preserve">Proof of concept. Better agentic workflow support. Do not retrofit existing lanes.</w:t>
            </w:r>
          </w:p>
        </w:tc>
      </w:tr>
      <w:tr>
        <w:tc>
          <w:tcPr>
            <w:tcW w:type="dxa" w:w="400"/>
            <w:tcBorders>
              <w:top w:val="single" w:color="D0D5DD" w:sz="1"/>
              <w:left w:val="single" w:color="D0D5DD" w:sz="1"/>
              <w:bottom w:val="single" w:color="D0D5DD" w:sz="1"/>
              <w:right w:val="single" w:color="D0D5DD" w:sz="1"/>
            </w:tcBorders>
            <w:shd w:fill="FFFFFF" w:val="clear"/>
            <w:tcMar>
              <w:top w:type="dxa" w:w="80"/>
              <w:left w:type="dxa" w:w="120"/>
              <w:bottom w:type="dxa" w:w="80"/>
              <w:right w:type="dxa" w:w="120"/>
            </w:tcMar>
          </w:tcPr>
          <w:p>
            <w:r>
              <w:rPr>
                <w:rFonts w:ascii="Arial" w:cs="Arial" w:eastAsia="Arial" w:hAnsi="Arial"/>
                <w:b/>
                <w:bCs/>
                <w:color w:val="333333"/>
                <w:sz w:val="18"/>
                <w:szCs w:val="18"/>
              </w:rPr>
              <w:t xml:space="preserve">22</w:t>
            </w:r>
          </w:p>
        </w:tc>
        <w:tc>
          <w:tcPr>
            <w:tcW w:type="dxa" w:w="3400"/>
            <w:tcBorders>
              <w:top w:val="single" w:color="D0D5DD" w:sz="1"/>
              <w:left w:val="single" w:color="D0D5DD" w:sz="1"/>
              <w:bottom w:val="single" w:color="D0D5DD" w:sz="1"/>
              <w:right w:val="single" w:color="D0D5DD" w:sz="1"/>
            </w:tcBorders>
            <w:shd w:fill="FFFFFF" w:val="clear"/>
            <w:tcMar>
              <w:top w:type="dxa" w:w="80"/>
              <w:left w:type="dxa" w:w="120"/>
              <w:bottom w:type="dxa" w:w="80"/>
              <w:right w:type="dxa" w:w="120"/>
            </w:tcMar>
          </w:tcPr>
          <w:p>
            <w:r>
              <w:rPr>
                <w:rFonts w:ascii="Arial" w:cs="Arial" w:eastAsia="Arial" w:hAnsi="Arial"/>
                <w:b w:val="false"/>
                <w:bCs w:val="false"/>
                <w:color w:val="333333"/>
                <w:sz w:val="18"/>
                <w:szCs w:val="18"/>
              </w:rPr>
              <w:t xml:space="preserve">Multi-provider latency-based routing (not just failover)</w:t>
            </w:r>
          </w:p>
        </w:tc>
        <w:tc>
          <w:tcPr>
            <w:tcW w:type="dxa" w:w="1000"/>
            <w:tcBorders>
              <w:top w:val="single" w:color="D0D5DD" w:sz="1"/>
              <w:left w:val="single" w:color="D0D5DD" w:sz="1"/>
              <w:bottom w:val="single" w:color="D0D5DD" w:sz="1"/>
              <w:right w:val="single" w:color="D0D5DD" w:sz="1"/>
            </w:tcBorders>
            <w:shd w:fill="FFFFFF" w:val="clear"/>
            <w:tcMar>
              <w:top w:type="dxa" w:w="80"/>
              <w:left w:type="dxa" w:w="120"/>
              <w:bottom w:type="dxa" w:w="80"/>
              <w:right w:type="dxa" w:w="120"/>
            </w:tcMar>
          </w:tcPr>
          <w:p>
            <w:r>
              <w:rPr>
                <w:rFonts w:ascii="Arial" w:cs="Arial" w:eastAsia="Arial" w:hAnsi="Arial"/>
                <w:b w:val="false"/>
                <w:bCs w:val="false"/>
                <w:color w:val="333333"/>
                <w:sz w:val="18"/>
                <w:szCs w:val="18"/>
              </w:rPr>
              <w:t xml:space="preserve">2 weeks</w:t>
            </w:r>
          </w:p>
        </w:tc>
        <w:tc>
          <w:tcPr>
            <w:tcW w:type="dxa" w:w="4560"/>
            <w:tcBorders>
              <w:top w:val="single" w:color="D0D5DD" w:sz="1"/>
              <w:left w:val="single" w:color="D0D5DD" w:sz="1"/>
              <w:bottom w:val="single" w:color="D0D5DD" w:sz="1"/>
              <w:right w:val="single" w:color="D0D5DD" w:sz="1"/>
            </w:tcBorders>
            <w:shd w:fill="FFFFFF" w:val="clear"/>
            <w:tcMar>
              <w:top w:type="dxa" w:w="80"/>
              <w:left w:type="dxa" w:w="120"/>
              <w:bottom w:type="dxa" w:w="80"/>
              <w:right w:type="dxa" w:w="120"/>
            </w:tcMar>
          </w:tcPr>
          <w:p>
            <w:r>
              <w:rPr>
                <w:rFonts w:ascii="Arial" w:cs="Arial" w:eastAsia="Arial" w:hAnsi="Arial"/>
                <w:b w:val="false"/>
                <w:bCs w:val="false"/>
                <w:color w:val="333333"/>
                <w:sz w:val="18"/>
                <w:szCs w:val="18"/>
              </w:rPr>
              <w:t xml:space="preserve">Active dual-provider selection based on real-time latency signals.</w:t>
            </w:r>
          </w:p>
        </w:tc>
      </w:tr>
      <w:tr>
        <w:tc>
          <w:tcPr>
            <w:tcW w:type="dxa" w:w="400"/>
            <w:tcBorders>
              <w:top w:val="single" w:color="D0D5DD" w:sz="1"/>
              <w:left w:val="single" w:color="D0D5DD" w:sz="1"/>
              <w:bottom w:val="single" w:color="D0D5DD" w:sz="1"/>
              <w:right w:val="single" w:color="D0D5DD" w:sz="1"/>
            </w:tcBorders>
            <w:shd w:fill="F0F4F8" w:val="clear"/>
            <w:tcMar>
              <w:top w:type="dxa" w:w="80"/>
              <w:left w:type="dxa" w:w="120"/>
              <w:bottom w:type="dxa" w:w="80"/>
              <w:right w:type="dxa" w:w="120"/>
            </w:tcMar>
          </w:tcPr>
          <w:p>
            <w:r>
              <w:rPr>
                <w:rFonts w:ascii="Arial" w:cs="Arial" w:eastAsia="Arial" w:hAnsi="Arial"/>
                <w:b/>
                <w:bCs/>
                <w:color w:val="333333"/>
                <w:sz w:val="18"/>
                <w:szCs w:val="18"/>
              </w:rPr>
              <w:t xml:space="preserve">23</w:t>
            </w:r>
          </w:p>
        </w:tc>
        <w:tc>
          <w:tcPr>
            <w:tcW w:type="dxa" w:w="3400"/>
            <w:tcBorders>
              <w:top w:val="single" w:color="D0D5DD" w:sz="1"/>
              <w:left w:val="single" w:color="D0D5DD" w:sz="1"/>
              <w:bottom w:val="single" w:color="D0D5DD" w:sz="1"/>
              <w:right w:val="single" w:color="D0D5DD" w:sz="1"/>
            </w:tcBorders>
            <w:shd w:fill="F0F4F8" w:val="clear"/>
            <w:tcMar>
              <w:top w:type="dxa" w:w="80"/>
              <w:left w:type="dxa" w:w="120"/>
              <w:bottom w:type="dxa" w:w="80"/>
              <w:right w:type="dxa" w:w="120"/>
            </w:tcMar>
          </w:tcPr>
          <w:p>
            <w:r>
              <w:rPr>
                <w:rFonts w:ascii="Arial" w:cs="Arial" w:eastAsia="Arial" w:hAnsi="Arial"/>
                <w:b w:val="false"/>
                <w:bCs w:val="false"/>
                <w:color w:val="333333"/>
                <w:sz w:val="18"/>
                <w:szCs w:val="18"/>
              </w:rPr>
              <w:t xml:space="preserve">Voice interface activation (gpt-audio scaffold)</w:t>
            </w:r>
          </w:p>
        </w:tc>
        <w:tc>
          <w:tcPr>
            <w:tcW w:type="dxa" w:w="1000"/>
            <w:tcBorders>
              <w:top w:val="single" w:color="D0D5DD" w:sz="1"/>
              <w:left w:val="single" w:color="D0D5DD" w:sz="1"/>
              <w:bottom w:val="single" w:color="D0D5DD" w:sz="1"/>
              <w:right w:val="single" w:color="D0D5DD" w:sz="1"/>
            </w:tcBorders>
            <w:shd w:fill="F0F4F8" w:val="clear"/>
            <w:tcMar>
              <w:top w:type="dxa" w:w="80"/>
              <w:left w:type="dxa" w:w="120"/>
              <w:bottom w:type="dxa" w:w="80"/>
              <w:right w:type="dxa" w:w="120"/>
            </w:tcMar>
          </w:tcPr>
          <w:p>
            <w:r>
              <w:rPr>
                <w:rFonts w:ascii="Arial" w:cs="Arial" w:eastAsia="Arial" w:hAnsi="Arial"/>
                <w:b w:val="false"/>
                <w:bCs w:val="false"/>
                <w:color w:val="333333"/>
                <w:sz w:val="18"/>
                <w:szCs w:val="18"/>
              </w:rPr>
              <w:t xml:space="preserve">2 weeks</w:t>
            </w:r>
          </w:p>
        </w:tc>
        <w:tc>
          <w:tcPr>
            <w:tcW w:type="dxa" w:w="4560"/>
            <w:tcBorders>
              <w:top w:val="single" w:color="D0D5DD" w:sz="1"/>
              <w:left w:val="single" w:color="D0D5DD" w:sz="1"/>
              <w:bottom w:val="single" w:color="D0D5DD" w:sz="1"/>
              <w:right w:val="single" w:color="D0D5DD" w:sz="1"/>
            </w:tcBorders>
            <w:shd w:fill="F0F4F8" w:val="clear"/>
            <w:tcMar>
              <w:top w:type="dxa" w:w="80"/>
              <w:left w:type="dxa" w:w="120"/>
              <w:bottom w:type="dxa" w:w="80"/>
              <w:right w:type="dxa" w:w="120"/>
            </w:tcMar>
          </w:tcPr>
          <w:p>
            <w:r>
              <w:rPr>
                <w:rFonts w:ascii="Arial" w:cs="Arial" w:eastAsia="Arial" w:hAnsi="Arial"/>
                <w:b w:val="false"/>
                <w:bCs w:val="false"/>
                <w:color w:val="333333"/>
                <w:sz w:val="18"/>
                <w:szCs w:val="18"/>
              </w:rPr>
              <w:t xml:space="preserve">Feature expansion aligned with GCC HNW expectations.</w:t>
            </w:r>
          </w:p>
        </w:tc>
      </w:tr>
    </w:tbl>
    <w:p>
      <w:r>
        <w:br w:type="page"/>
      </w:r>
    </w:p>
    <w:p>
      <w:pPr>
        <w:pStyle w:val="Heading1"/>
        <w:spacing w:after="150" w:before="300"/>
      </w:pPr>
      <w:r>
        <w:rPr>
          <w:rFonts w:ascii="Arial" w:cs="Arial" w:eastAsia="Arial" w:hAnsi="Arial"/>
        </w:rPr>
        <w:t xml:space="preserve">6. Engineering Rules (Codified)</w:t>
      </w:r>
    </w:p>
    <w:p>
      <w:pPr>
        <w:spacing w:after="140"/>
      </w:pPr>
      <w:r>
        <w:rPr>
          <w:rFonts w:ascii="Arial" w:cs="Arial" w:eastAsia="Arial" w:hAnsi="Arial"/>
          <w:b w:val="false"/>
          <w:bCs w:val="false"/>
          <w:i w:val="false"/>
          <w:iCs w:val="false"/>
          <w:color w:val="333333"/>
          <w:sz w:val="21"/>
          <w:szCs w:val="21"/>
        </w:rPr>
        <w:t xml:space="preserve">These rules should be enforced via code review and, where possible, via linting or CI checks:</w:t>
      </w:r>
    </w:p>
    <w:p>
      <w:pPr>
        <w:pStyle w:val="ListParagraph"/>
        <w:numPr>
          <w:ilvl w:val="0"/>
          <w:numId w:val="3"/>
        </w:numPr>
        <w:spacing w:after="80"/>
      </w:pPr>
      <w:r>
        <w:rPr>
          <w:rFonts w:ascii="Arial" w:cs="Arial" w:eastAsia="Arial" w:hAnsi="Arial"/>
          <w:b/>
          <w:bCs/>
          <w:color w:val="333333"/>
          <w:sz w:val="21"/>
          <w:szCs w:val="21"/>
        </w:rPr>
        <w:t xml:space="preserve">No raw model strings in product code.</w:t>
      </w:r>
      <w:r>
        <w:rPr>
          <w:rFonts w:ascii="Arial" w:cs="Arial" w:eastAsia="Arial" w:hAnsi="Arial"/>
          <w:color w:val="333333"/>
          <w:sz w:val="21"/>
          <w:szCs w:val="21"/>
        </w:rPr>
        <w:t xml:space="preserve"> Every model reference goes through resolveModel(alias). No exceptions. CI lint rule recommended.</w:t>
      </w:r>
    </w:p>
    <w:p>
      <w:pPr>
        <w:pStyle w:val="ListParagraph"/>
        <w:numPr>
          <w:ilvl w:val="0"/>
          <w:numId w:val="3"/>
        </w:numPr>
        <w:spacing w:after="80"/>
      </w:pPr>
      <w:r>
        <w:rPr>
          <w:rFonts w:ascii="Arial" w:cs="Arial" w:eastAsia="Arial" w:hAnsi="Arial"/>
          <w:b/>
          <w:bCs/>
          <w:color w:val="333333"/>
          <w:sz w:val="21"/>
          <w:szCs w:val="21"/>
        </w:rPr>
        <w:t xml:space="preserve">Every resilientCompletion call includes providerAlias.</w:t>
      </w:r>
      <w:r>
        <w:rPr>
          <w:rFonts w:ascii="Arial" w:cs="Arial" w:eastAsia="Arial" w:hAnsi="Arial"/>
          <w:color w:val="333333"/>
          <w:sz w:val="21"/>
          <w:szCs w:val="21"/>
        </w:rPr>
        <w:t xml:space="preserve"> Without it, fallback bypasses the alias chain and goes directly to Anthropic.</w:t>
      </w:r>
    </w:p>
    <w:p>
      <w:pPr>
        <w:pStyle w:val="ListParagraph"/>
        <w:numPr>
          <w:ilvl w:val="0"/>
          <w:numId w:val="3"/>
        </w:numPr>
        <w:spacing w:after="80"/>
      </w:pPr>
      <w:r>
        <w:rPr>
          <w:rFonts w:ascii="Arial" w:cs="Arial" w:eastAsia="Arial" w:hAnsi="Arial"/>
          <w:b/>
          <w:bCs/>
          <w:color w:val="333333"/>
          <w:sz w:val="21"/>
          <w:szCs w:val="21"/>
        </w:rPr>
        <w:t xml:space="preserve">Every LLM call logs model, tokens, latency, and alias.</w:t>
      </w:r>
      <w:r>
        <w:rPr>
          <w:rFonts w:ascii="Arial" w:cs="Arial" w:eastAsia="Arial" w:hAnsi="Arial"/>
          <w:color w:val="333333"/>
          <w:sz w:val="21"/>
          <w:szCs w:val="21"/>
        </w:rPr>
        <w:t xml:space="preserve"> Including pipeline workers, which are currently untraced.</w:t>
      </w:r>
    </w:p>
    <w:p>
      <w:pPr>
        <w:pStyle w:val="ListParagraph"/>
        <w:numPr>
          <w:ilvl w:val="0"/>
          <w:numId w:val="3"/>
        </w:numPr>
        <w:spacing w:after="80"/>
      </w:pPr>
      <w:r>
        <w:rPr>
          <w:rFonts w:ascii="Arial" w:cs="Arial" w:eastAsia="Arial" w:hAnsi="Arial"/>
          <w:b/>
          <w:bCs/>
          <w:color w:val="333333"/>
          <w:sz w:val="21"/>
          <w:szCs w:val="21"/>
        </w:rPr>
        <w:t xml:space="preserve">Every fallback event is persisted.</w:t>
      </w:r>
      <w:r>
        <w:rPr>
          <w:rFonts w:ascii="Arial" w:cs="Arial" w:eastAsia="Arial" w:hAnsi="Arial"/>
          <w:color w:val="333333"/>
          <w:sz w:val="21"/>
          <w:szCs w:val="21"/>
        </w:rPr>
        <w:t xml:space="preserve"> Console.log is not persistence. If it is not in agent_traces, it did not happen.</w:t>
      </w:r>
    </w:p>
    <w:p>
      <w:pPr>
        <w:pStyle w:val="ListParagraph"/>
        <w:numPr>
          <w:ilvl w:val="0"/>
          <w:numId w:val="3"/>
        </w:numPr>
        <w:spacing w:after="80"/>
      </w:pPr>
      <w:r>
        <w:rPr>
          <w:rFonts w:ascii="Arial" w:cs="Arial" w:eastAsia="Arial" w:hAnsi="Arial"/>
          <w:b/>
          <w:bCs/>
          <w:color w:val="333333"/>
          <w:sz w:val="21"/>
          <w:szCs w:val="21"/>
        </w:rPr>
        <w:t xml:space="preserve">max_completion_tokens is set on every call.</w:t>
      </w:r>
      <w:r>
        <w:rPr>
          <w:rFonts w:ascii="Arial" w:cs="Arial" w:eastAsia="Arial" w:hAnsi="Arial"/>
          <w:color w:val="333333"/>
          <w:sz w:val="21"/>
          <w:szCs w:val="21"/>
        </w:rPr>
        <w:t xml:space="preserve"> GPT-5.4 reasoning tokens can spike. Cap worst-case cost per request.</w:t>
      </w:r>
    </w:p>
    <w:p>
      <w:pPr>
        <w:pStyle w:val="ListParagraph"/>
        <w:numPr>
          <w:ilvl w:val="0"/>
          <w:numId w:val="3"/>
        </w:numPr>
        <w:spacing w:after="80"/>
      </w:pPr>
      <w:r>
        <w:rPr>
          <w:rFonts w:ascii="Arial" w:cs="Arial" w:eastAsia="Arial" w:hAnsi="Arial"/>
          <w:b/>
          <w:bCs/>
          <w:color w:val="333333"/>
          <w:sz w:val="21"/>
          <w:szCs w:val="21"/>
        </w:rPr>
        <w:t xml:space="preserve">Canary before commit.</w:t>
      </w:r>
      <w:r>
        <w:rPr>
          <w:rFonts w:ascii="Arial" w:cs="Arial" w:eastAsia="Arial" w:hAnsi="Arial"/>
          <w:color w:val="333333"/>
          <w:sz w:val="21"/>
          <w:szCs w:val="21"/>
        </w:rPr>
        <w:t xml:space="preserve"> No model upgrade goes to 100% traffic without 5–7 days of canary data on quality, cost, and latency.</w:t>
      </w:r>
    </w:p>
    <w:p>
      <w:pPr>
        <w:pStyle w:val="ListParagraph"/>
        <w:numPr>
          <w:ilvl w:val="0"/>
          <w:numId w:val="3"/>
        </w:numPr>
        <w:spacing w:after="80"/>
      </w:pPr>
      <w:r>
        <w:rPr>
          <w:rFonts w:ascii="Arial" w:cs="Arial" w:eastAsia="Arial" w:hAnsi="Arial"/>
          <w:b/>
          <w:bCs/>
          <w:color w:val="333333"/>
          <w:sz w:val="21"/>
          <w:szCs w:val="21"/>
        </w:rPr>
        <w:t xml:space="preserve">Cost circuit breaker.</w:t>
      </w:r>
      <w:r>
        <w:rPr>
          <w:rFonts w:ascii="Arial" w:cs="Arial" w:eastAsia="Arial" w:hAnsi="Arial"/>
          <w:color w:val="333333"/>
          <w:sz w:val="21"/>
          <w:szCs w:val="21"/>
        </w:rPr>
        <w:t xml:space="preserve"> If daily LLM spend exceeds 3x the pre-migration baseline, auto-revert to rollback config and alert.</w:t>
      </w:r>
    </w:p>
    <w:p>
      <w:pPr>
        <w:pBdr>
          <w:bottom w:val="single" w:color="0E7C7B" w:sz="4" w:space="1"/>
        </w:pBdr>
        <w:spacing w:after="200" w:before="200"/>
      </w:pPr>
    </w:p>
    <w:p>
      <w:pPr>
        <w:pStyle w:val="Heading1"/>
        <w:spacing w:after="150" w:before="300"/>
      </w:pPr>
      <w:r>
        <w:rPr>
          <w:rFonts w:ascii="Arial" w:cs="Arial" w:eastAsia="Arial" w:hAnsi="Arial"/>
        </w:rPr>
        <w:t xml:space="preserve">7. Bottom Line</w:t>
      </w:r>
    </w:p>
    <w:p>
      <w:pPr>
        <w:spacing w:after="140"/>
      </w:pPr>
      <w:r>
        <w:rPr>
          <w:rFonts w:ascii="Arial" w:cs="Arial" w:eastAsia="Arial" w:hAnsi="Arial"/>
          <w:b/>
          <w:bCs/>
          <w:color w:val="333333"/>
          <w:sz w:val="21"/>
          <w:szCs w:val="21"/>
        </w:rPr>
        <w:t xml:space="preserve">The three reviews converge: </w:t>
      </w:r>
      <w:r>
        <w:rPr>
          <w:rFonts w:ascii="Arial" w:cs="Arial" w:eastAsia="Arial" w:hAnsi="Arial"/>
          <w:color w:val="333333"/>
          <w:sz w:val="21"/>
          <w:szCs w:val="21"/>
        </w:rPr>
        <w:t xml:space="preserve">Ada’s alias routing architecture is sound and the GPT-5.4 family is the right target. The risk is not in the model choice — it’s in moving to more expensive models without the instrumentation to see what they’re costing you.</w:t>
      </w:r>
    </w:p>
    <w:p>
      <w:pPr>
        <w:spacing w:after="140"/>
      </w:pPr>
      <w:r>
        <w:rPr>
          <w:rFonts w:ascii="Arial" w:cs="Arial" w:eastAsia="Arial" w:hAnsi="Arial"/>
          <w:b w:val="false"/>
          <w:bCs w:val="false"/>
          <w:i w:val="false"/>
          <w:iCs w:val="false"/>
          <w:color w:val="333333"/>
          <w:sz w:val="21"/>
          <w:szCs w:val="21"/>
        </w:rPr>
        <w:t xml:space="preserve"/>
      </w:r>
    </w:p>
    <w:p>
      <w:pPr>
        <w:spacing w:after="140"/>
      </w:pPr>
      <w:r>
        <w:rPr>
          <w:rFonts w:ascii="Arial" w:cs="Arial" w:eastAsia="Arial" w:hAnsi="Arial"/>
          <w:b/>
          <w:bCs/>
          <w:color w:val="333333"/>
          <w:sz w:val="21"/>
          <w:szCs w:val="21"/>
        </w:rPr>
        <w:t xml:space="preserve">The key additions from this iteration: </w:t>
      </w:r>
      <w:r>
        <w:rPr>
          <w:rFonts w:ascii="Arial" w:cs="Arial" w:eastAsia="Arial" w:hAnsi="Arial"/>
          <w:color w:val="333333"/>
          <w:sz w:val="21"/>
          <w:szCs w:val="21"/>
        </w:rPr>
        <w:t xml:space="preserve">a dedicated ada-content alias for Discover (keeping pipeline independent from chat), a named rollback configuration (one-switch revert to GPT-4.1), canary gates with explicit success criteria for each alias, Batch API for pipeline cost mitigation, and seven codified engineering rules that prevent the tech debt patterns the audit found from recurring.</w:t>
      </w:r>
    </w:p>
    <w:p>
      <w:pPr>
        <w:spacing w:after="140"/>
      </w:pPr>
      <w:r>
        <w:rPr>
          <w:rFonts w:ascii="Arial" w:cs="Arial" w:eastAsia="Arial" w:hAnsi="Arial"/>
          <w:b w:val="false"/>
          <w:bCs w:val="false"/>
          <w:i w:val="false"/>
          <w:iCs w:val="false"/>
          <w:color w:val="333333"/>
          <w:sz w:val="21"/>
          <w:szCs w:val="21"/>
        </w:rPr>
        <w:t xml:space="preserve"/>
      </w:r>
    </w:p>
    <w:p>
      <w:pPr>
        <w:spacing w:after="140"/>
      </w:pPr>
      <w:r>
        <w:rPr>
          <w:rFonts w:ascii="Arial" w:cs="Arial" w:eastAsia="Arial" w:hAnsi="Arial"/>
          <w:b/>
          <w:bCs/>
          <w:color w:val="333333"/>
          <w:sz w:val="21"/>
          <w:szCs w:val="21"/>
        </w:rPr>
        <w:t xml:space="preserve">Sequence matters. </w:t>
      </w:r>
      <w:r>
        <w:rPr>
          <w:rFonts w:ascii="Arial" w:cs="Arial" w:eastAsia="Arial" w:hAnsi="Arial"/>
          <w:color w:val="333333"/>
          <w:sz w:val="21"/>
          <w:szCs w:val="21"/>
        </w:rPr>
        <w:t xml:space="preserve">Phase 1 (unify + instrument) must complete before Phase 2 (canary). You cannot evaluate a model upgrade without baseline cost and quality data. The 45-minute gpt-4o-mini fix and the ada-content alias creation should ship this week. Everything else follows the phased roadmap.</w:t>
      </w:r>
    </w:p>
    <w:sectPr>
      <w:pgSz w:w="12240" w:h="15840" w:orient="portrait"/>
      <w:pgMar w:top="1440" w:right="1440" w:bottom="1440" w:left="144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pPr>
        <w:ind w:left="720" w:hanging="360"/>
      </w:pPr>
    </w:lvl>
  </w:abstractNum>
  <w:abstractNum w:abstractNumId="3" w15:restartNumberingAfterBreak="0">
    <w:multiLevelType w:val="hybridMultilevel"/>
    <w:lvl w:ilvl="0" w15:tentative="1">
      <w:start w:val="1"/>
      <w:numFmt w:val="decimal"/>
      <w:lvlText w:val="%1."/>
      <w:lvlJc w:val="left"/>
      <w:pPr>
        <w:ind w:left="720" w:hanging="360"/>
      </w:pPr>
    </w:lvl>
  </w:abstractNum>
  <w:num w:numId="1">
    <w:abstractNumId w:val="1"/>
    <w:lvlOverride w:ilvl="0">
      <w:startOverride w:val="1"/>
    </w:lvlOverride>
  </w:num>
  <w:num w:numId="2">
    <w:abstractNumId w:val="2"/>
    <w:lvlOverride w:ilvl="0">
      <w:startOverride w:val="1"/>
    </w:lvlOverride>
  </w:num>
  <w:num w:numId="3">
    <w:abstractNumId w:val="3"/>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Arial" w:cs="Arial" w:eastAsia="Arial" w:hAnsi="Arial"/>
        <w:sz w:val="21"/>
        <w:szCs w:val="21"/>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 w:type="paragraph" w:styleId="Heading1">
    <w:name w:val="Heading 1"/>
    <w:basedOn w:val="Normal"/>
    <w:next w:val="Normal"/>
    <w:qFormat/>
    <w:pPr>
      <w:spacing w:after="200" w:before="360"/>
      <w:outlineLvl w:val="0"/>
    </w:pPr>
    <w:rPr>
      <w:rFonts w:ascii="Arial" w:cs="Arial" w:eastAsia="Arial" w:hAnsi="Arial"/>
      <w:b/>
      <w:bCs/>
      <w:color w:val="1B2A4A"/>
      <w:sz w:val="32"/>
      <w:szCs w:val="32"/>
    </w:rPr>
  </w:style>
  <w:style w:type="paragraph" w:styleId="Heading2">
    <w:name w:val="Heading 2"/>
    <w:basedOn w:val="Normal"/>
    <w:next w:val="Normal"/>
    <w:qFormat/>
    <w:pPr>
      <w:spacing w:after="160" w:before="280"/>
      <w:outlineLvl w:val="1"/>
    </w:pPr>
    <w:rPr>
      <w:rFonts w:ascii="Arial" w:cs="Arial" w:eastAsia="Arial" w:hAnsi="Arial"/>
      <w:b/>
      <w:bCs/>
      <w:color w:val="0E7C7B"/>
      <w:sz w:val="26"/>
      <w:szCs w:val="26"/>
    </w:rPr>
  </w:style>
  <w:style w:type="paragraph" w:styleId="Heading3">
    <w:name w:val="Heading 3"/>
    <w:basedOn w:val="Normal"/>
    <w:next w:val="Normal"/>
    <w:qFormat/>
    <w:pPr>
      <w:spacing w:after="120" w:before="200"/>
      <w:outlineLvl w:val="2"/>
    </w:pPr>
    <w:rPr>
      <w:rFonts w:ascii="Arial" w:cs="Arial" w:eastAsia="Arial" w:hAnsi="Arial"/>
      <w:b/>
      <w:bCs/>
      <w:color w:val="1B2A4A"/>
      <w:sz w:val="22"/>
      <w:szCs w:val="22"/>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2026-03-27T20:35:09.597Z</dcterms:created>
  <dcterms:modified xsi:type="dcterms:W3CDTF">2026-03-27T20:35:09.598Z</dcterms:modified>
</cp:coreProperties>
</file>

<file path=docProps/custom.xml><?xml version="1.0" encoding="utf-8"?>
<Properties xmlns="http://schemas.openxmlformats.org/officeDocument/2006/custom-properties" xmlns:vt="http://schemas.openxmlformats.org/officeDocument/2006/docPropsVTypes"/>
</file>