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r>
        <w:rPr>
          <w:rFonts w:ascii="Crimson Pro" w:cs="Crimson Pro" w:eastAsia="Crimson Pro" w:hAnsi="Crimson Pro"/>
          <w:b/>
          <w:bCs/>
          <w:color w:val="441316"/>
          <w:sz w:val="56"/>
          <w:szCs w:val="56"/>
        </w:rPr>
        <w:t xml:space="preserve">Ada Discover Tab</w:t>
      </w:r>
    </w:p>
    <w:p>
      <w:pPr>
        <w:spacing w:after="100"/>
      </w:pPr>
      <w:r>
        <w:rPr>
          <w:rFonts w:ascii="Crimson Pro" w:cs="Crimson Pro" w:eastAsia="Crimson Pro" w:hAnsi="Crimson Pro"/>
          <w:color w:val="992929"/>
          <w:sz w:val="40"/>
          <w:szCs w:val="40"/>
        </w:rPr>
        <w:t xml:space="preserve">Technical Implementation Specification</w:t>
      </w:r>
    </w:p>
    <w:p>
      <w:pPr>
        <w:pBdr>
          <w:top w:val="single" w:color="441316" w:sz="4" w:space="8"/>
        </w:pBdr>
        <w:spacing w:before="400"/>
      </w:pPr>
    </w:p>
    <w:p>
      <w:pPr>
        <w:spacing w:after="60"/>
      </w:pPr>
      <w:r>
        <w:rPr>
          <w:rFonts w:ascii="DM Sans" w:cs="DM Sans" w:eastAsia="DM Sans" w:hAnsi="DM Sans"/>
          <w:color w:val="555555"/>
          <w:sz w:val="24"/>
          <w:szCs w:val="24"/>
        </w:rPr>
        <w:t xml:space="preserve">Database Schema · Service Architecture · API Contracts · Batch Jobs · LLM Prompts</w:t>
      </w:r>
    </w:p>
    <w:p>
      <w:pPr>
        <w:spacing w:after="60"/>
      </w:pPr>
      <w:r>
        <w:rPr>
          <w:rFonts w:ascii="DM Sans" w:cs="DM Sans" w:eastAsia="DM Sans" w:hAnsi="DM Sans"/>
          <w:color w:val="888888"/>
          <w:sz w:val="22"/>
          <w:szCs w:val="22"/>
        </w:rPr>
        <w:t xml:space="preserve">Version 1.0  —  March 2026  —  Companion to Strategy Doc v2</w:t>
      </w:r>
    </w:p>
    <w:p>
      <w:pPr>
        <w:spacing w:after="60"/>
      </w:pPr>
      <w:r>
        <w:rPr>
          <w:rFonts w:ascii="DM Sans" w:cs="DM Sans" w:eastAsia="DM Sans" w:hAnsi="DM Sans"/>
          <w:color w:val="888888"/>
          <w:sz w:val="22"/>
          <w:szCs w:val="22"/>
        </w:rPr>
        <w:t xml:space="preserve">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System Architecture Overview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The Discover system is organized as a pipeline of independent services that communicate through a shared PostgreSQL database and a Redis-backed job queue. No LLM call occurs in the user’s request path. The API layer reads pre-computed feeds from the database and returns them with &lt;200ms p95 latency.</w:t>
      </w:r>
    </w:p>
    <w:p>
      <w:pPr>
        <w:pStyle w:val="Heading2"/>
      </w:pPr>
      <w:r>
        <w:t xml:space="preserve">1.1 Service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2360"/>
      </w:tblGrid>
      <w:tr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2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ingest-worker</w:t>
            </w:r>
          </w:p>
        </w:tc>
        <w:tc>
          <w:tcPr>
            <w:tcW w:type="dxa" w:w="3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Fetch articles/events from Finnhub, RSS, editorial CMS. Normalize and store in raw_articles.</w:t>
            </w:r>
          </w:p>
        </w:tc>
        <w:tc>
          <w:tcPr>
            <w:tcW w:type="dxa" w:w="2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Node.js worker (BullMQ)</w:t>
            </w:r>
          </w:p>
        </w:tc>
        <w:tc>
          <w:tcPr>
            <w:tcW w:type="dxa" w:w="2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Cron: every 10 min</w:t>
            </w:r>
          </w:p>
        </w:tc>
      </w:tr>
      <w:tr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enrichment-worker</w:t>
            </w:r>
          </w:p>
        </w:tc>
        <w:tc>
          <w:tcPr>
            <w:tcW w:type="dxa" w:w="3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Entity extraction, taxonomy tagging, dedup, sentiment scoring on new raw articles.</w:t>
            </w:r>
          </w:p>
        </w:tc>
        <w:tc>
          <w:tcPr>
            <w:tcW w:type="dxa" w:w="2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Python worker (spaCy + custom classifiers)</w:t>
            </w:r>
          </w:p>
        </w:tc>
        <w:tc>
          <w:tcPr>
            <w:tcW w:type="dxa" w:w="2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Event: new raw_articles batch</w:t>
            </w:r>
          </w:p>
        </w:tc>
      </w:tr>
      <w:tr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clustering-worker</w:t>
            </w:r>
          </w:p>
        </w:tc>
        <w:tc>
          <w:tcPr>
            <w:tcW w:type="dxa" w:w="3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Group enriched articles into story clusters using TF-IDF + cosine similarity.</w:t>
            </w:r>
          </w:p>
        </w:tc>
        <w:tc>
          <w:tcPr>
            <w:tcW w:type="dxa" w:w="2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Python worker</w:t>
            </w:r>
          </w:p>
        </w:tc>
        <w:tc>
          <w:tcPr>
            <w:tcW w:type="dxa" w:w="2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Cron: every 15 min</w:t>
            </w:r>
          </w:p>
        </w:tc>
      </w:tr>
      <w:tr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synthesis-worker</w:t>
            </w:r>
          </w:p>
        </w:tc>
        <w:tc>
          <w:tcPr>
            <w:tcW w:type="dxa" w:w="3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LLM-powered: generate card summaries, trend briefs, headline polish, CTA candidates from clusters.</w:t>
            </w:r>
          </w:p>
        </w:tc>
        <w:tc>
          <w:tcPr>
            <w:tcW w:type="dxa" w:w="2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Node.js worker (Anthropic SDK)</w:t>
            </w:r>
          </w:p>
        </w:tc>
        <w:tc>
          <w:tcPr>
            <w:tcW w:type="dxa" w:w="2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Event: new/updated clusters</w:t>
            </w:r>
          </w:p>
        </w:tc>
      </w:tr>
      <w:tr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feed-materializer</w:t>
            </w:r>
          </w:p>
        </w:tc>
        <w:tc>
          <w:tcPr>
            <w:tcW w:type="dxa" w:w="3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Deterministic scoring + ranking per segment. LLM overlay generation. Cache feeds in user_discover_feed.</w:t>
            </w:r>
          </w:p>
        </w:tc>
        <w:tc>
          <w:tcPr>
            <w:tcW w:type="dxa" w:w="2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Node.js worker (Anthropic SDK for overlays)</w:t>
            </w:r>
          </w:p>
        </w:tc>
        <w:tc>
          <w:tcPr>
            <w:tcW w:type="dxa" w:w="2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Cron: hourly + event-triggered</w:t>
            </w:r>
          </w:p>
        </w:tc>
      </w:tr>
      <w:tr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discover-api</w:t>
            </w:r>
          </w:p>
        </w:tc>
        <w:tc>
          <w:tcPr>
            <w:tcW w:type="dxa" w:w="3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Serve pre-computed feeds. Record interactions. Handle on-demand refresh requests.</w:t>
            </w:r>
          </w:p>
        </w:tc>
        <w:tc>
          <w:tcPr>
            <w:tcW w:type="dxa" w:w="2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Express.js / Fastify</w:t>
            </w:r>
          </w:p>
        </w:tc>
        <w:tc>
          <w:tcPr>
            <w:tcW w:type="dxa" w:w="2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HTTP requests</w:t>
            </w:r>
          </w:p>
        </w:tc>
      </w:tr>
      <w:tr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event-listener</w:t>
            </w:r>
          </w:p>
        </w:tc>
        <w:tc>
          <w:tcPr>
            <w:tcW w:type="dxa" w:w="3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Listen for portfolio changes, market shocks, house-view publishes. Trigger feed-materializer for affected users.</w:t>
            </w:r>
          </w:p>
        </w:tc>
        <w:tc>
          <w:tcPr>
            <w:tcW w:type="dxa" w:w="2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Node.js event consumer</w:t>
            </w:r>
          </w:p>
        </w:tc>
        <w:tc>
          <w:tcPr>
            <w:tcW w:type="dxa" w:w="2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Event-driven (Kafka/SNS/Redis Streams)</w:t>
            </w:r>
          </w:p>
        </w:tc>
      </w:tr>
      <w:tr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cleanup-worker</w:t>
            </w:r>
          </w:p>
        </w:tc>
        <w:tc>
          <w:tcPr>
            <w:tcW w:type="dxa" w:w="3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Archive expired cards, remove stale feeds, compact interaction logs.</w:t>
            </w:r>
          </w:p>
        </w:tc>
        <w:tc>
          <w:tcPr>
            <w:tcW w:type="dxa" w:w="2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Node.js worker</w:t>
            </w:r>
          </w:p>
        </w:tc>
        <w:tc>
          <w:tcPr>
            <w:tcW w:type="dxa" w:w="2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Cron: daily 2 AM</w:t>
            </w:r>
          </w:p>
        </w:tc>
      </w:tr>
    </w:tbl>
    <w:p>
      <w:pPr>
        <w:spacing w:after="100"/>
      </w:pPr>
    </w:p>
    <w:p>
      <w:pPr>
        <w:pBdr>
          <w:left w:val="single" w:color="992929" w:sz="12" w:space="8"/>
        </w:pBdr>
        <w:spacing w:after="60" w:before="200"/>
        <w:ind w:left="200"/>
      </w:pPr>
      <w:r>
        <w:rPr>
          <w:rFonts w:ascii="DM Sans" w:cs="DM Sans" w:eastAsia="DM Sans" w:hAnsi="DM Sans"/>
          <w:b/>
          <w:bCs/>
          <w:color w:val="992929"/>
          <w:sz w:val="22"/>
          <w:szCs w:val="22"/>
        </w:rPr>
        <w:t xml:space="preserve">Key Principle</w:t>
      </w:r>
    </w:p>
    <w:p>
      <w:pPr>
        <w:pBdr>
          <w:left w:val="single" w:color="992929" w:sz="12" w:space="8"/>
        </w:pBdr>
        <w:spacing w:after="200"/>
        <w:ind w:left="200"/>
      </w:pPr>
      <w:r>
        <w:rPr>
          <w:rFonts w:ascii="DM Sans" w:cs="DM Sans" w:eastAsia="DM Sans" w:hAnsi="DM Sans"/>
          <w:color w:val="555555"/>
          <w:sz w:val="21"/>
          <w:szCs w:val="21"/>
        </w:rPr>
        <w:t xml:space="preserve">Each worker is idempotent and independently deployable. A failure in synthesis-worker does not block ingest-worker. The feed-materializer always has a pool of candidate cards from the last successful synthesis run.</w:t>
      </w:r>
    </w:p>
    <w:p>
      <w:pPr>
        <w:pStyle w:val="Heading2"/>
      </w:pPr>
      <w:r>
        <w:t xml:space="preserve">1.2 Data Flow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The pipeline flows left-to-right through these stages: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Finnhub/RSS/CMS → ingest-worker → raw_articles → enrichment-worker → article_enrichment → clustering-worker → article_clusters → synthesis-worker → content_cards → feed-materializer → user_discover_feed → discover-api → Client App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Portfolio/profile data feeds directly into the feed-materializer for personalization. The event-listener creates a bypass path for urgent refresh.</w:t>
      </w:r>
    </w:p>
    <w:p>
      <w:r>
        <w:br w:type="page"/>
      </w:r>
    </w:p>
    <w:p>
      <w:pPr>
        <w:pStyle w:val="Heading1"/>
      </w:pPr>
      <w:r>
        <w:t xml:space="preserve">2. Database Schema (PostgreSQL)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All tables use UUIDs as primary keys and include created_at / updated_at timestamps. JSONB columns are used for flexible structured data. Indexes are specified where query patterns demand them.</w:t>
      </w:r>
    </w:p>
    <w:p>
      <w:pPr>
        <w:pStyle w:val="Heading2"/>
      </w:pPr>
      <w:r>
        <w:t xml:space="preserve">2.1 content_sources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Registry of active data source integrations.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e.g., “Finnhub Market News”, “Editorial CMS”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lane</w:t>
            </w:r>
          </w:p>
        </w:tc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ENUM(’market_api’, ’editorial’, ’proprietary’, ’enrichment’)</w:t>
            </w:r>
          </w:p>
        </w:tc>
        <w:tc>
          <w:tcPr>
            <w:tcW w:type="dxa" w:w="45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Maps to source lanes 1–5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API keys, endpoints, polling intervals, filters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5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Kill switch per source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last_fetched_at</w:t>
            </w:r>
          </w:p>
        </w:tc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Watermark for incremental fetching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2.2 raw_articles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Staging table for all ingested content before enrichment.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source_id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FK → content_sources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external_id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Dedup key from source (Finnhub article ID, RSS GUID, etc.)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url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Original article URL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Raw headline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body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Full article text (nullable for headline-only sources)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summary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Source-provided summary if available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image_url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Hero image URL from source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published_at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TIMESTAMPTZ NOT NULL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Source publication timestamp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raw_metadata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Source-specific fields (author, category, ticker mentions)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is_processed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Set true after enrichment-worker completes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ingested_at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Indexes: (external_id) UNIQUE, (is_processed, ingested_at), (published_at DESC)</w:t>
      </w:r>
    </w:p>
    <w:p>
      <w:pPr>
        <w:spacing w:after="100"/>
      </w:pPr>
    </w:p>
    <w:p>
      <w:pPr>
        <w:pStyle w:val="Heading2"/>
      </w:pPr>
      <w:r>
        <w:t xml:space="preserve">2.3 article_enrichment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Structured metadata extracted by the enrichment-worker. One row per article.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article_id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FK → raw_articles UNIQUE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1:1 relationship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tickers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Extracted ticker symbols: [’AAPL’, ’MSFT’]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asset_classes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[’equities’, ’fixed_income’, ’alternatives’, ...]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sectors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[’technology’, ’healthcare’, ...]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geographies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[’uae’, ’gcc’, ’us’, ...]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themes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[’rates’, ’inflation’, ’private_credit’, ...]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wealth_topics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[’diversification’, ’estate_planning’, ...]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sentiment_score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-1.0 (bearish) to +1.0 (bullish)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importance_score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0.0–1.0 computed from source count, headline ubiquity, price impact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entities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Named entities: people, companies, funds, instruments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dedup_hash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Content fingerprint for near-duplicate detection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is_duplicate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Flagged if cosine similarity &gt; 0.85 with existing article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Indexes: (article_id) UNIQUE, GIN indexes on tickers, asset_classes, sectors, geographies, themes, wealth_topics for array containment queries</w:t>
      </w:r>
    </w:p>
    <w:p>
      <w:pPr>
        <w:spacing w:after="100"/>
      </w:pPr>
    </w:p>
    <w:p>
      <w:pPr>
        <w:pStyle w:val="Heading2"/>
      </w:pPr>
      <w:r>
        <w:t xml:space="preserve">2.4 article_clusters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Groups of related articles forming a story thread. Updated as new articles join a cluster.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theme_label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Machine-generated theme label: “gcc_sovereign_funds_alternatives”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article_ids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UUID[]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Ordered array of member article IDs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article_count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Denormalized count for quick access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primary_asset_class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Dominant asset class across cluster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primary_geography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Dominant geography across cluster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primary_themes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Top 3 themes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aggregate_importance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Average importance across articles, boosted by count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aggregate_sentiment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Weighted average sentiment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False when cluster is stale/archived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first_article_at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Oldest article in cluster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last_article_at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Newest article in cluster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Indexes: (is_active, updated_at DESC), GIN on primary_themes</w:t>
      </w:r>
    </w:p>
    <w:p>
      <w:r>
        <w:br w:type="page"/>
      </w:r>
    </w:p>
    <w:p>
      <w:pPr>
        <w:pStyle w:val="Heading2"/>
      </w:pPr>
      <w:r>
        <w:t xml:space="preserve">2.5 content_cards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The core UI object. Generated by synthesis-worker from clusters, editorial content, or market events. Not yet personalized.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card_type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portfolio_impact | allocation_gap | trend_brief | market_pulse | explainer | wealth_planning | product_opportunity | event_calendar | ada_view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ENUM(’cluster’, ’editorial’, ’event’, ’manual’)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How this card was produced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cluster_id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FK → article_clusters NULL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For cluster-derived cards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editorial_id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NULL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For editorial/CMS-sourced cards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Polished headline (LLM-refined)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summary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1–2 sentence card description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detail_sections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[{title, type: bullets|paragraph, content: [...]}]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supporting_articles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[{title, source, url, published_at}]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source_count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Total unique sources (computed from cluster)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image_url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Hero image URL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intent_badge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VARCHAR(20) NULL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alert | opportunity | analysis | action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topic_label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portfolio_impact | opportunity | market_pulse | explainer | planning | ada_view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taxonomy_tags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JSONB NOT NULL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{asset_classes:[], sectors:[], geographies:[], themes:[], wealth_topics:[]}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cta_templates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JSONB NOT NULL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[{text, family, default_context:{}}] — 2 CTAs, not yet personalized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eligible_tabs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[’forYou’] or [’whatsNew’] or both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relevance_requirements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Rules for card eligibility: {requires_asset_class:[], excludes_preference:[], min_aum_tier:...}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ENUM(’high’, ’medium’, ’low’)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LLM’s self-assessed grounding quality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TIMESTAMPTZ NOT NULL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Computed from card_type expiry rules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Indexes: (is_active, card_type, expires_at), GIN on taxonomy_tags, GIN on eligible_tabs</w:t>
      </w:r>
    </w:p>
    <w:p>
      <w:pPr>
        <w:spacing w:after="100"/>
      </w:pPr>
    </w:p>
    <w:p>
      <w:pPr>
        <w:pStyle w:val="Heading2"/>
      </w:pPr>
      <w:r>
        <w:t xml:space="preserve">2.6 user_segments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segment_key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VARCHAR(200) UNIQUE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Composite: “moderate__hnw__gcc__equities_fi_alts”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risk_profile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conservative | moderate | aggressive | very_aggressive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aum_tier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mass_affluent | hnw | uhnw | family_office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geo_focus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uae | gcc | global | india | europe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top_asset_classes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Top 3 by allocation weight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user_count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Denormalized; updated by assignment job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2.7 segment_feeds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Pre-computed feed per segment. The bulk output of feed-materializer.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segment_id</w:t>
            </w:r>
          </w:p>
        </w:tc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FK → user_segments</w:t>
            </w:r>
          </w:p>
        </w:tc>
        <w:tc>
          <w:tcPr>
            <w:tcW w:type="dxa" w:w="45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tab</w:t>
            </w:r>
          </w:p>
        </w:tc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ENUM(’forYou’, ’whatsNew’)</w:t>
            </w:r>
          </w:p>
        </w:tc>
        <w:tc>
          <w:tcPr>
            <w:tcW w:type="dxa" w:w="45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card_ids</w:t>
            </w:r>
          </w:p>
        </w:tc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UUID[] NOT NULL</w:t>
            </w:r>
          </w:p>
        </w:tc>
        <w:tc>
          <w:tcPr>
            <w:tcW w:type="dxa" w:w="45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Ordered list of content_cards IDs (ranked)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card_scores</w:t>
            </w:r>
          </w:p>
        </w:tc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[{card_id, score, score_breakdown:{portfolio:0.8, gap:0.6, ...}}]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generic_overlays</w:t>
            </w:r>
          </w:p>
        </w:tc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Segment-level overlays (not user-specific): [{card_id, overlay_text, why_seen}]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generic_ctas</w:t>
            </w:r>
          </w:p>
        </w:tc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Segment-level CTAs: [{card_id, cta_primary:{text,family}, cta_secondary:{text,family}}]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computed_at</w:t>
            </w:r>
          </w:p>
        </w:tc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TIMESTAMPTZ NOT NULL</w:t>
            </w:r>
          </w:p>
        </w:tc>
        <w:tc>
          <w:tcPr>
            <w:tcW w:type="dxa" w:w="45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When this feed was last materialized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2.8 user_discover_feed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Per-user feed with personalized overlays on top of segment feed. Updated by feed-materializer or event-listener.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FK to users table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segment_id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FK → user_segments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User’s current segment assignment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tab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ENUM(’forYou’, ’whatsNew’)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card_ids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UUID[] NOT NULL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May differ from segment feed (per-user re-ranking in Phase 2)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personalized_overlays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JSONB NOT NULL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[{card_id, overlay_text, why_seen, impact_text}]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personalized_ctas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JSONB NOT NULL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[{card_id, cta_primary:{text,family,context}, cta_secondary:{...}}]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portfolio_snapshot_id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Reference to portfolio state used for personalization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computed_at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Force re-computation after this time</w:t>
            </w:r>
          </w:p>
        </w:tc>
      </w:tr>
    </w:tbl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Indexes: (user_id, tab) UNIQUE, (expires_at) for cleanup</w:t>
      </w:r>
    </w:p>
    <w:p>
      <w:r>
        <w:br w:type="page"/>
      </w:r>
    </w:p>
    <w:p>
      <w:pPr>
        <w:pStyle w:val="Heading2"/>
      </w:pPr>
      <w:r>
        <w:t xml:space="preserve">2.9 market_events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fed_decision | earnings | cpi | ipo | circuit_breaker | dividend | maturity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Human-readable event title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event_date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When the event occurs or occurred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tickers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Relevant tickers if applicable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asset_classes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Affected asset classes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geographies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impact_score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0.0–1.0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card_id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FK → content_cards NULL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Generated card for this event, if any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source_data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Raw event data from Finnhub or calendar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2.10 cta_templates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Controlled library of CTA templates. The synthesis-worker selects from these; the LLM personalizes the template text per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family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impact | compare | screen | explain | simulate | plan | advisor | watch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card_type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Which card type this template is for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slot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ENUM(’primary’, ’secondary’)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template_text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e.g., “How does this affect my {asset_class} holdings?”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personalization_vars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Variables the LLM can fill: [’asset_class’, ’allocation_pct’, ...]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2.11 Interaction Tables (Phase 2)</w:t>
      </w:r>
    </w:p>
    <w:p>
      <w:pPr>
        <w:pStyle w:val="Heading3"/>
      </w:pPr>
      <w:r>
        <w:t xml:space="preserve">user_content_impressions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card_id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FK → content_cards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tab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ENUM(’forYou’, ’whatsNew’)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viewport_time_ms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How long the card was in viewport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position_in_feed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1-indexed position when viewed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user_content_actions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card_id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FK → content_cards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ENUM(’tap_cta’, ’dismiss’, ’expand’, ’share’)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cta_index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0 = primary, 1 = secondary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feedback_reason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VARCHAR(50) NULL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not_relevant | already_know | too_complex | too_basic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chat_message_id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UUID NULL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If CTA tap led to a chat message, link it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Indexes: (user_id, timestamp DESC), (card_id, action) for engagement analytics</w:t>
      </w:r>
    </w:p>
    <w:p>
      <w:r>
        <w:br w:type="page"/>
      </w:r>
    </w:p>
    <w:p>
      <w:pPr>
        <w:pStyle w:val="Heading1"/>
      </w:pPr>
      <w:r>
        <w:t xml:space="preserve">3. API Contracts</w:t>
      </w:r>
    </w:p>
    <w:p>
      <w:pPr>
        <w:pStyle w:val="Heading2"/>
      </w:pPr>
      <w:r>
        <w:t xml:space="preserve">3.1 GET /api/discover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Returns the authenticated user’s pre-computed feed for a given tab. This is the primary endpoint called on tab load and pull-to-refresh.</w:t>
      </w:r>
    </w:p>
    <w:p>
      <w:pPr>
        <w:pStyle w:val="Heading3"/>
      </w:pPr>
      <w:r>
        <w:t xml:space="preserve">Request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GET /api/discover?tab=forYou&amp;cursor={last_card_id}&amp;limit=5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Headers: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Authorization: Bearer {jwt}</w:t>
      </w:r>
    </w:p>
    <w:p>
      <w:pPr>
        <w:pBdr>
          <w:left w:val="single" w:color="6B4C3B" w:sz="8" w:space="8"/>
        </w:pBdr>
        <w:spacing w:after="20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X-Portfolio-Snapshot-Id: {uuid}  (optional; for cache validation)</w:t>
      </w:r>
    </w:p>
    <w:p>
      <w:pPr>
        <w:pStyle w:val="Heading3"/>
      </w:pPr>
      <w:r>
        <w:t xml:space="preserve">Response 200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"tab": "forYou",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"computed_at": "2026-03-25T10:30:00Z",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"portfolio_snapshot_id": "uuid",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"cards": [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{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"card_id": "uuid",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"card_type": "portfolio_impact",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"title": "Your tech allocation outperformed by 12% this quarter",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"summary": "Strong earnings from AAPL and MSFT drove outsized returns...",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"why_you_are_seeing_this": "Based on your tech holdings",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"personalized_overlay": "Your tech holdings: +12.3% vs +8.1% sector avg.",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"detail_sections": [{"title": "Performance", "type": "bullets", 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"content": ["AAPL +15.2%", "MSFT +11.8%", "NVDA +9.4%"]}],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"supporting_articles": [{"title": "...", "source": "Reuters", 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"url": "...", "published_at": "2026-03-25T08:00:00Z"}],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"source_count": 41,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"image_url": "https://...",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"intent_badge": "opportunity",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"topic_label": "portfolio_impact",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"relevance_tags": ["tech_holdings", "outperformance"],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"confidence": "high",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"freshness_label": "Updated 8 min ago",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"ctas": {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"primary": {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"text": "Should I rebalance now?",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"family": "plan",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"context": {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"card_id": "uuid",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"card_type": "portfolio_impact",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"card_summary": "Tech allocation outperformed...",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"why_seen": "Based on your tech holdings",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"entities": ["AAPL", "MSFT", "NVDA"],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"evidence_facts": ["+12.3% vs +8.1% sector avg"],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"portfolio_snapshot_id": "uuid",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"source_ids": ["uuid1", "uuid2"]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},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"secondary": { ... 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],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"has_more": true,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"next_cursor": "uuid"</w:t>
      </w:r>
    </w:p>
    <w:p>
      <w:pPr>
        <w:pBdr>
          <w:left w:val="single" w:color="6B4C3B" w:sz="8" w:space="8"/>
        </w:pBdr>
        <w:spacing w:after="20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80"/>
      </w:pPr>
    </w:p>
    <w:p>
      <w:pPr>
        <w:pStyle w:val="Heading2"/>
      </w:pPr>
      <w:r>
        <w:t xml:space="preserve">3.2 GET /api/discover/card/{card_id}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Returns full card detail including expanded sub-articles for Trend Brief cards. Called when user taps to expand a narrative card.</w:t>
      </w:r>
    </w:p>
    <w:p>
      <w:pPr>
        <w:pStyle w:val="Heading3"/>
      </w:pPr>
      <w:r>
        <w:t xml:space="preserve">Response 200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Same shape as a single card object from the feed response, but with full supporting_articles array (up to 15 articles) and complete detail_sections.</w:t>
      </w:r>
    </w:p>
    <w:p>
      <w:pPr>
        <w:spacing w:after="80"/>
      </w:pPr>
    </w:p>
    <w:p>
      <w:pPr>
        <w:pStyle w:val="Heading2"/>
      </w:pPr>
      <w:r>
        <w:t xml:space="preserve">3.3 POST /api/discover/interact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Records a user interaction. Fire-and-forget from the client (non-blocking UI).</w:t>
      </w:r>
    </w:p>
    <w:p>
      <w:pPr>
        <w:pStyle w:val="Heading3"/>
      </w:pPr>
      <w:r>
        <w:t xml:space="preserve">Request Body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"card_id": "uuid",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"action": "tap_cta | dismiss | expand | share",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"cta_index": 0,              // 0=primary, 1=secondary; null for non-CTA actions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"feedback_reason": null,      // for dismiss: not_relevant | already_know | too_complex | too_basic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"viewport_time_ms": 3200,     // how long card was visible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"position_in_feed": 2         // 1-indexed</w:t>
      </w:r>
    </w:p>
    <w:p>
      <w:pPr>
        <w:pBdr>
          <w:left w:val="single" w:color="6B4C3B" w:sz="8" w:space="8"/>
        </w:pBdr>
        <w:spacing w:after="20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pStyle w:val="Heading3"/>
      </w:pPr>
      <w:r>
        <w:t xml:space="preserve">Response 202</w:t>
      </w:r>
    </w:p>
    <w:p>
      <w:pPr>
        <w:pBdr>
          <w:left w:val="single" w:color="6B4C3B" w:sz="8" w:space="8"/>
        </w:pBdr>
        <w:spacing w:after="20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 "status": "accepted" }</w:t>
      </w:r>
    </w:p>
    <w:p>
      <w:pPr>
        <w:spacing w:after="80"/>
      </w:pPr>
    </w:p>
    <w:p>
      <w:pPr>
        <w:pStyle w:val="Heading2"/>
      </w:pPr>
      <w:r>
        <w:t xml:space="preserve">3.4 POST /api/discover/refresh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Triggers an on-demand feed re-computation for the authenticated user. Called after portfolio changes or by explicit user action.</w:t>
      </w:r>
    </w:p>
    <w:p>
      <w:pPr>
        <w:pStyle w:val="Heading3"/>
      </w:pPr>
      <w:r>
        <w:t xml:space="preserve">Response 200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"status": "queued",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"estimated_ready_in_seconds": 15,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"poll_endpoint": "/api/discover?tab=forYou&amp;after=2026-03-25T10:30:00Z"</w:t>
      </w:r>
    </w:p>
    <w:p>
      <w:pPr>
        <w:pBdr>
          <w:left w:val="single" w:color="6B4C3B" w:sz="8" w:space="8"/>
        </w:pBdr>
        <w:spacing w:after="20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The client polls the feed endpoint until computed_at is newer than the refresh request timestamp.</w:t>
      </w:r>
    </w:p>
    <w:p>
      <w:r>
        <w:br w:type="page"/>
      </w:r>
    </w:p>
    <w:p>
      <w:pPr>
        <w:pStyle w:val="Heading2"/>
      </w:pPr>
      <w:r>
        <w:t xml:space="preserve">3.5 CTA → Chat Handoff Contract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When the user taps a CTA button, the client sends the following payload to the existing chat API: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POST /api/chat/messages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"message": "Should I rebalance now?",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"context": {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"source_screen": "Discover",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"card_id": "uuid",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"card_type": "portfolio_impact",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"card_title": "Your tech allocation outperformed by 12%",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"card_summary": "Strong earnings from AAPL and MSFT...",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"why_seen": "Based on your tech holdings",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"cta_family": "plan",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"entities": ["AAPL", "MSFT", "NVDA"],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"evidence_facts": ["+12.3% vs +8.1% sector avg"],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"portfolio_snapshot_id": "uuid",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"source_ids": ["uuid1", "uuid2"]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</w:t>
      </w:r>
    </w:p>
    <w:p>
      <w:pPr>
        <w:pBdr>
          <w:left w:val="single" w:color="6B4C3B" w:sz="8" w:space="8"/>
        </w:pBdr>
        <w:spacing w:after="20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This gives Ada’s chat full context to respond without asking clarifying questions. The portfolio_snapshot_id allows Ada to reference the exact portfolio state used to generate the card, avoiding stale data issues.</w:t>
      </w:r>
    </w:p>
    <w:p>
      <w:r>
        <w:br w:type="page"/>
      </w:r>
    </w:p>
    <w:p>
      <w:pPr>
        <w:pStyle w:val="Heading1"/>
      </w:pPr>
      <w:r>
        <w:t xml:space="preserve">4. Batch Job Specifications</w:t>
      </w:r>
    </w:p>
    <w:p>
      <w:pPr>
        <w:pStyle w:val="Heading2"/>
      </w:pPr>
      <w:r>
        <w:t xml:space="preserve">4.1 ingest-worker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Queue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discover:ingest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Schedule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*/10 * * * * (every 10 min); */5 during market hours for price events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1 (sequential to avoid API rate limits)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Timeout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60 seconds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Retry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3 attempts with exponential backoff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Dedup on external_id; skip if already in raw_articles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Finnhub Ingest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Call GET /api/v1/news?category=general with last_fetched_at as since parameter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For each article: normalize fields, extract image_url, compute external_id from Finnhub’s id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Upsert into raw_articles with ON CONFLICT (external_id) DO NOTHING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Update content_sources.last_fetched_at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Emit event: ingest.batch.complete with batch size and article IDs</w:t>
      </w:r>
    </w:p>
    <w:p>
      <w:pPr>
        <w:pStyle w:val="Heading3"/>
      </w:pPr>
      <w:r>
        <w:t xml:space="preserve">Editorial CMS Ingest Logic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Poll CMS API (or watch filesystem) for new/updated editorial content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Map CMS fields to raw_articles schema; set source_type = ’editorial’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Editorial content bypasses clustering — goes directly to content_cards via synthesis-worker</w:t>
      </w:r>
    </w:p>
    <w:p>
      <w:pPr>
        <w:pStyle w:val="Heading2"/>
      </w:pPr>
      <w:r>
        <w:t xml:space="preserve">4.2 enrichment-worker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Queue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discover:enrich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Event: ingest.batch.complete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4 (parallelizable per article)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Timeout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120 seconds per batch of 50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spaCy (en_core_web_lg), custom taxonomy classifier, sentiment model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Processing Steps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Load unprocessed articles (is_processed = false)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Run spaCy NER pipeline: extract tickers (custom financial NER), people, organizations, locations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Run taxonomy classifier: map article to asset_classes, sectors, geographies, themes, wealth_topics using the canonical taxonomy (Section 8 of strategy doc)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Compute sentiment score using financial sentiment model (FinBERT or equivalent)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Compute importance_score: f(source_reputation, headline_length, entity_count, recency)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Compute dedup_hash: MinHash of article body; check against existing hashes with cosine &gt; 0.85 threshold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Write to article_enrichment; set raw_articles.is_processed = true</w:t>
      </w:r>
    </w:p>
    <w:p>
      <w:pPr>
        <w:pStyle w:val="Heading2"/>
      </w:pPr>
      <w:r>
        <w:t xml:space="preserve">4.3 clustering-worker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Queue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discover:cluster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Schedule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*/15 * * * * (every 15 min)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Timeout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180 seconds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Clustering Algorithm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Load enriched articles from last 48 hours (non-duplicate, non-editorial)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Compute TF-IDF vectors over title + summary text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Apply agglomerative clustering with cosine distance, threshold = 0.6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For each cluster with 3+ articles: create or update article_clusters row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Compute aggregate_importance = mean(importance_score) * log(article_count)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Update primary_asset_class, primary_geography, primary_themes from majority vote across members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Emit event: clustering.complete with new/updated cluster IDs</w:t>
      </w:r>
    </w:p>
    <w:p>
      <w:r>
        <w:br w:type="page"/>
      </w:r>
    </w:p>
    <w:p>
      <w:pPr>
        <w:pStyle w:val="Heading2"/>
      </w:pPr>
      <w:r>
        <w:t xml:space="preserve">4.4 synthesis-worker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Queue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discover:synthesize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Event: clustering.complete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2 (LLM API rate limited)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Timeout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300 seconds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LLM Model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Claude Sonnet 4 (claude-sonnet-4-20250514)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Max tokens per call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2048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Card Generation Logic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For each new/updated cluster: call LLM with Cluster Synthesis Prompt (Section 6.1) to generate card fields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For each new editorial article: call LLM with Headline Polish Prompt (Section 6.3) to refine title and generate CTAs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For each market event without a card: call LLM with Event Card Prompt to generate an event_calendar card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Parse LLM JSON output; validate required fields; reject and log if malformed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Select CTA templates from cta_templates table based on card_type; store as cta_templates JSONB on card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Compute expires_at based on card_type expiry rules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Upsert into content_cards with is_active = true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Deactivate content_cards where expires_at &lt; now()</w:t>
      </w:r>
    </w:p>
    <w:p>
      <w:pPr>
        <w:pStyle w:val="Heading2"/>
      </w:pPr>
      <w:r>
        <w:t xml:space="preserve">4.5 feed-materializer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Queue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discover:materialize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Schedule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0 * * * * (top of every hour); also event-triggered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4 (parallelizable per segment)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Timeout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600 seconds for full run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LLM Model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Claude Sonnet 4 for personalized overlays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Materialization Steps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Load all active content_cards (is_active = true, expires_at &gt; now())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Load all user_segments with user_count &gt; 0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For each segment + tab combination: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  (a) Filter: apply relevance_requirements from each card against segment attributes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  (b) Score: compute weighted score per card using the deterministic model (strategy doc Section 4.3)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  (c) Guardrails: apply composition rules (max 1 per theme, diversity enforcement, etc.)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  (d) Rank: sort by score descending; take top N (5–7 for forYou, 6–8 for whatsNew)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  (e) Overlay: call LLM with Personalization Overlay Prompt (Section 6.2) to generate segment-level overlays and CTAs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  (f) Write: upsert segment_feeds row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For each user with a feed that needs refresh: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  (a) Look up user’s segment_id and portfolio snapshot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  (b) Start from segment_feeds card list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  (c) Apply per-user overlay: inject user’s specific allocation %, holding names, gap sizes into overlay text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  (d) Personalize CTAs: replace template variables ({asset_class}, {allocation_pct}) with user’s values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  (e) Write: upsert user_discover_feed row</w:t>
      </w:r>
    </w:p>
    <w:p>
      <w:pPr>
        <w:pBdr>
          <w:left w:val="single" w:color="992929" w:sz="12" w:space="8"/>
        </w:pBdr>
        <w:spacing w:after="60" w:before="200"/>
        <w:ind w:left="200"/>
      </w:pPr>
      <w:r>
        <w:rPr>
          <w:rFonts w:ascii="DM Sans" w:cs="DM Sans" w:eastAsia="DM Sans" w:hAnsi="DM Sans"/>
          <w:b/>
          <w:bCs/>
          <w:color w:val="992929"/>
          <w:sz w:val="22"/>
          <w:szCs w:val="22"/>
        </w:rPr>
        <w:t xml:space="preserve">Event-Triggered Refresh</w:t>
      </w:r>
    </w:p>
    <w:p>
      <w:pPr>
        <w:pBdr>
          <w:left w:val="single" w:color="992929" w:sz="12" w:space="8"/>
        </w:pBdr>
        <w:spacing w:after="200"/>
        <w:ind w:left="200"/>
      </w:pPr>
      <w:r>
        <w:rPr>
          <w:rFonts w:ascii="DM Sans" w:cs="DM Sans" w:eastAsia="DM Sans" w:hAnsi="DM Sans"/>
          <w:color w:val="555555"/>
          <w:sz w:val="21"/>
          <w:szCs w:val="21"/>
        </w:rPr>
        <w:t xml:space="preserve">When event-listener receives a portfolio_changed event, it enqueues a single-user materialization job with high priority. This bypasses the hourly schedule and refreshes that user’s feed within ~15 seconds.</w:t>
      </w:r>
    </w:p>
    <w:p>
      <w:r>
        <w:br w:type="page"/>
      </w:r>
    </w:p>
    <w:p>
      <w:pPr>
        <w:pStyle w:val="Heading1"/>
      </w:pPr>
      <w:r>
        <w:t xml:space="preserve">5. Scoring Engine Detail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The deterministic scoring engine is the core of feed ranking. It runs in the feed-materializer, not the LLM. Below are the detailed formulas.</w:t>
      </w:r>
    </w:p>
    <w:p>
      <w:pPr>
        <w:pStyle w:val="Heading2"/>
      </w:pPr>
      <w:r>
        <w:t xml:space="preserve">5.1 For You Score Formula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forYouScore(card, segment) =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0.30 * portfolioRelevance(card.taxonomy_tags, segment.top_asset_classes)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+ 0.20 * gapRelevance(card.taxonomy_tags, segment.allocation_gaps)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+ 0.15 * suitabilityScore(card.relevance_requirements, segment)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+ 0.10 * geoRelevance(card.taxonomy_tags.geographies, segment.geo_focus)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+ 0.10 * card.aggregate_importance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+ 0.10 * freshness(card.created_at)</w:t>
      </w:r>
    </w:p>
    <w:p>
      <w:pPr>
        <w:pBdr>
          <w:left w:val="single" w:color="6B4C3B" w:sz="8" w:space="8"/>
        </w:pBdr>
        <w:spacing w:after="20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+ 0.05 * noveltyBonus(card, segment.recent_card_types)</w:t>
      </w:r>
    </w:p>
    <w:p>
      <w:pPr>
        <w:spacing w:after="60"/>
      </w:pPr>
    </w:p>
    <w:p>
      <w:pPr>
        <w:pStyle w:val="Heading3"/>
      </w:pPr>
      <w:r>
        <w:t xml:space="preserve">Component Functions</w:t>
      </w:r>
    </w:p>
    <w:p>
      <w:pPr>
        <w:spacing w:after="140"/>
      </w:pPr>
      <w:r>
        <w:rPr>
          <w:rFonts w:ascii="DM Sans" w:cs="DM Sans" w:eastAsia="DM Sans" w:hAnsi="DM Sans"/>
          <w:b/>
          <w:bCs/>
          <w:color w:val="333333"/>
          <w:sz w:val="22"/>
          <w:szCs w:val="22"/>
        </w:rPr>
        <w:t xml:space="preserve">portfolioRelevance: </w:t>
      </w:r>
      <w:r>
        <w:rPr>
          <w:rFonts w:ascii="DM Sans" w:cs="DM Sans" w:eastAsia="DM Sans" w:hAnsi="DM Sans"/>
          <w:color w:val="333333"/>
          <w:sz w:val="22"/>
          <w:szCs w:val="22"/>
        </w:rPr>
        <w:t xml:space="preserve">Count of overlapping asset_classes, sectors, and tickers between card and segment’s top holdings, normalized to 0–1. Exact ticker match scores 1.0; sector match scores 0.6; asset class match scores 0.3.</w:t>
      </w:r>
    </w:p>
    <w:p>
      <w:pPr>
        <w:spacing w:after="140"/>
      </w:pPr>
      <w:r>
        <w:rPr>
          <w:rFonts w:ascii="DM Sans" w:cs="DM Sans" w:eastAsia="DM Sans" w:hAnsi="DM Sans"/>
          <w:b/>
          <w:bCs/>
          <w:color w:val="333333"/>
          <w:sz w:val="22"/>
          <w:szCs w:val="22"/>
        </w:rPr>
        <w:t xml:space="preserve">gapRelevance: </w:t>
      </w:r>
      <w:r>
        <w:rPr>
          <w:rFonts w:ascii="DM Sans" w:cs="DM Sans" w:eastAsia="DM Sans" w:hAnsi="DM Sans"/>
          <w:color w:val="333333"/>
          <w:sz w:val="22"/>
          <w:szCs w:val="22"/>
        </w:rPr>
        <w:t xml:space="preserve">If the card’s primary asset class matches a segment allocation gap (actual &lt; target by &gt;5%), score = (target - actual) / target, capped at 1.0. Otherwise 0.</w:t>
      </w:r>
    </w:p>
    <w:p>
      <w:pPr>
        <w:spacing w:after="140"/>
      </w:pPr>
      <w:r>
        <w:rPr>
          <w:rFonts w:ascii="DM Sans" w:cs="DM Sans" w:eastAsia="DM Sans" w:hAnsi="DM Sans"/>
          <w:b/>
          <w:bCs/>
          <w:color w:val="333333"/>
          <w:sz w:val="22"/>
          <w:szCs w:val="22"/>
        </w:rPr>
        <w:t xml:space="preserve">suitabilityScore: </w:t>
      </w:r>
      <w:r>
        <w:rPr>
          <w:rFonts w:ascii="DM Sans" w:cs="DM Sans" w:eastAsia="DM Sans" w:hAnsi="DM Sans"/>
          <w:color w:val="333333"/>
          <w:sz w:val="22"/>
          <w:szCs w:val="22"/>
        </w:rPr>
        <w:t xml:space="preserve">Binary checks: does the card’s min_aum_tier match? Does risk_profile align? Does product_eligibility pass? Score = passing_checks / total_checks.</w:t>
      </w:r>
    </w:p>
    <w:p>
      <w:pPr>
        <w:spacing w:after="140"/>
      </w:pPr>
      <w:r>
        <w:rPr>
          <w:rFonts w:ascii="DM Sans" w:cs="DM Sans" w:eastAsia="DM Sans" w:hAnsi="DM Sans"/>
          <w:b/>
          <w:bCs/>
          <w:color w:val="333333"/>
          <w:sz w:val="22"/>
          <w:szCs w:val="22"/>
        </w:rPr>
        <w:t xml:space="preserve">geoRelevance: </w:t>
      </w:r>
      <w:r>
        <w:rPr>
          <w:rFonts w:ascii="DM Sans" w:cs="DM Sans" w:eastAsia="DM Sans" w:hAnsi="DM Sans"/>
          <w:color w:val="333333"/>
          <w:sz w:val="22"/>
          <w:szCs w:val="22"/>
        </w:rPr>
        <w:t xml:space="preserve">1.0 if card geography matches segment geo_focus; 0.5 if adjacent region (e.g., GCC matches UAE); 0.2 for global cards; 0.0 for mismatch.</w:t>
      </w:r>
    </w:p>
    <w:p>
      <w:pPr>
        <w:spacing w:after="140"/>
      </w:pPr>
      <w:r>
        <w:rPr>
          <w:rFonts w:ascii="DM Sans" w:cs="DM Sans" w:eastAsia="DM Sans" w:hAnsi="DM Sans"/>
          <w:b/>
          <w:bCs/>
          <w:color w:val="333333"/>
          <w:sz w:val="22"/>
          <w:szCs w:val="22"/>
        </w:rPr>
        <w:t xml:space="preserve">freshness: </w:t>
      </w:r>
      <w:r>
        <w:rPr>
          <w:rFonts w:ascii="DM Sans" w:cs="DM Sans" w:eastAsia="DM Sans" w:hAnsi="DM Sans"/>
          <w:color w:val="333333"/>
          <w:sz w:val="22"/>
          <w:szCs w:val="22"/>
        </w:rPr>
        <w:t xml:space="preserve">Exponential decay: e^(-0.1 * hours_since_created). 1.0 at creation, 0.37 at 10 hours, 0.13 at 20 hours.</w:t>
      </w:r>
    </w:p>
    <w:p>
      <w:pPr>
        <w:spacing w:after="140"/>
      </w:pPr>
      <w:r>
        <w:rPr>
          <w:rFonts w:ascii="DM Sans" w:cs="DM Sans" w:eastAsia="DM Sans" w:hAnsi="DM Sans"/>
          <w:b/>
          <w:bCs/>
          <w:color w:val="333333"/>
          <w:sz w:val="22"/>
          <w:szCs w:val="22"/>
        </w:rPr>
        <w:t xml:space="preserve">noveltyBonus: </w:t>
      </w:r>
      <w:r>
        <w:rPr>
          <w:rFonts w:ascii="DM Sans" w:cs="DM Sans" w:eastAsia="DM Sans" w:hAnsi="DM Sans"/>
          <w:color w:val="333333"/>
          <w:sz w:val="22"/>
          <w:szCs w:val="22"/>
        </w:rPr>
        <w:t xml:space="preserve">0.1 if the card_type hasn’t appeared in the user’s last 3 feeds; 0.0 otherwise. Prevents card type monotony.</w:t>
      </w:r>
    </w:p>
    <w:p>
      <w:pPr>
        <w:pStyle w:val="Heading2"/>
      </w:pPr>
      <w:r>
        <w:t xml:space="preserve">5.2 What’s New Score Formula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whatsNewScore(card) =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0.30 * card.aggregate_importance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+ 0.20 * wealthRelevance(card.taxonomy_tags.wealth_topics)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+ 0.15 * regionalRelevance(card.taxonomy_tags.geographies)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+ 0.15 * assetClassBreadth(card.taxonomy_tags.asset_classes)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+ 0.10 * freshness(card.created_at)</w:t>
      </w:r>
    </w:p>
    <w:p>
      <w:pPr>
        <w:pBdr>
          <w:left w:val="single" w:color="6B4C3B" w:sz="8" w:space="8"/>
        </w:pBdr>
        <w:spacing w:after="20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+ 0.10 * educationalValue(card.card_type)</w:t>
      </w:r>
    </w:p>
    <w:p>
      <w:pPr>
        <w:spacing w:after="60"/>
      </w:pPr>
    </w:p>
    <w:p>
      <w:pPr>
        <w:spacing w:after="140"/>
      </w:pPr>
      <w:r>
        <w:rPr>
          <w:rFonts w:ascii="DM Sans" w:cs="DM Sans" w:eastAsia="DM Sans" w:hAnsi="DM Sans"/>
          <w:b/>
          <w:bCs/>
          <w:color w:val="333333"/>
          <w:sz w:val="22"/>
          <w:szCs w:val="22"/>
        </w:rPr>
        <w:t xml:space="preserve">wealthRelevance: </w:t>
      </w:r>
      <w:r>
        <w:rPr>
          <w:rFonts w:ascii="DM Sans" w:cs="DM Sans" w:eastAsia="DM Sans" w:hAnsi="DM Sans"/>
          <w:color w:val="333333"/>
          <w:sz w:val="22"/>
          <w:szCs w:val="22"/>
        </w:rPr>
        <w:t xml:space="preserve">1.0 if card tags include any wealth_topic; 0.5 if only general finance; 0.0 for off-topic.</w:t>
      </w:r>
    </w:p>
    <w:p>
      <w:pPr>
        <w:spacing w:after="140"/>
      </w:pPr>
      <w:r>
        <w:rPr>
          <w:rFonts w:ascii="DM Sans" w:cs="DM Sans" w:eastAsia="DM Sans" w:hAnsi="DM Sans"/>
          <w:b/>
          <w:bCs/>
          <w:color w:val="333333"/>
          <w:sz w:val="22"/>
          <w:szCs w:val="22"/>
        </w:rPr>
        <w:t xml:space="preserve">educationalValue: </w:t>
      </w:r>
      <w:r>
        <w:rPr>
          <w:rFonts w:ascii="DM Sans" w:cs="DM Sans" w:eastAsia="DM Sans" w:hAnsi="DM Sans"/>
          <w:color w:val="333333"/>
          <w:sz w:val="22"/>
          <w:szCs w:val="22"/>
        </w:rPr>
        <w:t xml:space="preserve">0.8 for explainer cards, 0.6 for ada_view, 0.3 for trend_brief (inherently educational), 0.0 for market_pulse.</w:t>
      </w:r>
    </w:p>
    <w:p>
      <w:pPr>
        <w:pStyle w:val="Heading2"/>
      </w:pPr>
      <w:r>
        <w:t xml:space="preserve">5.3 Guardrail Post-Processing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Sort cards by score descending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Walk through top N, applying: if card’s primary theme is within cosine_similarity &gt; 0.7 of any already-selected card’s theme, skip and take next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If same asset_class appears &gt;2 times, skip lowest-scored duplicate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If no GCC/UAE card in top 5 and one exists in candidate pool, swap it into position 4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If 3+ consecutive cards have sentiment_score &lt; -0.3, insert the highest-scored positive/neutral card between them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Ensure at least 3 distinct card_types in the final feed</w:t>
      </w:r>
    </w:p>
    <w:p>
      <w:r>
        <w:br w:type="page"/>
      </w:r>
    </w:p>
    <w:p>
      <w:pPr>
        <w:pStyle w:val="Heading1"/>
      </w:pPr>
      <w:r>
        <w:t xml:space="preserve">6. LLM Prompt Templates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All prompts follow a consistent pattern: a system prompt defining Ada’s voice and output format, followed by a user message containing the input data. All prompts require structured JSON output. The model is Claude Sonnet 4 unless noted otherwise.</w:t>
      </w:r>
    </w:p>
    <w:p>
      <w:pPr>
        <w:pBdr>
          <w:left w:val="single" w:color="992929" w:sz="12" w:space="8"/>
        </w:pBdr>
        <w:spacing w:after="60" w:before="200"/>
        <w:ind w:left="200"/>
      </w:pPr>
      <w:r>
        <w:rPr>
          <w:rFonts w:ascii="DM Sans" w:cs="DM Sans" w:eastAsia="DM Sans" w:hAnsi="DM Sans"/>
          <w:b/>
          <w:bCs/>
          <w:color w:val="992929"/>
          <w:sz w:val="22"/>
          <w:szCs w:val="22"/>
        </w:rPr>
        <w:t xml:space="preserve">Safety Rule</w:t>
      </w:r>
    </w:p>
    <w:p>
      <w:pPr>
        <w:pBdr>
          <w:left w:val="single" w:color="992929" w:sz="12" w:space="8"/>
        </w:pBdr>
        <w:spacing w:after="200"/>
        <w:ind w:left="200"/>
      </w:pPr>
      <w:r>
        <w:rPr>
          <w:rFonts w:ascii="DM Sans" w:cs="DM Sans" w:eastAsia="DM Sans" w:hAnsi="DM Sans"/>
          <w:color w:val="555555"/>
          <w:sz w:val="21"/>
          <w:szCs w:val="21"/>
        </w:rPr>
        <w:t xml:space="preserve">Every prompt includes the instruction: “Do not invent numbers, prices, returns, or portfolio data. If a fact is not present in the provided input, omit it. Never hallucinate financial figures.”</w:t>
      </w:r>
    </w:p>
    <w:p>
      <w:pPr>
        <w:pStyle w:val="Heading2"/>
      </w:pPr>
      <w:r>
        <w:t xml:space="preserve">6.1 Cluster Synthesis Prompt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Used by synthesis-worker to generate a Trend Brief card from a cluster of related articles.</w:t>
      </w:r>
    </w:p>
    <w:p>
      <w:pPr>
        <w:pStyle w:val="Heading3"/>
      </w:pPr>
      <w:r>
        <w:t xml:space="preserve">System Prompt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You are Ada's content synthesis engine. Your job is to distill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 cluster of related financial articles into a single, premium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Discover card for a wealth management platform.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Voice: Authoritative but approachable. Think concise CIO note,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not wire-service headline. Affluent, financially literate audience.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Rules: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Headline must state a THESIS, not just a topic.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Good: "GCC sovereign funds accelerate alternatives pivot"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Bad:  "News about GCC sovereign wealth funds"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Headline max 12 words.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Summary: exactly 2-3 sentences. Connect the dots across sources.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Detail sections: 2-3 sections, each with a title and 3-5 bullet points.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Section types: "why_it_matters", "key_data_points", "what_to_watch".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Source count: count UNIQUE publisher names across all articles.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 not invent numbers, prices, returns, or portfolio data.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If a fact is not in the provided articles, omit it.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CTA candidates: suggest 4 CTAs (the system will select 2).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Each CTA must belong to a family: impact | compare | screen |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explain | simulate | plan | advisor | watch.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Output format: JSON only, no markdown, no preamble.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"title": "string",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"summary": "string",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"detail_sections": [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{"title": "string", "type": "bullets",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"content": ["string", ...]}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],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"source_count": number,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"primary_asset_class": "string",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"primary_geography": "string",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"primary_themes": ["string", ...],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"intent_badge": "alert | opportunity | analysis | null",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"cta_candidates": [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{"text": "string", "family": "string"}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],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"confidence": "high | medium | low"</w:t>
      </w:r>
    </w:p>
    <w:p>
      <w:pPr>
        <w:pBdr>
          <w:left w:val="single" w:color="6B4C3B" w:sz="8" w:space="8"/>
        </w:pBdr>
        <w:spacing w:after="20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pStyle w:val="Heading3"/>
      </w:pPr>
      <w:r>
        <w:t xml:space="preserve">User Prompt Template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Synthesize this cluster of {article_count} articles into one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Discover card.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Cluster theme: {cluster.theme_label}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Primary asset class: {cluster.primary_asset_class}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Primary geography: {cluster.primary_geography}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Articles: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---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[Article 1]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Title: {article.title}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Source: {article.source}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Published: {article.published_at}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Summary: {article.summary}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Body excerpt (first 500 chars): {article.body.slice(0, 500)}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Extracted tickers: {enrichment.tickers}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Sentiment: {enrichment.sentiment_score}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---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[Article 2]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...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---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20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Generate the card JSON now.</w:t>
      </w:r>
    </w:p>
    <w:p>
      <w:r>
        <w:br w:type="page"/>
      </w:r>
    </w:p>
    <w:p>
      <w:pPr>
        <w:pStyle w:val="Heading2"/>
      </w:pPr>
      <w:r>
        <w:t xml:space="preserve">6.2 Personalization Overlay Prompt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Used by feed-materializer to generate user-specific overlays for cards. Called once per segment (not per user) with segment-representative portfolio data, then variables are filled per-user.</w:t>
      </w:r>
    </w:p>
    <w:p>
      <w:pPr>
        <w:pStyle w:val="Heading3"/>
      </w:pPr>
      <w:r>
        <w:t xml:space="preserve">System Prompt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You are Ada's personalization engine. Your job is to add a personal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layer to a Discover card so it feels relevant to this specific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wealth client.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You will receive: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A card (title, summary, tags)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A portfolio snapshot (allocations, holdings, gaps, profile)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You must produce: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personalized_overlay: One sentence connecting the card to the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user's specific situation. Reference their actual numbers.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Example: "Your 15% fixed income allocation could benefit from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higher-yielding sovereign debt."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why_you_are_seeing_this: A short tag (3-6 words) explaining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relevance. Examples: "Underweight alternatives",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"High cash balance", "GCC exposure", "Income objective".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cta_primary: Personalized CTA text using the provided template.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Replace variables like {asset_class} with actual values.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Family must match the template family.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cta_secondary: Same as above for secondary CTA.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Rules: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ONLY use numbers from the portfolio snapshot. Never invent figures.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If portfolio data is insufficient for a personalized overlay,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set overlay to null and use a segment-level why_seen.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Keep overlay under 30 words.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Keep why_seen under 6 words.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CTAs must be 4-10 words. Start with a verb.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Output format: JSON only, no markdown.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"personalized_overlay": "string | null",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"why_you_are_seeing_this": "string",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"cta_primary": {"text": "string", "family": "string"},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"cta_secondary": {"text": "string", "family": "string"}</w:t>
      </w:r>
    </w:p>
    <w:p>
      <w:pPr>
        <w:pBdr>
          <w:left w:val="single" w:color="6B4C3B" w:sz="8" w:space="8"/>
        </w:pBdr>
        <w:spacing w:after="20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pStyle w:val="Heading3"/>
      </w:pPr>
      <w:r>
        <w:t xml:space="preserve">User Prompt Template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Personalize this card for the user described below.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--- CARD ---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Title: {card.title}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Summary: {card.summary}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Card type: {card.card_type}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Asset classes: {card.taxonomy_tags.asset_classes}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Themes: {card.taxonomy_tags.themes}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Wealth topics: {card.taxonomy_tags.wealth_topics}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CTA templates: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Primary: "{cta_template.primary.text}" (family: {family})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Secondary: "{cta_template.secondary.text}" (family: {family})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Available variables: {cta_template.personalization_vars}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--- USER PORTFOLIO SNAPSHOT ---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Segment: {segment.aum_tier} / {segment.risk_profile}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Geo focus: {segment.geo_focus}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Asset allocation: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Equities: {portfolio.equities_pct}% (target: {target.equities}%)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Fixed income: {portfolio.fi_pct}% (target: {target.fi}%)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Alternatives: {portfolio.alts_pct}% (target: {target.alts}%)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Cash: {portfolio.cash_pct}%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Real estate: {portfolio.re_pct}%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Top holdings: {portfolio.top_10_holdings}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Allocation gaps: {portfolio.gaps}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Unrealized gains: {portfolio.unrealized_gains}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Risk profile: {user.risk_profile}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Investment horizon: {user.horizon}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Income preference: {user.income_vs_growth}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20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Generate the personalized overlay JSON now.</w:t>
      </w:r>
    </w:p>
    <w:p>
      <w:r>
        <w:br w:type="page"/>
      </w:r>
    </w:p>
    <w:p>
      <w:pPr>
        <w:pStyle w:val="Heading2"/>
      </w:pPr>
      <w:r>
        <w:t xml:space="preserve">6.3 Headline Polish Prompt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Used by synthesis-worker to rewrite raw news headlines and editorial titles into Ada-quality card copy.</w:t>
      </w:r>
    </w:p>
    <w:p>
      <w:pPr>
        <w:pStyle w:val="Heading3"/>
      </w:pPr>
      <w:r>
        <w:t xml:space="preserve">System Prompt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You are Ada's headline editor. Rewrite raw financial headlines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into polished Discover card headlines for a premium wealth platform.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Rules: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Max 12 words.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State a thesis or implication, not just a topic.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Assume a financially literate, affluent audience.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 not use clickbait, questions, or exclamation marks.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Preserve factual accuracy. Do not change numbers or entities.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Tone: authoritative, understated, elegant.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Examples: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Raw:  "Bloomberg: Federal Reserve officials signal pause in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rate-cutting cycle amid persistent inflation concerns"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Ada:  "Fed signals rate cut pause as inflation persists"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Raw:  "Dubai luxury real estate prices continue to surge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amid strong international demand in prime areas"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Ada:  "Prime Dubai property surges 14% on global demand"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Raw:  "Multiple GCC sovereign wealth funds increase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allocation to alternative asset classes"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Ada:  "GCC sovereign funds accelerate alternatives pivot"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Output format: JSON only.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"headline": "string",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"summary": "string (2 sentences max)"</w:t>
      </w:r>
    </w:p>
    <w:p>
      <w:pPr>
        <w:pBdr>
          <w:left w:val="single" w:color="6B4C3B" w:sz="8" w:space="8"/>
        </w:pBdr>
        <w:spacing w:after="20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pStyle w:val="Heading3"/>
      </w:pPr>
      <w:r>
        <w:t xml:space="preserve">User Prompt Template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Raw headline: "{article.title}"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Source: {article.source}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Body excerpt: "{article.body.slice(0, 300)}"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Asset class: {enrichment.asset_classes}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Geography: {enrichment.geographies}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20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Rewrite this into an Ada Discover headline.</w:t>
      </w:r>
    </w:p>
    <w:p>
      <w:r>
        <w:br w:type="page"/>
      </w:r>
    </w:p>
    <w:p>
      <w:pPr>
        <w:pStyle w:val="Heading2"/>
      </w:pPr>
      <w:r>
        <w:t xml:space="preserve">6.4 Ada View Weekly Editorial Prompt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Used weekly (or manually triggered) to generate the signature Ada View card — a CIO-note-style editorial summarizing the week’s themes.</w:t>
      </w:r>
    </w:p>
    <w:p>
      <w:pPr>
        <w:pStyle w:val="Heading3"/>
      </w:pPr>
      <w:r>
        <w:t xml:space="preserve">System Prompt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You are Ada, a premium wealth intelligence assistant. Write a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weekly editorial summary for your Discover feed. This is your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signature content piece — it should feel like a concise,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insightful CIO note that affluent investors look forward to reading.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Structure: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Opening line: one sentence capturing the week's dominant theme.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Three themes: each with a short thesis (1 sentence) and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2-3 supporting evidence points drawn from the provided cards.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Closing line: one forward-looking sentence about what to watch.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Rules: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Total length: 200-300 words.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Cite specific data points from the provided cards.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Do not invent any numbers.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Tone: authoritative, analytical, not promotional.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Mention portfolio implications where natural.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At least one theme should have GCC/regional relevance.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 not use bullet points in the main text; write in prose.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Detail sections can use bullets.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Output format: JSON only.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"title": "string (max 10 words, e.g. '3 themes shaping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affluent portfolios this week')",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"summary": "string (the full editorial text, 200-300 words)",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"detail_sections": [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{"title": "Theme 1 title", "type": "paragraph",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"content": ["Theme 1 text"]},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{"title": "Theme 2 title", "type": "paragraph",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"content": ["Theme 2 text"]},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{"title": "Theme 3 title", "type": "paragraph",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"content": ["Theme 3 text"]}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],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"cta_candidates": [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{"text": "string", "family": "impact | explain"}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]</w:t>
      </w:r>
    </w:p>
    <w:p>
      <w:pPr>
        <w:pBdr>
          <w:left w:val="single" w:color="6B4C3B" w:sz="8" w:space="8"/>
        </w:pBdr>
        <w:spacing w:after="20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pStyle w:val="Heading3"/>
      </w:pPr>
      <w:r>
        <w:t xml:space="preserve">User Prompt Template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Generate this week's Ada View editorial card based on the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top Discover cards from the past 7 days.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Top cards this week (ranked by engagement + importance):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---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[Card 1]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Type: {card.card_type}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Title: {card.title}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Summary: {card.summary}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Asset class: {card.taxonomy_tags.asset_classes}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Geography: {card.taxonomy_tags.geographies}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Source count: {card.source_count}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Importance: {card.aggregate_importance}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---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[Card 2]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...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---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(up to 20 cards)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Platform context: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Primary user base: affluent and HNW investors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Key regions: UAE, GCC, global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Date: {current_date}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20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Write the Ada View editorial now.</w:t>
      </w:r>
    </w:p>
    <w:p>
      <w:r>
        <w:br w:type="page"/>
      </w:r>
    </w:p>
    <w:p>
      <w:pPr>
        <w:pStyle w:val="Heading2"/>
      </w:pPr>
      <w:r>
        <w:t xml:space="preserve">6.5 Event Card Generation Prompt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Used when a market_event is detected (earnings, Fed decision, CPI release) and needs a card generated.</w:t>
      </w:r>
    </w:p>
    <w:p>
      <w:pPr>
        <w:pStyle w:val="Heading3"/>
      </w:pPr>
      <w:r>
        <w:t xml:space="preserve">System Prompt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You are Ada's event card generator. Create a Discover card for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an upcoming or just-occurred market event.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Rules: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Headline: state the event and its implication (max 10 words).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Summary: 1-2 sentences explaining why wealth investors should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care about this event.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If the event is upcoming: frame as preparation/awareness.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If the event just occurred: frame as impact/reaction.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Generate exactly 2 CTA candidates: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Primary: "impact" family ("How might this affect me?")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Secondary: "watch" family ("Alert me after the event")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 not speculate about outcomes. State what is known.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Output format: JSON only.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"title": "string",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"summary": "string",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"detail_sections": [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{"title": "What to know", "type": "bullets",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"content": ["string", ...]}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],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"intent_badge": "alert | analysis",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"cta_candidates": [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{"text": "string", "family": "string"}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]</w:t>
      </w:r>
    </w:p>
    <w:p>
      <w:pPr>
        <w:pBdr>
          <w:left w:val="single" w:color="6B4C3B" w:sz="8" w:space="8"/>
        </w:pBdr>
        <w:spacing w:after="20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pStyle w:val="Heading3"/>
      </w:pPr>
      <w:r>
        <w:t xml:space="preserve">User Prompt Template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Generate a Discover card for this market event: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Event type: {event.event_type}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Event title: {event.title}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Event date: {event.event_date}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Status: {upcoming | just_occurred}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Affected tickers: {event.tickers}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Affected asset classes: {event.asset_classes}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Affected geographies: {event.geographies}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Impact score: {event.impact_score}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Related recent articles (if any):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{related_articles_summary}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20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Generate the event card JSON now.</w:t>
      </w:r>
    </w:p>
    <w:p>
      <w:r>
        <w:br w:type="page"/>
      </w:r>
    </w:p>
    <w:p>
      <w:pPr>
        <w:pStyle w:val="Heading2"/>
      </w:pPr>
      <w:r>
        <w:t xml:space="preserve">6.6 Education / Explainer Card Prompt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Used for editorial content that needs LLM-assisted structuring into the card format.</w:t>
      </w:r>
    </w:p>
    <w:p>
      <w:pPr>
        <w:pStyle w:val="Heading3"/>
      </w:pPr>
      <w:r>
        <w:t xml:space="preserve">System Prompt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You are Ada's education content editor. Structure a wealth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education topic into a Discover Explainer card.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Rules: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Headline: state the concept clearly and concisely (max 10 words).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Good: "How private credit differs from public bonds"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Bad:  "Understanding private credit"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Summary: 2 sentences explaining what this is and why it matters now.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Detail sections: 2-3 sections. Use a mix of "bullets" and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"paragraph" types. Sections should follow the pattern: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1. What it is (paragraph)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2. Key data points (bullets: performance, correlation, access)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3. Considerations (bullets: risks, liquidity, minimums)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Tone: educational but not condescending. Assume the reader is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smart but unfamiliar with this specific topic.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 not invent data. Only include numbers from the provided source.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CTA candidates: one "explain" family, one "compare" family.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Output format: JSON only.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"title": "string",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"summary": "string",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"detail_sections": [{...}],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"cta_candidates": [{"text": "string", "family": "string"}]</w:t>
      </w:r>
    </w:p>
    <w:p>
      <w:pPr>
        <w:pBdr>
          <w:left w:val="single" w:color="6B4C3B" w:sz="8" w:space="8"/>
        </w:pBdr>
        <w:spacing w:after="20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pStyle w:val="Heading3"/>
      </w:pPr>
      <w:r>
        <w:t xml:space="preserve">User Prompt Template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an Explainer card for this topic: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Topic: {editorial.topic}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Source content: {editorial.body}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Asset class: {editorial.asset_class}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Relevance context: {editorial.why_now}</w:t>
      </w:r>
    </w:p>
    <w:p>
      <w:pPr>
        <w:pBdr>
          <w:left w:val="single" w:color="6B4C3B" w:sz="8" w:space="8"/>
        </w:pBdr>
        <w:spacing w:after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left w:val="single" w:color="6B4C3B" w:sz="8" w:space="8"/>
        </w:pBdr>
        <w:spacing w:after="20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Generate the explainer card JSON now.</w:t>
      </w:r>
    </w:p>
    <w:p>
      <w:r>
        <w:br w:type="page"/>
      </w:r>
    </w:p>
    <w:p>
      <w:pPr>
        <w:pStyle w:val="Heading1"/>
      </w:pPr>
      <w:r>
        <w:t xml:space="preserve">7. Infrastructure &amp; Monitoring</w:t>
      </w:r>
    </w:p>
    <w:p>
      <w:pPr>
        <w:pStyle w:val="Heading2"/>
      </w:pPr>
      <w:r>
        <w:t xml:space="preserve">7.1 Infrastructure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PostgreSQL 16 (RDS / Supabase / Neon)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JSONB + GIN indexes for taxonomy queries</w:t>
            </w:r>
          </w:p>
        </w:tc>
      </w:tr>
      <w:tr>
        <w:tc>
          <w:tcPr>
            <w:tcW w:type="dxa" w:w="2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Job queue</w:t>
            </w:r>
          </w:p>
        </w:tc>
        <w:tc>
          <w:tcPr>
            <w:tcW w:type="dxa" w:w="3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BullMQ on Redis 7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Separate queues per worker; priority support for event-triggered jobs</w:t>
            </w:r>
          </w:p>
        </w:tc>
      </w:tr>
      <w:tr>
        <w:tc>
          <w:tcPr>
            <w:tcW w:type="dxa" w:w="2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LLM API</w:t>
            </w:r>
          </w:p>
        </w:tc>
        <w:tc>
          <w:tcPr>
            <w:tcW w:type="dxa" w:w="3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Anthropic Claude Sonnet 4 via SDK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Batch calls in workers; no real-time calls in API path</w:t>
            </w:r>
          </w:p>
        </w:tc>
      </w:tr>
      <w:tr>
        <w:tc>
          <w:tcPr>
            <w:tcW w:type="dxa" w:w="2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Fastify (Node.js)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Stale-while-revalidate caching; TanStack Query on frontend</w:t>
            </w:r>
          </w:p>
        </w:tc>
      </w:tr>
      <w:tr>
        <w:tc>
          <w:tcPr>
            <w:tcW w:type="dxa" w:w="2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Event bus</w:t>
            </w:r>
          </w:p>
        </w:tc>
        <w:tc>
          <w:tcPr>
            <w:tcW w:type="dxa" w:w="3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Redis Streams (MVP) / Kafka (scale)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Portfolio change events, market shock events</w:t>
            </w:r>
          </w:p>
        </w:tc>
      </w:tr>
      <w:tr>
        <w:tc>
          <w:tcPr>
            <w:tcW w:type="dxa" w:w="2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Caching</w:t>
            </w:r>
          </w:p>
        </w:tc>
        <w:tc>
          <w:tcPr>
            <w:tcW w:type="dxa" w:w="3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Redis for feed JSON caching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TTL = 1 hour; invalidated on feed-materializer run</w:t>
            </w:r>
          </w:p>
        </w:tc>
      </w:tr>
      <w:tr>
        <w:tc>
          <w:tcPr>
            <w:tcW w:type="dxa" w:w="2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3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Worker lag, LLM latency, feed freshness, API p95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7.2 Key Monitoring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Pipeline Health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ingest throughput (articles/min), enrichment lag (time since last run), cluster count, active card count, LLM call latency (p50/p95), LLM error rate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Feed Freshness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Median feed age across segments, % of feeds refreshed in last hour, oldest active feed, stale feed alerts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API Performance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Discover API p95 latency (target &lt;200ms), error rate, cache hit rate, requests/sec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Content Quality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Cards per type distribution, average source count per card, LLM confidence score distribution, cards rejected by validation</w:t>
            </w:r>
          </w:p>
        </w:tc>
      </w:tr>
      <w:tr>
        <w:tc>
          <w:tcPr>
            <w:tcW w:type="dxa" w:w="24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User Engagement (Phase 2)</w:t>
            </w:r>
          </w:p>
        </w:tc>
        <w:tc>
          <w:tcPr>
            <w:tcW w:type="dxa" w:w="6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CTA tap rate, dismiss rate, feedback distribution (not_relevant / already_know / etc.), chat conversion rate, session depth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7.3 Alerting Rules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DM Sans" w:cs="DM Sans" w:eastAsia="DM Sans" w:hAnsi="DM Sans"/>
          <w:b/>
          <w:bCs/>
          <w:color w:val="333333"/>
          <w:sz w:val="22"/>
          <w:szCs w:val="22"/>
        </w:rPr>
        <w:t xml:space="preserve">P1 (page): </w:t>
      </w:r>
      <w:r>
        <w:rPr>
          <w:rFonts w:ascii="DM Sans" w:cs="DM Sans" w:eastAsia="DM Sans" w:hAnsi="DM Sans"/>
          <w:color w:val="333333"/>
          <w:sz w:val="22"/>
          <w:szCs w:val="22"/>
        </w:rPr>
        <w:t xml:space="preserve">Discover API error rate &gt; 5% for 5 min; feed-materializer has not run for 3+ hours; all feeds stale &gt; 4 hours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DM Sans" w:cs="DM Sans" w:eastAsia="DM Sans" w:hAnsi="DM Sans"/>
          <w:b/>
          <w:bCs/>
          <w:color w:val="333333"/>
          <w:sz w:val="22"/>
          <w:szCs w:val="22"/>
        </w:rPr>
        <w:t xml:space="preserve">P2 (alert): </w:t>
      </w:r>
      <w:r>
        <w:rPr>
          <w:rFonts w:ascii="DM Sans" w:cs="DM Sans" w:eastAsia="DM Sans" w:hAnsi="DM Sans"/>
          <w:color w:val="333333"/>
          <w:sz w:val="22"/>
          <w:szCs w:val="22"/>
        </w:rPr>
        <w:t xml:space="preserve">Ingest-worker has not fetched new articles for 30 min; LLM error rate &gt; 10%; active card count drops below 20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DM Sans" w:cs="DM Sans" w:eastAsia="DM Sans" w:hAnsi="DM Sans"/>
          <w:b/>
          <w:bCs/>
          <w:color w:val="333333"/>
          <w:sz w:val="22"/>
          <w:szCs w:val="22"/>
        </w:rPr>
        <w:t xml:space="preserve">P3 (ticket): </w:t>
      </w:r>
      <w:r>
        <w:rPr>
          <w:rFonts w:ascii="DM Sans" w:cs="DM Sans" w:eastAsia="DM Sans" w:hAnsi="DM Sans"/>
          <w:color w:val="333333"/>
          <w:sz w:val="22"/>
          <w:szCs w:val="22"/>
        </w:rPr>
        <w:t xml:space="preserve">Average LLM confidence &lt; 0.6 for a synthesis batch; &gt;30% of cards have source_count &lt; 3; any single source provides &gt;50% of articles</w:t>
      </w:r>
    </w:p>
    <w:p>
      <w:r>
        <w:br w:type="page"/>
      </w:r>
    </w:p>
    <w:p>
      <w:pPr>
        <w:pStyle w:val="Heading1"/>
      </w:pPr>
      <w:r>
        <w:t xml:space="preserve">8. LLM Cost Estimation</w:t>
      </w: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LLM costs are the primary variable cost in this system. All calls happen offline in batch workers.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600"/>
        <w:gridCol w:w="1960"/>
      </w:tblGrid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Tokens/Call (est.)</w:t>
            </w:r>
          </w:p>
        </w:tc>
        <w:tc>
          <w:tcPr>
            <w:tcW w:type="dxa" w:w="1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Calls/Day (est.)</w:t>
            </w:r>
          </w:p>
        </w:tc>
        <w:tc>
          <w:tcPr>
            <w:tcW w:type="dxa" w:w="1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441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Daily Cost (est.)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Cluster synthesis</w:t>
            </w:r>
          </w:p>
        </w:tc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Every 15 min, ~5 new clusters/batch</w:t>
            </w:r>
          </w:p>
        </w:tc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~3,000 in + 800 out</w:t>
            </w:r>
          </w:p>
        </w:tc>
        <w:tc>
          <w:tcPr>
            <w:tcW w:type="dxa" w:w="1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~480</w:t>
            </w:r>
          </w:p>
        </w:tc>
        <w:tc>
          <w:tcPr>
            <w:tcW w:type="dxa" w:w="1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~$1.50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Headline polish</w:t>
            </w:r>
          </w:p>
        </w:tc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Per new article, ~50/day</w:t>
            </w:r>
          </w:p>
        </w:tc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~500 in + 100 out</w:t>
            </w:r>
          </w:p>
        </w:tc>
        <w:tc>
          <w:tcPr>
            <w:tcW w:type="dxa" w:w="1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~50</w:t>
            </w:r>
          </w:p>
        </w:tc>
        <w:tc>
          <w:tcPr>
            <w:tcW w:type="dxa" w:w="1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~$0.10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Segment overlay generation</w:t>
            </w:r>
          </w:p>
        </w:tc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Hourly, ~1,200 segments, 7 cards each</w:t>
            </w:r>
          </w:p>
        </w:tc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~1,500 in + 300 out per batch of 7</w:t>
            </w:r>
          </w:p>
        </w:tc>
        <w:tc>
          <w:tcPr>
            <w:tcW w:type="dxa" w:w="1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~1,200</w:t>
            </w:r>
          </w:p>
        </w:tc>
        <w:tc>
          <w:tcPr>
            <w:tcW w:type="dxa" w:w="1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~$4.00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Per-user variable fill</w:t>
            </w:r>
          </w:p>
        </w:tc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No LLM needed — string replacement</w:t>
            </w:r>
          </w:p>
        </w:tc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Ada View editorial</w:t>
            </w:r>
          </w:p>
        </w:tc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~5,000 in + 1,500 out</w:t>
            </w:r>
          </w:p>
        </w:tc>
        <w:tc>
          <w:tcPr>
            <w:tcW w:type="dxa" w:w="1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~0.14 (1/week)</w:t>
            </w:r>
          </w:p>
        </w:tc>
        <w:tc>
          <w:tcPr>
            <w:tcW w:type="dxa" w:w="1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~$0.01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Event card generation</w:t>
            </w:r>
          </w:p>
        </w:tc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~5 events/day</w:t>
            </w:r>
          </w:p>
        </w:tc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~800 in + 400 out</w:t>
            </w:r>
          </w:p>
        </w:tc>
        <w:tc>
          <w:tcPr>
            <w:tcW w:type="dxa" w:w="1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~5</w:t>
            </w:r>
          </w:p>
        </w:tc>
        <w:tc>
          <w:tcPr>
            <w:tcW w:type="dxa" w:w="1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shd w:fill="FA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~$0.03</w:t>
            </w:r>
          </w:p>
        </w:tc>
      </w:tr>
      <w:tr>
        <w:tc>
          <w:tcPr>
            <w:tcW w:type="dxa" w:w="22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D5D0CC" w:sz="1"/>
              <w:left w:val="single" w:color="D5D0CC" w:sz="1"/>
              <w:bottom w:val="single" w:color="D5D0CC" w:sz="1"/>
              <w:right w:val="single" w:color="D5D0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~$5–6/day (~$170/month)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>Cost scales linearly with segment count. At 10,000 segments the overlay generation cost would rise to ~$35/day. The per-user overlay is designed as string replacement (no LLM) to keep per-user costs at zero.</w:t>
      </w:r>
    </w:p>
    <w:p>
      <w:pPr>
        <w:pBdr>
          <w:left w:val="single" w:color="992929" w:sz="12" w:space="8"/>
        </w:pBdr>
        <w:spacing w:after="60" w:before="200"/>
        <w:ind w:left="200"/>
      </w:pPr>
      <w:r>
        <w:rPr>
          <w:rFonts w:ascii="DM Sans" w:cs="DM Sans" w:eastAsia="DM Sans" w:hAnsi="DM Sans"/>
          <w:b/>
          <w:bCs/>
          <w:color w:val="992929"/>
          <w:sz w:val="22"/>
          <w:szCs w:val="22"/>
        </w:rPr>
        <w:t xml:space="preserve">Cost Optimization</w:t>
      </w:r>
    </w:p>
    <w:p>
      <w:pPr>
        <w:pBdr>
          <w:left w:val="single" w:color="992929" w:sz="12" w:space="8"/>
        </w:pBdr>
        <w:spacing w:after="200"/>
        <w:ind w:left="200"/>
      </w:pPr>
      <w:r>
        <w:rPr>
          <w:rFonts w:ascii="DM Sans" w:cs="DM Sans" w:eastAsia="DM Sans" w:hAnsi="DM Sans"/>
          <w:color w:val="555555"/>
          <w:sz w:val="21"/>
          <w:szCs w:val="21"/>
        </w:rPr>
        <w:t xml:space="preserve">The segment-level overlay approach means the LLM generates ~1,200 overlay batches per hour (one per segment), not 10,000+ per-user calls. User-specific values (allocation %, holding names) are injected via fast string templates. This keeps LLM costs under $200/month at launch scale.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1316" w:sz="2" w:space="4"/>
      </w:pBdr>
    </w:pPr>
    <w:r>
      <w:rPr>
        <w:rFonts w:ascii="DM Sans" w:cs="DM Sans" w:eastAsia="DM Sans" w:hAnsi="DM Sans"/>
        <w:color w:val="888888"/>
        <w:sz w:val="16"/>
        <w:szCs w:val="16"/>
      </w:rPr>
      <w:t xml:space="preserve">Ada Discover — Technical Implementation Specification  —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rimson Pro" w:cs="Crimson Pro" w:eastAsia="Crimson Pro" w:hAnsi="Crimson Pro"/>
      <w:b/>
      <w:bCs/>
      <w:color w:val="4413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rimson Pro" w:cs="Crimson Pro" w:eastAsia="Crimson Pro" w:hAnsi="Crimson Pro"/>
      <w:b/>
      <w:bCs/>
      <w:color w:val="99292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DM Sans" w:cs="DM Sans" w:eastAsia="DM Sans" w:hAnsi="DM Sans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2026-03-25T19:10:56.267Z</dcterms:created>
  <dcterms:modified xsi:type="dcterms:W3CDTF">2026-03-25T19:10:56.268Z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